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9815EA" w14:textId="2E728AED" w:rsidR="0016385D" w:rsidRPr="00075EA6" w:rsidRDefault="00E14945" w:rsidP="00090674">
      <w:pPr>
        <w:pStyle w:val="PaperTitle"/>
        <w:rPr>
          <w:b w:val="0"/>
          <w:bCs/>
          <w:sz w:val="24"/>
          <w:szCs w:val="24"/>
        </w:rPr>
      </w:pPr>
      <w:r>
        <w:t xml:space="preserve">Optimal Refurbishing Decisions Considering Process Innovation, Different Power Structures, and Constrained </w:t>
      </w:r>
      <w:proofErr w:type="spellStart"/>
      <w:r>
        <w:t>Remanufacturable</w:t>
      </w:r>
      <w:proofErr w:type="spellEnd"/>
      <w:r>
        <w:t xml:space="preserve"> Product Supply</w:t>
      </w:r>
      <w:r w:rsidR="00BE5FD1" w:rsidRPr="002B5648">
        <w:t xml:space="preserve"> </w:t>
      </w:r>
    </w:p>
    <w:p w14:paraId="548D96A3" w14:textId="3E94BDDE" w:rsidR="00C14B14" w:rsidRDefault="00E14945" w:rsidP="2F830975">
      <w:pPr>
        <w:pStyle w:val="AuthorName"/>
        <w:rPr>
          <w:sz w:val="20"/>
          <w:lang w:val="en-GB" w:eastAsia="en-GB"/>
        </w:rPr>
      </w:pPr>
      <w:r>
        <w:t xml:space="preserve">Elisa </w:t>
      </w:r>
      <w:proofErr w:type="spellStart"/>
      <w:r>
        <w:t>Nur</w:t>
      </w:r>
      <w:proofErr w:type="spellEnd"/>
      <w:r>
        <w:t xml:space="preserve"> </w:t>
      </w:r>
      <w:proofErr w:type="spellStart"/>
      <w:r>
        <w:t>Yuliantika</w:t>
      </w:r>
      <w:proofErr w:type="spellEnd"/>
      <w:r>
        <w:t xml:space="preserve"> Ardani</w:t>
      </w:r>
      <w:r w:rsidR="00445080">
        <w:rPr>
          <w:vertAlign w:val="superscript"/>
        </w:rPr>
        <w:t>1</w:t>
      </w:r>
      <w:r w:rsidR="00EF6940" w:rsidRPr="2F830975">
        <w:rPr>
          <w:vertAlign w:val="superscript"/>
        </w:rPr>
        <w:t>,</w:t>
      </w:r>
      <w:r w:rsidR="003A5C85" w:rsidRPr="2F830975">
        <w:rPr>
          <w:vertAlign w:val="superscript"/>
        </w:rPr>
        <w:t xml:space="preserve"> </w:t>
      </w:r>
      <w:r w:rsidR="00445080">
        <w:rPr>
          <w:vertAlign w:val="superscript"/>
        </w:rPr>
        <w:t>a</w:t>
      </w:r>
      <w:r w:rsidR="00EF6940" w:rsidRPr="2F830975">
        <w:rPr>
          <w:vertAlign w:val="superscript"/>
        </w:rPr>
        <w:t>)</w:t>
      </w:r>
      <w:r w:rsidR="0016385D">
        <w:t xml:space="preserve"> and </w:t>
      </w:r>
      <w:proofErr w:type="spellStart"/>
      <w:r>
        <w:t>Nughthoh</w:t>
      </w:r>
      <w:proofErr w:type="spellEnd"/>
      <w:r>
        <w:t xml:space="preserve"> </w:t>
      </w:r>
      <w:proofErr w:type="spellStart"/>
      <w:r>
        <w:t>Arfawi</w:t>
      </w:r>
      <w:proofErr w:type="spellEnd"/>
      <w:r>
        <w:t xml:space="preserve"> Kurdhi</w:t>
      </w:r>
      <w:r w:rsidR="00445080">
        <w:rPr>
          <w:vertAlign w:val="superscript"/>
        </w:rPr>
        <w:t>2, b</w:t>
      </w:r>
      <w:r w:rsidR="003A5C85" w:rsidRPr="2F830975">
        <w:rPr>
          <w:vertAlign w:val="superscript"/>
        </w:rPr>
        <w:t>)</w:t>
      </w:r>
    </w:p>
    <w:p w14:paraId="56D8C2E1" w14:textId="77777777" w:rsidR="00C14B14" w:rsidRPr="003B0050" w:rsidRDefault="00C14B14" w:rsidP="003B0050">
      <w:pPr>
        <w:pStyle w:val="AuthorName"/>
        <w:spacing w:before="0" w:after="0"/>
        <w:rPr>
          <w:sz w:val="20"/>
          <w:lang w:val="en-GB" w:eastAsia="en-GB"/>
        </w:rPr>
      </w:pPr>
      <w:r>
        <w:rPr>
          <w:sz w:val="20"/>
          <w:lang w:val="en-GB" w:eastAsia="en-GB"/>
        </w:rPr>
        <w:t xml:space="preserve">Author Affiliations </w:t>
      </w:r>
    </w:p>
    <w:p w14:paraId="771D6B6C" w14:textId="57BA1593" w:rsidR="00C14B14" w:rsidRPr="00075EA6" w:rsidRDefault="00027428" w:rsidP="00E14945">
      <w:pPr>
        <w:pStyle w:val="AuthorAffiliation"/>
      </w:pPr>
      <w:r w:rsidRPr="00075EA6">
        <w:rPr>
          <w:i w:val="0"/>
          <w:iCs/>
          <w:vertAlign w:val="superscript"/>
        </w:rPr>
        <w:t>1</w:t>
      </w:r>
      <w:r w:rsidR="00E14945">
        <w:rPr>
          <w:i w:val="0"/>
          <w:iCs/>
          <w:vertAlign w:val="superscript"/>
        </w:rPr>
        <w:t>,2</w:t>
      </w:r>
      <w:r w:rsidR="00E14945">
        <w:t xml:space="preserve">Department of Mathematics, Faculty of Mathematics and Natural Sciences, </w:t>
      </w:r>
      <w:proofErr w:type="spellStart"/>
      <w:r w:rsidR="00E14945">
        <w:t>Sebelas</w:t>
      </w:r>
      <w:proofErr w:type="spellEnd"/>
      <w:r w:rsidR="00E14945">
        <w:t xml:space="preserve"> </w:t>
      </w:r>
      <w:proofErr w:type="spellStart"/>
      <w:r w:rsidR="00E14945">
        <w:t>Maret</w:t>
      </w:r>
      <w:proofErr w:type="spellEnd"/>
      <w:r w:rsidR="00E14945">
        <w:t xml:space="preserve"> University</w:t>
      </w:r>
    </w:p>
    <w:p w14:paraId="4A32863C" w14:textId="77777777" w:rsidR="00445080" w:rsidRPr="00075EA6" w:rsidRDefault="00C14B14" w:rsidP="00445080">
      <w:pPr>
        <w:pStyle w:val="AuthorAffiliation"/>
      </w:pPr>
      <w:r w:rsidRPr="00075EA6">
        <w:br/>
      </w:r>
      <w:r>
        <w:t>Author Emails</w:t>
      </w:r>
      <w:r w:rsidR="00ED4A2C" w:rsidRPr="00075EA6">
        <w:br/>
      </w:r>
      <w:r w:rsidR="00003D7C" w:rsidRPr="00075EA6">
        <w:rPr>
          <w:szCs w:val="28"/>
          <w:vertAlign w:val="superscript"/>
        </w:rPr>
        <w:t>a)</w:t>
      </w:r>
      <w:r w:rsidR="00003D7C" w:rsidRPr="00075EA6">
        <w:t xml:space="preserve"> Corresponding</w:t>
      </w:r>
      <w:r w:rsidR="004E3CB2" w:rsidRPr="00075EA6">
        <w:t xml:space="preserve"> author: </w:t>
      </w:r>
      <w:r w:rsidR="00445080">
        <w:t>elisanuryuliantika2017@student.uns.ac.id</w:t>
      </w:r>
    </w:p>
    <w:p w14:paraId="5E05E235" w14:textId="1A17550D" w:rsidR="003A5C85" w:rsidRPr="00075EA6" w:rsidRDefault="003A5C85" w:rsidP="00E14945">
      <w:pPr>
        <w:pStyle w:val="AuthorAffiliation"/>
      </w:pPr>
      <w:r w:rsidRPr="00075EA6">
        <w:rPr>
          <w:szCs w:val="28"/>
          <w:vertAlign w:val="superscript"/>
        </w:rPr>
        <w:t>b)</w:t>
      </w:r>
      <w:r w:rsidR="00445080" w:rsidRPr="00445080">
        <w:t xml:space="preserve"> </w:t>
      </w:r>
      <w:r w:rsidR="00445080">
        <w:t>arfa</w:t>
      </w:r>
      <w:r w:rsidR="00445080" w:rsidRPr="00075EA6">
        <w:t>@</w:t>
      </w:r>
      <w:r w:rsidR="00445080">
        <w:t>mipa.uns.ac.id</w:t>
      </w:r>
    </w:p>
    <w:p w14:paraId="38BD948F" w14:textId="2BD4407E" w:rsidR="00445080" w:rsidRPr="00445080" w:rsidRDefault="0016385D" w:rsidP="00445080">
      <w:pPr>
        <w:pStyle w:val="Abstract"/>
        <w:rPr>
          <w:sz w:val="19"/>
          <w:szCs w:val="19"/>
        </w:rPr>
      </w:pPr>
      <w:r w:rsidRPr="00075EA6">
        <w:rPr>
          <w:b/>
          <w:bCs/>
        </w:rPr>
        <w:t>Abstract.</w:t>
      </w:r>
      <w:r w:rsidRPr="00075EA6">
        <w:t xml:space="preserve"> </w:t>
      </w:r>
      <w:r w:rsidR="00D03857">
        <w:t xml:space="preserve">Since pricing strategies that take advantage of the lower refurbishment costs will result in a higher market demand for refurbished items, innovation in the refurbishing process will benefit those in the supply chain. The manufacturer may ask the retailer to split the cost of creating a refurbishing procedure. The manufacturer's Research and Development (R&amp;D) costs to create an innovative refurbishing procedure are another incentive for the retailer to participate. Therefore, while creating a cost-sharing contract, the supply chain should be coordinated. This work creates a closed-loop supply chain that incorporates a cost-sharing mechanism and an innovative refurbishing technique. However, the cost-sharing mechanism is impacted by the power structures in the supply chain. We examine how power structures impact the cost-sharing agreement and the ideal. </w:t>
      </w:r>
      <w:proofErr w:type="gramStart"/>
      <w:r w:rsidR="00D03857">
        <w:t>The manufacturer-led under investigation.</w:t>
      </w:r>
      <w:proofErr w:type="gramEnd"/>
      <w:r w:rsidR="00D03857">
        <w:t xml:space="preserve"> We develop and assess the optimal cost-sharing strategy for the retailer in </w:t>
      </w:r>
      <w:r w:rsidR="00445080">
        <w:t>manufacture-</w:t>
      </w:r>
      <w:proofErr w:type="spellStart"/>
      <w:r w:rsidR="00445080">
        <w:t>Ied</w:t>
      </w:r>
      <w:proofErr w:type="spellEnd"/>
      <w:r w:rsidR="00D03857">
        <w:t xml:space="preserve"> structure</w:t>
      </w:r>
      <w:r w:rsidR="00445080">
        <w:t xml:space="preserve"> with many </w:t>
      </w:r>
      <w:proofErr w:type="gramStart"/>
      <w:r w:rsidR="00445080">
        <w:t>parameter</w:t>
      </w:r>
      <w:proofErr w:type="gramEnd"/>
      <w:r w:rsidR="00D03857">
        <w:t xml:space="preserve"> to maximize its financial success. There are two market segments: high end and low end. In this paper, we propose a construct that bases company decision-making on an estimation of the proportion of customers that switch for a specific price difference. Because our approach doesn't rely on </w:t>
      </w:r>
      <w:proofErr w:type="gramStart"/>
      <w:r w:rsidR="00D03857">
        <w:t>a Willingness</w:t>
      </w:r>
      <w:proofErr w:type="gramEnd"/>
      <w:r w:rsidR="00D03857">
        <w:t xml:space="preserve"> to Pay (WTP), it can handle such complex and realistic scenarios. Furthermore, the</w:t>
      </w:r>
      <w:r w:rsidR="00D03857">
        <w:rPr>
          <w:sz w:val="19"/>
          <w:szCs w:val="19"/>
        </w:rPr>
        <w:t xml:space="preserve"> </w:t>
      </w:r>
      <w:proofErr w:type="spellStart"/>
      <w:r w:rsidR="00D03857">
        <w:rPr>
          <w:sz w:val="19"/>
          <w:szCs w:val="19"/>
        </w:rPr>
        <w:t>remanufacturable</w:t>
      </w:r>
      <w:proofErr w:type="spellEnd"/>
      <w:r w:rsidR="00D03857">
        <w:rPr>
          <w:sz w:val="19"/>
          <w:szCs w:val="19"/>
        </w:rPr>
        <w:t xml:space="preserve"> product supply is constrained. The retailer only has limited access to used products and may not be able to collect enough them to satisfy refurbished product demand.</w:t>
      </w:r>
    </w:p>
    <w:p w14:paraId="5240E3FB" w14:textId="4001AAA3" w:rsidR="003A287B" w:rsidRPr="00075EA6" w:rsidRDefault="006A1456" w:rsidP="00003D7C">
      <w:pPr>
        <w:pStyle w:val="Heading1"/>
        <w:rPr>
          <w:b w:val="0"/>
          <w:caps w:val="0"/>
          <w:sz w:val="20"/>
        </w:rPr>
      </w:pPr>
      <w:r>
        <w:t>INTRODUCTION</w:t>
      </w:r>
    </w:p>
    <w:p w14:paraId="1DCC8354" w14:textId="2E061A1F" w:rsidR="002941DA" w:rsidRDefault="00E17E43" w:rsidP="006A1456">
      <w:pPr>
        <w:pStyle w:val="Paragraph"/>
      </w:pPr>
      <w:r>
        <w:t xml:space="preserve">Refurbishing give many benefit. </w:t>
      </w:r>
      <w:r w:rsidR="006A1456" w:rsidRPr="006A1456">
        <w:t>Recycling and reusing waste products, including refurbishing, has been shown in practice to generate revenue [10] and boost competitiveness [12], in addition to maximizing resource use and establishing a positive public image. Refurbishing is the best option for environmental protection. Because of the ongoing global environmental deterioration, businesses and academics are eagerly anticipating refurbishment [1]. Manufacturers functionalize used products before reselling them on the market.</w:t>
      </w:r>
      <w:r w:rsidR="006A1456">
        <w:t xml:space="preserve"> </w:t>
      </w:r>
      <w:r w:rsidR="006A1456" w:rsidRPr="006A1456">
        <w:t xml:space="preserve">Many innovators are working to improve and reinvent the refurbishing process in order to reduce costs and improve the efficiency of the reverse channel. Our definition of refurbishing process innovation is to reduce remanufactured costs through research and development. Both [8] and [6] use the related concept of refurbishing process innovation. Lower refurbishing costs will stimulate market demand through lower refurbished product prices, improving the economic and environmental performance of the closed-loop supply chain. [8] </w:t>
      </w:r>
      <w:proofErr w:type="gramStart"/>
      <w:r w:rsidR="006A1456" w:rsidRPr="006A1456">
        <w:t>looked</w:t>
      </w:r>
      <w:proofErr w:type="gramEnd"/>
      <w:r w:rsidR="006A1456" w:rsidRPr="006A1456">
        <w:t xml:space="preserve"> specifically at manufacturer process innovation in several collection channels. They also investigated the influence of refurbishing process innovation on the selection of the reverse channel and the best course of action for the closed-loop supply chain.</w:t>
      </w:r>
      <w:r w:rsidR="006A1456">
        <w:t xml:space="preserve"> </w:t>
      </w:r>
      <w:r w:rsidR="006A1456" w:rsidRPr="006A1456">
        <w:t xml:space="preserve">In a similar vein, [6] examined how collaboration between manufacturers and retailers affects decisions that are best for the environment and a closed-loop supply chain. They focus on identifying which member of the supply chain introduces the unique refurbishing technique. However, the manufacturer frequently </w:t>
      </w:r>
      <w:proofErr w:type="gramStart"/>
      <w:r w:rsidR="006A1456" w:rsidRPr="006A1456">
        <w:t>innovates</w:t>
      </w:r>
      <w:proofErr w:type="gramEnd"/>
      <w:r w:rsidR="006A1456" w:rsidRPr="006A1456">
        <w:t xml:space="preserve"> the process as opposed to the retailer and third party.</w:t>
      </w:r>
    </w:p>
    <w:p w14:paraId="1A5C4570" w14:textId="7DD5E33E" w:rsidR="0044630B" w:rsidRDefault="0044630B" w:rsidP="006A1456">
      <w:pPr>
        <w:pStyle w:val="Paragraph"/>
      </w:pPr>
      <w:r w:rsidRPr="0044630B">
        <w:lastRenderedPageBreak/>
        <w:t>Since the market demand for refurbished items may be enhanced through pricing strategies due to the lower refurbishment costs, which benefits the retailer, innovation in the refurbishing process might help other partners in the supply chain. The producer may ask the merchant to split the cost of creating a refurbishing procedure. The manufacturer's R&amp;D costs to create a novel refurbishing technique are another incentive for the retailer to pay to those costs. So, when creating the cost-sharing contract, the supply chain should be coordinated [2]. In both supply chain literature and practice, this kind of game model is most frequently employed [3</w:t>
      </w:r>
      <w:r w:rsidR="00071A59">
        <w:t>]</w:t>
      </w:r>
      <w:r w:rsidRPr="0044630B">
        <w:t xml:space="preserve">, [7], [9], [13], </w:t>
      </w:r>
      <w:proofErr w:type="gramStart"/>
      <w:r w:rsidRPr="0044630B">
        <w:t>[</w:t>
      </w:r>
      <w:proofErr w:type="gramEnd"/>
      <w:r w:rsidRPr="0044630B">
        <w:t>14].</w:t>
      </w:r>
      <w:r>
        <w:t xml:space="preserve"> </w:t>
      </w:r>
      <w:r w:rsidRPr="0044630B">
        <w:t>However, the cost-sharing mechanism is impacted by the power structures in the supply chain. For example, in a supply chain that is led by the manufacturer, the manufacturer collaborates with the retailer to share a portion of the cost of process innovation in refurbishing and to give the retailer a lower wholesale price for the refurbished products; in a supply chain that is led by the retailer, the retailer will initiate the cost-sharing contract with the aim of increasing the profit of the refurbished products [8]. In order to determine the optimal course of action for both the producer and the retailer, it is crucial to consider how the power structure influences the cost-sharing agreement. With this study, we hope to address a number of significant questions.</w:t>
      </w:r>
    </w:p>
    <w:p w14:paraId="04F9B44B" w14:textId="7A865A1D" w:rsidR="00C47FC3" w:rsidRDefault="00071A59" w:rsidP="006A1456">
      <w:pPr>
        <w:pStyle w:val="Paragraph"/>
      </w:pPr>
      <w:r w:rsidRPr="00071A59">
        <w:t xml:space="preserve">To obtain the answers to the aforementioned questions, we look at the supply chain, which consists of one producer and one retailer. Using a game-theoretic model, we investigate two power structures that are retailer-led and manufacturer-led. To increase its own earnings, the shop halves the R&amp;D expenses related to process innovation for refurbishing. Our results show that the retailer wants to share more </w:t>
      </w:r>
      <w:proofErr w:type="gramStart"/>
      <w:r w:rsidRPr="00071A59">
        <w:t>advancements</w:t>
      </w:r>
      <w:proofErr w:type="gramEnd"/>
      <w:r w:rsidRPr="00071A59">
        <w:t xml:space="preserve"> in R&amp;D for process innovation in refurbishing when power in the supply chain shifts from manufacturer to retailer. The cost-sharing arrangement for the innovation in the refurbishment process is also significantly impacted by consumer demand for refurbished goods.</w:t>
      </w:r>
    </w:p>
    <w:p w14:paraId="2840599B" w14:textId="688423B4" w:rsidR="00C47FC3" w:rsidRDefault="00C47FC3" w:rsidP="00790BB1">
      <w:pPr>
        <w:pStyle w:val="Heading1"/>
      </w:pPr>
      <w:r>
        <w:t>MODEL ASSUMPTIONS AND NOTATIONS</w:t>
      </w:r>
    </w:p>
    <w:p w14:paraId="75B2F5A2" w14:textId="55B59626" w:rsidR="00790BB1" w:rsidRDefault="00790BB1" w:rsidP="00C47FC3">
      <w:pPr>
        <w:pStyle w:val="Paragraph"/>
      </w:pPr>
      <w:r w:rsidRPr="00790BB1">
        <w:t xml:space="preserve">In this part, a closed-loop supply chain between a manufacturer and a retailer is established. As seen in Figure 1, the firm creates both new and used products and conducts R&amp;D efforts to innovate the refurbishment process. While doing so, the merchant shares a portion of the manufacturer's R&amp;D costs while selling consumers new and reconditioned products from the manufacturer. We examine two potential closed-loop supply chain models based on the various supply chain power topologies. The manufacturer leads the </w:t>
      </w:r>
      <w:proofErr w:type="spellStart"/>
      <w:r w:rsidRPr="00790BB1">
        <w:t>Stackelberg</w:t>
      </w:r>
      <w:proofErr w:type="spellEnd"/>
      <w:r w:rsidRPr="00790BB1">
        <w:t xml:space="preserve"> game in the manufacturer-led model (M), and the retailer follows. In the retailer-led model (R), the maker plays the role of the follower while the retailer leads the </w:t>
      </w:r>
      <w:proofErr w:type="spellStart"/>
      <w:r w:rsidRPr="00790BB1">
        <w:t>Stackelberg</w:t>
      </w:r>
      <w:proofErr w:type="spellEnd"/>
      <w:r w:rsidRPr="00790BB1">
        <w:t xml:space="preserve"> game. </w:t>
      </w:r>
      <w:proofErr w:type="gramStart"/>
      <w:r w:rsidRPr="00790BB1">
        <w:t>Decentralized decision-making models</w:t>
      </w:r>
      <w:r>
        <w:t>.</w:t>
      </w:r>
      <w:proofErr w:type="gramEnd"/>
      <w:r>
        <w:t xml:space="preserve"> </w:t>
      </w:r>
      <w:r w:rsidRPr="00790BB1">
        <w:t>We examine the cost-sharing behavior, ideal decisions, and economic performance between the maker and retailer under various channel configurations using decentralized decision-making models.</w:t>
      </w:r>
    </w:p>
    <w:tbl>
      <w:tblPr>
        <w:tblStyle w:val="TableGrid"/>
        <w:tblpPr w:leftFromText="180" w:rightFromText="180" w:vertAnchor="text" w:horzAnchor="margin" w:tblpY="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47FC3" w14:paraId="220EB0C3" w14:textId="77777777" w:rsidTr="006668E9">
        <w:trPr>
          <w:trHeight w:val="2974"/>
        </w:trPr>
        <w:tc>
          <w:tcPr>
            <w:tcW w:w="4788" w:type="dxa"/>
          </w:tcPr>
          <w:p w14:paraId="47BA53DE" w14:textId="77777777" w:rsidR="00C47FC3" w:rsidRDefault="00C47FC3" w:rsidP="006668E9">
            <w:pPr>
              <w:pStyle w:val="Paragraph"/>
              <w:ind w:right="-4784" w:firstLine="0"/>
              <w:jc w:val="right"/>
            </w:pPr>
            <w:r>
              <w:rPr>
                <w:b/>
                <w:noProof/>
                <w:sz w:val="24"/>
                <w:szCs w:val="24"/>
              </w:rPr>
              <mc:AlternateContent>
                <mc:Choice Requires="wpg">
                  <w:drawing>
                    <wp:anchor distT="0" distB="0" distL="114300" distR="114300" simplePos="0" relativeHeight="251662848" behindDoc="0" locked="0" layoutInCell="1" allowOverlap="1" wp14:anchorId="18155472" wp14:editId="05556984">
                      <wp:simplePos x="0" y="0"/>
                      <wp:positionH relativeFrom="column">
                        <wp:posOffset>1670685</wp:posOffset>
                      </wp:positionH>
                      <wp:positionV relativeFrom="paragraph">
                        <wp:posOffset>99695</wp:posOffset>
                      </wp:positionV>
                      <wp:extent cx="2575560" cy="1877060"/>
                      <wp:effectExtent l="0" t="0" r="15240" b="27940"/>
                      <wp:wrapNone/>
                      <wp:docPr id="58" name="Group 58"/>
                      <wp:cNvGraphicFramePr/>
                      <a:graphic xmlns:a="http://schemas.openxmlformats.org/drawingml/2006/main">
                        <a:graphicData uri="http://schemas.microsoft.com/office/word/2010/wordprocessingGroup">
                          <wpg:wgp>
                            <wpg:cNvGrpSpPr/>
                            <wpg:grpSpPr>
                              <a:xfrm>
                                <a:off x="0" y="0"/>
                                <a:ext cx="2575560" cy="1877060"/>
                                <a:chOff x="0" y="0"/>
                                <a:chExt cx="2571503" cy="1831097"/>
                              </a:xfrm>
                            </wpg:grpSpPr>
                            <wps:wsp>
                              <wps:cNvPr id="59" name="Text Box 59"/>
                              <wps:cNvSpPr txBox="1"/>
                              <wps:spPr>
                                <a:xfrm rot="5400000">
                                  <a:off x="1804012" y="795969"/>
                                  <a:ext cx="1288601" cy="2463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AE6F42" w14:textId="77777777" w:rsidR="00790BB1" w:rsidRPr="00A578AE" w:rsidRDefault="00790BB1" w:rsidP="00C47FC3">
                                    <w:pPr>
                                      <w:jc w:val="center"/>
                                      <w:rPr>
                                        <w:szCs w:val="24"/>
                                      </w:rPr>
                                    </w:pPr>
                                    <w:proofErr w:type="gramStart"/>
                                    <w:r>
                                      <w:rPr>
                                        <w:szCs w:val="24"/>
                                      </w:rPr>
                                      <w:t>r</w:t>
                                    </w:r>
                                    <w:r w:rsidRPr="00A578AE">
                                      <w:rPr>
                                        <w:szCs w:val="24"/>
                                      </w:rPr>
                                      <w:t>everse</w:t>
                                    </w:r>
                                    <w:proofErr w:type="gramEnd"/>
                                    <w:r w:rsidRPr="00A578AE">
                                      <w:rPr>
                                        <w:szCs w:val="24"/>
                                      </w:rPr>
                                      <w:t xml:space="preserve"> channel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0" name="Group 60"/>
                              <wpg:cNvGrpSpPr/>
                              <wpg:grpSpPr>
                                <a:xfrm>
                                  <a:off x="0" y="0"/>
                                  <a:ext cx="2569664" cy="1831097"/>
                                  <a:chOff x="0" y="0"/>
                                  <a:chExt cx="2569664" cy="1831097"/>
                                </a:xfrm>
                              </wpg:grpSpPr>
                              <wps:wsp>
                                <wps:cNvPr id="61" name="Text Box 61"/>
                                <wps:cNvSpPr txBox="1"/>
                                <wps:spPr>
                                  <a:xfrm>
                                    <a:off x="0" y="787706"/>
                                    <a:ext cx="201168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CF27B4D" w14:textId="77777777" w:rsidR="00790BB1" w:rsidRPr="002E3FFB" w:rsidRDefault="00790BB1" w:rsidP="00C47FC3">
                                      <w:pPr>
                                        <w:jc w:val="center"/>
                                        <w:rPr>
                                          <w:szCs w:val="24"/>
                                        </w:rPr>
                                      </w:pPr>
                                      <w:r>
                                        <w:rPr>
                                          <w:szCs w:val="24"/>
                                        </w:rPr>
                                        <w:t>Retailer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2" name="Text Box 62"/>
                                <wps:cNvSpPr txBox="1"/>
                                <wps:spPr>
                                  <a:xfrm>
                                    <a:off x="0" y="0"/>
                                    <a:ext cx="256921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BAA96F" w14:textId="77777777" w:rsidR="00790BB1" w:rsidRDefault="00790BB1" w:rsidP="00C47FC3">
                                      <w:pPr>
                                        <w:jc w:val="center"/>
                                        <w:rPr>
                                          <w:szCs w:val="24"/>
                                        </w:rPr>
                                      </w:pPr>
                                      <w:r w:rsidRPr="002E3FFB">
                                        <w:rPr>
                                          <w:szCs w:val="24"/>
                                        </w:rPr>
                                        <w:t>Manufacturer</w:t>
                                      </w:r>
                                    </w:p>
                                    <w:p w14:paraId="7502DA0B" w14:textId="77777777" w:rsidR="00790BB1" w:rsidRPr="002E3FFB" w:rsidRDefault="00790BB1" w:rsidP="00C47FC3">
                                      <w:pPr>
                                        <w:jc w:val="center"/>
                                        <w:rPr>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Text Box 63"/>
                                <wps:cNvSpPr txBox="1"/>
                                <wps:spPr>
                                  <a:xfrm>
                                    <a:off x="0" y="1564397"/>
                                    <a:ext cx="2569664"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880D50" w14:textId="77777777" w:rsidR="00790BB1" w:rsidRPr="002E3FFB" w:rsidRDefault="00790BB1" w:rsidP="00C47FC3">
                                      <w:pPr>
                                        <w:ind w:left="-142"/>
                                        <w:jc w:val="center"/>
                                        <w:rPr>
                                          <w:szCs w:val="24"/>
                                        </w:rPr>
                                      </w:pPr>
                                      <w:r>
                                        <w:rPr>
                                          <w:szCs w:val="24"/>
                                        </w:rPr>
                                        <w:t>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Straight Arrow Connector 64"/>
                                <wps:cNvCnPr/>
                                <wps:spPr>
                                  <a:xfrm flipV="1">
                                    <a:off x="2269475" y="269914"/>
                                    <a:ext cx="1" cy="1294481"/>
                                  </a:xfrm>
                                  <a:prstGeom prst="straightConnector1">
                                    <a:avLst/>
                                  </a:prstGeom>
                                  <a:ln>
                                    <a:prstDash val="lgDash"/>
                                    <a:tailEnd type="arrow"/>
                                  </a:ln>
                                </wps:spPr>
                                <wps:style>
                                  <a:lnRef idx="1">
                                    <a:schemeClr val="accent1"/>
                                  </a:lnRef>
                                  <a:fillRef idx="0">
                                    <a:schemeClr val="accent1"/>
                                  </a:fillRef>
                                  <a:effectRef idx="0">
                                    <a:schemeClr val="accent1"/>
                                  </a:effectRef>
                                  <a:fontRef idx="minor">
                                    <a:schemeClr val="tx1"/>
                                  </a:fontRef>
                                </wps:style>
                                <wps:bodyPr/>
                              </wps:wsp>
                              <wps:wsp>
                                <wps:cNvPr id="65" name="Straight Arrow Connector 65"/>
                                <wps:cNvCnPr/>
                                <wps:spPr>
                                  <a:xfrm>
                                    <a:off x="1426684" y="275422"/>
                                    <a:ext cx="6985" cy="5137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6" name="Straight Arrow Connector 66"/>
                                <wps:cNvCnPr/>
                                <wps:spPr>
                                  <a:xfrm flipV="1">
                                    <a:off x="661012" y="264405"/>
                                    <a:ext cx="0" cy="5200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67" name="Text Box 67"/>
                                <wps:cNvSpPr txBox="1"/>
                                <wps:spPr>
                                  <a:xfrm>
                                    <a:off x="1074144" y="363557"/>
                                    <a:ext cx="335863" cy="297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1C85D2" w14:textId="77777777" w:rsidR="00790BB1" w:rsidRDefault="00790BB1" w:rsidP="00C47FC3">
                                      <m:oMathPara>
                                        <m:oMath>
                                          <m:sSub>
                                            <m:sSubPr>
                                              <m:ctrlPr>
                                                <w:rPr>
                                                  <w:rFonts w:ascii="Cambria Math" w:hAnsi="Cambria Math"/>
                                                  <w:i/>
                                                </w:rPr>
                                              </m:ctrlPr>
                                            </m:sSubPr>
                                            <m:e>
                                              <m:r>
                                                <w:rPr>
                                                  <w:rFonts w:ascii="Cambria Math" w:hAnsi="Cambria Math"/>
                                                </w:rPr>
                                                <m:t>w</m:t>
                                              </m:r>
                                            </m:e>
                                            <m:sub>
                                              <m:r>
                                                <w:rPr>
                                                  <w:rFonts w:ascii="Cambria Math" w:hAnsi="Cambria Math"/>
                                                </w:rPr>
                                                <m:t>n</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8" name="Text Box 68"/>
                                <wps:cNvSpPr txBox="1"/>
                                <wps:spPr>
                                  <a:xfrm>
                                    <a:off x="716096" y="1134738"/>
                                    <a:ext cx="285750" cy="266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CCAE0B" w14:textId="77777777" w:rsidR="00790BB1" w:rsidRPr="003F5CD3" w:rsidRDefault="00790BB1" w:rsidP="00C47FC3">
                                      <w:pPr>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Text Box 69"/>
                                <wps:cNvSpPr txBox="1"/>
                                <wps:spPr>
                                  <a:xfrm>
                                    <a:off x="1079653" y="1140246"/>
                                    <a:ext cx="279400" cy="266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0B4933" w14:textId="77777777" w:rsidR="00790BB1" w:rsidRPr="003F5CD3" w:rsidRDefault="00790BB1" w:rsidP="00C47FC3">
                                      <w:pPr>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r</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0" name="Text Box 70"/>
                                <wps:cNvSpPr txBox="1"/>
                                <wps:spPr>
                                  <a:xfrm>
                                    <a:off x="396607" y="374574"/>
                                    <a:ext cx="218976" cy="3732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CB6147" w14:textId="77777777" w:rsidR="00790BB1" w:rsidRDefault="00790BB1" w:rsidP="00C47FC3">
                                      <m:oMathPara>
                                        <m:oMath>
                                          <m:r>
                                            <w:rPr>
                                              <w:rFonts w:ascii="Cambria Math" w:hAnsi="Cambria Math"/>
                                            </w:rPr>
                                            <m:t>m</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Text Box 71"/>
                                <wps:cNvSpPr txBox="1"/>
                                <wps:spPr>
                                  <a:xfrm>
                                    <a:off x="1443210" y="374574"/>
                                    <a:ext cx="235708" cy="32918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B2C895" w14:textId="77777777" w:rsidR="00790BB1" w:rsidRPr="00452EC7" w:rsidRDefault="00790BB1" w:rsidP="00C47FC3">
                                      <w:pPr>
                                        <w:rPr>
                                          <w:sz w:val="22"/>
                                        </w:rPr>
                                      </w:pPr>
                                      <m:oMathPara>
                                        <m:oMath>
                                          <m:sSub>
                                            <m:sSubPr>
                                              <m:ctrlPr>
                                                <w:rPr>
                                                  <w:rFonts w:ascii="Cambria Math" w:hAnsi="Cambria Math"/>
                                                  <w:i/>
                                                  <w:sz w:val="22"/>
                                                </w:rPr>
                                              </m:ctrlPr>
                                            </m:sSubPr>
                                            <m:e>
                                              <m:r>
                                                <w:rPr>
                                                  <w:rFonts w:ascii="Cambria Math" w:hAnsi="Cambria Math"/>
                                                  <w:sz w:val="22"/>
                                                </w:rPr>
                                                <m:t>w</m:t>
                                              </m:r>
                                            </m:e>
                                            <m:sub>
                                              <m:r>
                                                <w:rPr>
                                                  <w:rFonts w:ascii="Cambria Math" w:hAnsi="Cambria Math"/>
                                                  <w:sz w:val="22"/>
                                                </w:rPr>
                                                <m:t>r</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Straight Arrow Connector 72"/>
                                <wps:cNvCnPr/>
                                <wps:spPr>
                                  <a:xfrm>
                                    <a:off x="1057619" y="1052111"/>
                                    <a:ext cx="6985" cy="5137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Group 58" o:spid="_x0000_s1026" style="position:absolute;left:0;text-align:left;margin-left:131.55pt;margin-top:7.85pt;width:202.8pt;height:147.8pt;z-index:251662848;mso-width-relative:margin;mso-height-relative:margin" coordsize="25715,18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tuQwYAAKUyAAAOAAAAZHJzL2Uyb0RvYy54bWzsW9ty2zYQfe9M/4HD90YEL4CoiZxx7djT&#10;GU/iqdPmGaZIiROSYEHYkvv1XSxIUJatKFJa11XpB5oXXJcHh7tnobfvVmXh3KeyyUU1dckbz3XS&#10;KhGzvJpP3d8+Xfw0dp1G8WrGC1GlU/chbdx3Jz/+8HZZT1JfLEQxS6UDjVTNZFlP3YVS9WQ0apJF&#10;WvLmjajTCh5mQpZcwaWcj2aSL6H1shj5nkdHSyFntRRJ2jRw99w8dE+w/SxLE/Uxy5pUOcXUhbEp&#10;PEo83urj6OQtn8wlrxd50g6DHzCKkucVdGqbOueKO3cyf9JUmSdSNCJTbxJRjkSW5UmKc4DZEG9j&#10;NpdS3NU4l/lkOa+tmcC0G3Y6uNnkw/21dPLZ1I3gTVW8hHeE3TpwDcZZ1vMJlLmU9U19Ldsbc3Ol&#10;57vKZKn/w0ycFZr1wZo1XSkngZt+xKKIgvUTeEbGjHlwgYZPFvB2ntRLFu/7miTygq5mQLyY6Zqj&#10;ruORHp8dzrIGEDW9nZrvs9PNgtcpmr/RNujsFHd2+qQn+LNYOVFsTIXFtJ0ctYL7MNnufgM3O3M5&#10;UgAMo9DTfwia1nhk7IUe8V0HzMTiKKbYLJ90diT+eEw9YqzhhzQYoxmtMfiklo26TEXp6JOpKwH+&#10;2AG/v2qUsVtXRI+mEUU+u8iLAi/0kkvPCuncc1gshcLBQ+OPShWVs5y6NIjMyCuhq5uWi0o3k+Ki&#10;a7vTL8RMHc/UQ5HqMkX1a5oB6BAwz/TNkyStbP9YWpfKoKt9Krbl+1HtU9nMA2pgz6JStnKZV0Ki&#10;WZGlepPNvnQmy0x5AOravPWpWt2uwFr69FbMHgApCAZYG02dXOTw1q54o665BBKCm0Cs6iMcskKA&#10;1UV75joLIf987r4uD5iHp66zBFKbus0fd1ymrlP8UsFqiEkYahbEizBiPlzI9Se360+qu/JMABQA&#10;cTA6PNXlVdGdZlKUn4F/T3Wv8IhXCfQ9dVV3eqYM1QJ/J+npKRYC3qu5uqpu6kQ3rc2rMflp9ZnL&#10;ugWuAsh/EN3645MN/JqyumYlTu+UyHIEd2/V1vDABYbBkCEsmbULWTPSOuEZUvp7CI/GlIZPaItP&#10;dhPe8zXtGv8XCI/C+zd2soQHt1oUAy/uJDz9oh59Hxh+A3QTPbnB549QIDT8SPiUMuBGwyvdJ6Zj&#10;rhcjt0fEp3u35Hhb8ORLO7y1UvCWBhL8NhJEl8OiaODCl+LCF3CQKHgwm3zhfxdftN5i5wf5EY19&#10;MlCFpaPj9peQKiyABqo4JqqA0G6TKoLvogoS0TAwQeKabwGEYf2xwbeYuv8DwrAwGgjjmAgDgipD&#10;GDdK8ny+UM6plGLpnImqArVDSAfirj42Oata0arTIYxw5GRFXv/ehZ9tbOL7NA5ZhPILnEKsrBvq&#10;WaQVXogfh+G4i/S3BCdNOzo7LBPobsSxWqrRPZigQUcY57xZtPrLXJ+bESieF++rmaMeapDnuJ6w&#10;ftCGG0ZjQIFpTW14pLKY3jfkiv8oCahVZ/utKotZ8tpC2iCtCvASni+AZxc6o93oXIuXSQifqzGA&#10;HiRBn0Whj35Qj0kaj6FPratGJGAEG7dawRM98BBUDthbE0VfM/bobuzR3dh7lhkpJZ0u7VNQEBFm&#10;PQjbSCzS+ZgBgXso2wdozK8ZgaxDYK8TYrZGk/CeOiHxWAhaNfJeANmGCBvqIRcE0Zi2eSE/ZmG0&#10;A3dDJkRnTtCbwfyMTWaYNM5XPYMDUPqNmRCM7K27Njjqx+So22xyTwZtQnlvMmCEejF83nT2mAQh&#10;C7Chngz8MSSYezlw50doIINXSwZI430eb8iOQnT4D2dHXyIuerplwuxtOMwziGkEn35kg9CDfRAm&#10;SLbZARbD1gqbRxzYYPLVr/sr3SSBroGNVwbX4IhcAwaLc0P0h1u9ZrfPfoIAdH0P4g4ggwCiALYh&#10;2flkHDPwHLRAErDAD1AV3i6QDJ7Bq/UMbCQ5cMExccHTvUXM7grZVzMIwwC3BWwjgyBiHoQlSAZ+&#10;TEBWNSL6Fg1/IINXSwY2khzI4JjIwG4c2prcY3YfCJDDluTeevrEixglEH3oYMGLfEKQXHrpYMif&#10;vOgaP0y97ve8YkYPfwuB2c/2dxv6xxbr11iq/3XJyV8AAAD//wMAUEsDBBQABgAIAAAAIQAhPG1f&#10;4AAAAAoBAAAPAAAAZHJzL2Rvd25yZXYueG1sTI/BasJAEIbvhb7DMkJvdbMGU4nZiEjbkxSqhdLb&#10;mIxJMLsbsmsS377TU73N8H/88022mUwrBup946wGNY9AkC1c2dhKw9fx7XkFwge0JbbOkoYbedjk&#10;jw8ZpqUb7ScNh1AJLrE+RQ11CF0qpS9qMujnriPL2dn1BgOvfSXLHkcuN61cRFEiDTaWL9TY0a6m&#10;4nK4Gg3vI47bWL0O+8t5d/s5Lj++94q0fppN2zWIQFP4h+FPn9UhZ6eTu9rSi1bDIokVoxwsX0Aw&#10;kCQrHk4aYqVikHkm71/IfwEAAP//AwBQSwECLQAUAAYACAAAACEAtoM4kv4AAADhAQAAEwAAAAAA&#10;AAAAAAAAAAAAAAAAW0NvbnRlbnRfVHlwZXNdLnhtbFBLAQItABQABgAIAAAAIQA4/SH/1gAAAJQB&#10;AAALAAAAAAAAAAAAAAAAAC8BAABfcmVscy8ucmVsc1BLAQItABQABgAIAAAAIQDYe2tuQwYAAKUy&#10;AAAOAAAAAAAAAAAAAAAAAC4CAABkcnMvZTJvRG9jLnhtbFBLAQItABQABgAIAAAAIQAhPG1f4AAA&#10;AAoBAAAPAAAAAAAAAAAAAAAAAJ0IAABkcnMvZG93bnJldi54bWxQSwUGAAAAAAQABADzAAAAqgkA&#10;AAAA&#10;">
                      <v:shapetype id="_x0000_t202" coordsize="21600,21600" o:spt="202" path="m,l,21600r21600,l21600,xe">
                        <v:stroke joinstyle="miter"/>
                        <v:path gradientshapeok="t" o:connecttype="rect"/>
                      </v:shapetype>
                      <v:shape id="Text Box 59" o:spid="_x0000_s1027" type="#_x0000_t202" style="position:absolute;left:18040;top:7959;width:12886;height:246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yvd8MA&#10;AADbAAAADwAAAGRycy9kb3ducmV2LnhtbESPQUsDMRSE74L/ITzBm81a1OratEix0FPBbT14e2xe&#10;dxc374Uk3a7/3hQKPQ4z8w0zX46uVwOF2AkbeJwUoIhrsR03Bva79cMrqJiQLfbCZOCPIiwXtzdz&#10;LK2c+IuGKjUqQziWaKBNyZdax7olh3Einjh7BwkOU5ah0TbgKcNdr6dF8aIddpwXWvS0aqn+rY7O&#10;wMzLdm/lEPzTt3A13fjP9fBjzP3d+PEOKtGYruFLe2MNPL/B+Uv+AXr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yvd8MAAADbAAAADwAAAAAAAAAAAAAAAACYAgAAZHJzL2Rv&#10;d25yZXYueG1sUEsFBgAAAAAEAAQA9QAAAIgDAAAAAA==&#10;" fillcolor="white [3201]" stroked="f" strokeweight=".5pt">
                        <v:textbox>
                          <w:txbxContent>
                            <w:p w14:paraId="0CAE6F42" w14:textId="77777777" w:rsidR="00790BB1" w:rsidRPr="00A578AE" w:rsidRDefault="00790BB1" w:rsidP="00C47FC3">
                              <w:pPr>
                                <w:jc w:val="center"/>
                                <w:rPr>
                                  <w:szCs w:val="24"/>
                                </w:rPr>
                              </w:pPr>
                              <w:proofErr w:type="gramStart"/>
                              <w:r>
                                <w:rPr>
                                  <w:szCs w:val="24"/>
                                </w:rPr>
                                <w:t>r</w:t>
                              </w:r>
                              <w:r w:rsidRPr="00A578AE">
                                <w:rPr>
                                  <w:szCs w:val="24"/>
                                </w:rPr>
                                <w:t>everse</w:t>
                              </w:r>
                              <w:proofErr w:type="gramEnd"/>
                              <w:r w:rsidRPr="00A578AE">
                                <w:rPr>
                                  <w:szCs w:val="24"/>
                                </w:rPr>
                                <w:t xml:space="preserve"> channel</w:t>
                              </w:r>
                            </w:p>
                          </w:txbxContent>
                        </v:textbox>
                      </v:shape>
                      <v:group id="Group 60" o:spid="_x0000_s1028" style="position:absolute;width:25696;height:18310" coordsize="25696,18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Text Box 61" o:spid="_x0000_s1029" type="#_x0000_t202" style="position:absolute;top:7877;width:2011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29hMEA&#10;AADbAAAADwAAAGRycy9kb3ducmV2LnhtbESPQWsCMRSE70L/Q3gFb5rVg2y3RrHFFqGn2tLzY/NM&#10;gpuXJYnr+u9NodDjMDPfMOvt6DsxUEwusILFvAJB3Abt2Cj4/nqb1SBSRtbYBSYFN0qw3TxM1tjo&#10;cOVPGo7ZiALh1KACm3PfSJlaSx7TPPTExTuF6DEXGY3UEa8F7ju5rKqV9Oi4LFjs6dVSez5evIL9&#10;i3kybY3R7mvt3DD+nD7Mu1LTx3H3DCLTmP/Df+2DVrBawO+X8gPk5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dvYTBAAAA2wAAAA8AAAAAAAAAAAAAAAAAmAIAAGRycy9kb3du&#10;cmV2LnhtbFBLBQYAAAAABAAEAPUAAACGAwAAAAA=&#10;" fillcolor="white [3201]" strokeweight=".5pt">
                          <v:textbox>
                            <w:txbxContent>
                              <w:p w14:paraId="5CF27B4D" w14:textId="77777777" w:rsidR="00790BB1" w:rsidRPr="002E3FFB" w:rsidRDefault="00790BB1" w:rsidP="00C47FC3">
                                <w:pPr>
                                  <w:jc w:val="center"/>
                                  <w:rPr>
                                    <w:szCs w:val="24"/>
                                  </w:rPr>
                                </w:pPr>
                                <w:r>
                                  <w:rPr>
                                    <w:szCs w:val="24"/>
                                  </w:rPr>
                                  <w:t>Retailer</w:t>
                                </w:r>
                              </w:p>
                            </w:txbxContent>
                          </v:textbox>
                        </v:shape>
                        <v:shape id="Text Box 62" o:spid="_x0000_s1030" type="#_x0000_t202" style="position:absolute;width:2569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8j88EA&#10;AADbAAAADwAAAGRycy9kb3ducmV2LnhtbESPQWsCMRSE74X+h/AKvdWsHmS7GkWLLYWequL5sXkm&#10;wc3LkqTr9t83BcHjMDPfMMv16DsxUEwusILppAJB3Abt2Cg4Ht5fahApI2vsApOCX0qwXj0+LLHR&#10;4crfNOyzEQXCqUEFNue+kTK1ljymSeiJi3cO0WMuMhqpI14L3HdyVlVz6dFxWbDY05ul9rL/8Qp2&#10;W/Nq2hqj3dXauWE8nb/Mh1LPT+NmASLTmO/hW/tTK5jP4P9L+QFy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DPI/PBAAAA2wAAAA8AAAAAAAAAAAAAAAAAmAIAAGRycy9kb3du&#10;cmV2LnhtbFBLBQYAAAAABAAEAPUAAACGAwAAAAA=&#10;" fillcolor="white [3201]" strokeweight=".5pt">
                          <v:textbox>
                            <w:txbxContent>
                              <w:p w14:paraId="55BAA96F" w14:textId="77777777" w:rsidR="00790BB1" w:rsidRDefault="00790BB1" w:rsidP="00C47FC3">
                                <w:pPr>
                                  <w:jc w:val="center"/>
                                  <w:rPr>
                                    <w:szCs w:val="24"/>
                                  </w:rPr>
                                </w:pPr>
                                <w:r w:rsidRPr="002E3FFB">
                                  <w:rPr>
                                    <w:szCs w:val="24"/>
                                  </w:rPr>
                                  <w:t>Manufacturer</w:t>
                                </w:r>
                              </w:p>
                              <w:p w14:paraId="7502DA0B" w14:textId="77777777" w:rsidR="00790BB1" w:rsidRPr="002E3FFB" w:rsidRDefault="00790BB1" w:rsidP="00C47FC3">
                                <w:pPr>
                                  <w:jc w:val="center"/>
                                  <w:rPr>
                                    <w:szCs w:val="24"/>
                                  </w:rPr>
                                </w:pPr>
                              </w:p>
                            </w:txbxContent>
                          </v:textbox>
                        </v:shape>
                        <v:shape id="Text Box 63" o:spid="_x0000_s1031" type="#_x0000_t202" style="position:absolute;top:15643;width:25696;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OGaMIA&#10;AADbAAAADwAAAGRycy9kb3ducmV2LnhtbESPQWsCMRSE74X+h/AKvdVsK8i6GqUtKgVP1dLzY/NM&#10;gpuXJUnX7b83BaHHYWa+YZbr0XdioJhcYAXPkwoEcRu0Y6Pg67h9qkGkjKyxC0wKfinBenV/t8RG&#10;hwt/0nDIRhQIpwYV2Jz7RsrUWvKYJqEnLt4pRI+5yGikjngpcN/Jl6qaSY+Oy4LFnt4ttefDj1ew&#10;eTNz09YY7abWzg3j92lvdko9PoyvCxCZxvwfvrU/tILZFP6+lB8gV1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g4ZowgAAANsAAAAPAAAAAAAAAAAAAAAAAJgCAABkcnMvZG93&#10;bnJldi54bWxQSwUGAAAAAAQABAD1AAAAhwMAAAAA&#10;" fillcolor="white [3201]" strokeweight=".5pt">
                          <v:textbox>
                            <w:txbxContent>
                              <w:p w14:paraId="39880D50" w14:textId="77777777" w:rsidR="00790BB1" w:rsidRPr="002E3FFB" w:rsidRDefault="00790BB1" w:rsidP="00C47FC3">
                                <w:pPr>
                                  <w:ind w:left="-142"/>
                                  <w:jc w:val="center"/>
                                  <w:rPr>
                                    <w:szCs w:val="24"/>
                                  </w:rPr>
                                </w:pPr>
                                <w:r>
                                  <w:rPr>
                                    <w:szCs w:val="24"/>
                                  </w:rPr>
                                  <w:t>Market</w:t>
                                </w:r>
                              </w:p>
                            </w:txbxContent>
                          </v:textbox>
                        </v:shape>
                        <v:shapetype id="_x0000_t32" coordsize="21600,21600" o:spt="32" o:oned="t" path="m,l21600,21600e" filled="f">
                          <v:path arrowok="t" fillok="f" o:connecttype="none"/>
                          <o:lock v:ext="edit" shapetype="t"/>
                        </v:shapetype>
                        <v:shape id="Straight Arrow Connector 64" o:spid="_x0000_s1032" type="#_x0000_t32" style="position:absolute;left:22694;top:2699;width:0;height:129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YdYMIAAADbAAAADwAAAGRycy9kb3ducmV2LnhtbESPQWvCQBSE74X+h+UVvNVNxYqkriKF&#10;ouApGvD6mn3NhmTfht01xn/vCgWPw8x8w6w2o+3EQD40jhV8TDMQxJXTDdcKytPP+xJEiMgaO8ek&#10;4EYBNuvXlxXm2l25oOEYa5EgHHJUYGLscylDZchimLqeOHl/zluMSfpaao/XBLednGXZQlpsOC0Y&#10;7OnbUNUeL1ZBW/7ezoXlw8GX28J87oZ2XA5KTd7G7ReISGN8hv/be61gMYfHl/QD5P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0YdYMIAAADbAAAADwAAAAAAAAAAAAAA&#10;AAChAgAAZHJzL2Rvd25yZXYueG1sUEsFBgAAAAAEAAQA+QAAAJADAAAAAA==&#10;" strokecolor="#4579b8 [3044]">
                          <v:stroke dashstyle="longDash" endarrow="open"/>
                        </v:shape>
                        <v:shape id="Straight Arrow Connector 65" o:spid="_x0000_s1033" type="#_x0000_t32" style="position:absolute;left:14266;top:2754;width:70;height:51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mSM8EAAADbAAAADwAAAGRycy9kb3ducmV2LnhtbESPQYvCMBSE74L/ITzBm6YqlVKNIkLR&#10;q7oL6+3ZPNti81KaVOu/3ywIexxm5htmve1NLZ7Uusqygtk0AkGcW11xoeDrkk0SEM4ja6wtk4I3&#10;OdhuhoM1ptq++ETPsy9EgLBLUUHpfZNK6fKSDLqpbYiDd7etQR9kW0jd4ivATS3nUbSUBisOCyU2&#10;tC8pf5w7o2Bxv/WHxO9kkv3YfdfFcfydXZUaj/rdCoSn3v+HP+2jVrCM4e9L+AFy8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KZIzwQAAANsAAAAPAAAAAAAAAAAAAAAA&#10;AKECAABkcnMvZG93bnJldi54bWxQSwUGAAAAAAQABAD5AAAAjwMAAAAA&#10;" strokecolor="#4579b8 [3044]">
                          <v:stroke endarrow="open"/>
                        </v:shape>
                        <v:shape id="Straight Arrow Connector 66" o:spid="_x0000_s1034" type="#_x0000_t32" style="position:absolute;left:6610;top:2644;width:0;height:520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U7SsQAAADbAAAADwAAAGRycy9kb3ducmV2LnhtbESPX2vCMBTF3wd+h3AF32bqcGVUo4hD&#10;cAgbVUF8uzbXttjclCTa7tsvg8EeD+fPjzNf9qYRD3K+tqxgMk5AEBdW11wqOB42z28gfEDW2Fgm&#10;Bd/kYbkYPM0x07bjnB77UIo4wj5DBVUIbSalLyoy6Me2JY7e1TqDIUpXSu2wi+OmkS9JkkqDNUdC&#10;hS2tKypu+7uJkPdp/ro77S5Tyldf3eXj/BncWanRsF/NQATqw3/4r73VCtIUfr/EHyA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xTtKxAAAANsAAAAPAAAAAAAAAAAA&#10;AAAAAKECAABkcnMvZG93bnJldi54bWxQSwUGAAAAAAQABAD5AAAAkgMAAAAA&#10;" strokecolor="#4579b8 [3044]">
                          <v:stroke endarrow="open"/>
                        </v:shape>
                        <v:shape id="Text Box 67" o:spid="_x0000_s1035" type="#_x0000_t202" style="position:absolute;left:10741;top:3635;width:3359;height:2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ys0cYA&#10;AADbAAAADwAAAGRycy9kb3ducmV2LnhtbESPT2vCQBTE7wW/w/IKXkrdqPiH1FVEbCveaqrS2yP7&#10;mgSzb0N2m8Rv7wpCj8PM/IZZrDpTioZqV1hWMBxEIIhTqwvOFHwn769zEM4jaywtk4IrOVgte08L&#10;jLVt+Yuag89EgLCLUUHufRVL6dKcDLqBrYiD92trgz7IOpO6xjbATSlHUTSVBgsOCzlWtMkpvRz+&#10;jIKfl+y8d93HsR1PxtX2s0lmJ50o1X/u1m8gPHX+P/xo77SC6QzuX8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ys0cYAAADbAAAADwAAAAAAAAAAAAAAAACYAgAAZHJz&#10;L2Rvd25yZXYueG1sUEsFBgAAAAAEAAQA9QAAAIsDAAAAAA==&#10;" fillcolor="white [3201]" stroked="f" strokeweight=".5pt">
                          <v:textbox>
                            <w:txbxContent>
                              <w:p w14:paraId="731C85D2" w14:textId="77777777" w:rsidR="00790BB1" w:rsidRDefault="00790BB1" w:rsidP="00C47FC3">
                                <m:oMathPara>
                                  <m:oMath>
                                    <m:sSub>
                                      <m:sSubPr>
                                        <m:ctrlPr>
                                          <w:rPr>
                                            <w:rFonts w:ascii="Cambria Math" w:hAnsi="Cambria Math"/>
                                            <w:i/>
                                          </w:rPr>
                                        </m:ctrlPr>
                                      </m:sSubPr>
                                      <m:e>
                                        <m:r>
                                          <w:rPr>
                                            <w:rFonts w:ascii="Cambria Math" w:hAnsi="Cambria Math"/>
                                          </w:rPr>
                                          <m:t>w</m:t>
                                        </m:r>
                                      </m:e>
                                      <m:sub>
                                        <m:r>
                                          <w:rPr>
                                            <w:rFonts w:ascii="Cambria Math" w:hAnsi="Cambria Math"/>
                                          </w:rPr>
                                          <m:t>n</m:t>
                                        </m:r>
                                      </m:sub>
                                    </m:sSub>
                                  </m:oMath>
                                </m:oMathPara>
                              </w:p>
                            </w:txbxContent>
                          </v:textbox>
                        </v:shape>
                        <v:shape id="Text Box 68" o:spid="_x0000_s1036" type="#_x0000_t202" style="position:absolute;left:7160;top:11347;width:2858;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M4o8MA&#10;AADbAAAADwAAAGRycy9kb3ducmV2LnhtbERPTWvCQBC9C/6HZYRepG5a0ZY0G5HSVvGmaSvehuw0&#10;CWZnQ3abxH/vHgSPj/edrAZTi45aV1lW8DSLQBDnVldcKPjOPh9fQTiPrLG2TAou5GCVjkcJxtr2&#10;vKfu4AsRQtjFqKD0vomldHlJBt3MNsSB+7OtQR9gW0jdYh/CTS2fo2gpDVYcGkps6L2k/Hz4NwpO&#10;0+K4c8PXTz9fzJuPTZe9/OpMqYfJsH4D4Wnwd/HNvdUKlmFs+BJ+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M4o8MAAADbAAAADwAAAAAAAAAAAAAAAACYAgAAZHJzL2Rv&#10;d25yZXYueG1sUEsFBgAAAAAEAAQA9QAAAIgDAAAAAA==&#10;" fillcolor="white [3201]" stroked="f" strokeweight=".5pt">
                          <v:textbox>
                            <w:txbxContent>
                              <w:p w14:paraId="3CCCAE0B" w14:textId="77777777" w:rsidR="00790BB1" w:rsidRPr="003F5CD3" w:rsidRDefault="00790BB1" w:rsidP="00C47FC3">
                                <w:pPr>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n</m:t>
                                        </m:r>
                                      </m:sub>
                                    </m:sSub>
                                  </m:oMath>
                                </m:oMathPara>
                              </w:p>
                            </w:txbxContent>
                          </v:textbox>
                        </v:shape>
                        <v:shape id="Text Box 69" o:spid="_x0000_s1037" type="#_x0000_t202" style="position:absolute;left:10796;top:11402;width:2794;height:2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dOMYA&#10;AADbAAAADwAAAGRycy9kb3ducmV2LnhtbESPT2vCQBTE74V+h+UVvIhuqvin0VVEWiveNNrS2yP7&#10;TEKzb0N2m8Rv3y0IPQ4z8xtmue5MKRqqXWFZwfMwAkGcWl1wpuCcvA3mIJxH1lhaJgU3crBePT4s&#10;Mda25SM1J5+JAGEXo4Lc+yqW0qU5GXRDWxEH72prgz7IOpO6xjbATSlHUTSVBgsOCzlWtM0p/T79&#10;GAVf/ezz4LrdpR1PxtXre5PMPnSiVO+p2yxAeOr8f/je3msF0xf4+xJ+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dOMYAAADbAAAADwAAAAAAAAAAAAAAAACYAgAAZHJz&#10;L2Rvd25yZXYueG1sUEsFBgAAAAAEAAQA9QAAAIsDAAAAAA==&#10;" fillcolor="white [3201]" stroked="f" strokeweight=".5pt">
                          <v:textbox>
                            <w:txbxContent>
                              <w:p w14:paraId="410B4933" w14:textId="77777777" w:rsidR="00790BB1" w:rsidRPr="003F5CD3" w:rsidRDefault="00790BB1" w:rsidP="00C47FC3">
                                <w:pPr>
                                  <w:rPr>
                                    <w:rFonts w:eastAsiaTheme="minorEastAsia"/>
                                  </w:rPr>
                                </w:pPr>
                                <m:oMathPara>
                                  <m:oMath>
                                    <m:sSub>
                                      <m:sSubPr>
                                        <m:ctrlPr>
                                          <w:rPr>
                                            <w:rFonts w:ascii="Cambria Math" w:hAnsi="Cambria Math"/>
                                            <w:i/>
                                          </w:rPr>
                                        </m:ctrlPr>
                                      </m:sSubPr>
                                      <m:e>
                                        <m:r>
                                          <w:rPr>
                                            <w:rFonts w:ascii="Cambria Math" w:hAnsi="Cambria Math"/>
                                          </w:rPr>
                                          <m:t>p</m:t>
                                        </m:r>
                                      </m:e>
                                      <m:sub>
                                        <m:r>
                                          <w:rPr>
                                            <w:rFonts w:ascii="Cambria Math" w:hAnsi="Cambria Math"/>
                                          </w:rPr>
                                          <m:t>r</m:t>
                                        </m:r>
                                      </m:sub>
                                    </m:sSub>
                                  </m:oMath>
                                </m:oMathPara>
                              </w:p>
                            </w:txbxContent>
                          </v:textbox>
                        </v:shape>
                        <v:shape id="Text Box 70" o:spid="_x0000_s1038" type="#_x0000_t202" style="position:absolute;left:3966;top:3745;width:2189;height:3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yieMMA&#10;AADbAAAADwAAAGRycy9kb3ducmV2LnhtbERPy2rCQBTdF/yH4RbcSJ2oqCV1EqTUB+40fdDdJXOb&#10;BDN3QmZM0r/vLIQuD+e9SQdTi45aV1lWMJtGIIhzqysuFLxnu6dnEM4ja6wtk4JfcpAmo4cNxtr2&#10;fKbu4gsRQtjFqKD0vomldHlJBt3UNsSB+7GtQR9gW0jdYh/CTS3nUbSSBisODSU29FpSfr3cjILv&#10;SfF1csP+o18sF83bocvWnzpTavw4bF9AeBr8v/juPmoF67A+fAk/QC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yieMMAAADbAAAADwAAAAAAAAAAAAAAAACYAgAAZHJzL2Rv&#10;d25yZXYueG1sUEsFBgAAAAAEAAQA9QAAAIgDAAAAAA==&#10;" fillcolor="white [3201]" stroked="f" strokeweight=".5pt">
                          <v:textbox>
                            <w:txbxContent>
                              <w:p w14:paraId="59CB6147" w14:textId="77777777" w:rsidR="00790BB1" w:rsidRDefault="00790BB1" w:rsidP="00C47FC3">
                                <m:oMathPara>
                                  <m:oMath>
                                    <m:r>
                                      <w:rPr>
                                        <w:rFonts w:ascii="Cambria Math" w:hAnsi="Cambria Math"/>
                                      </w:rPr>
                                      <m:t>m</m:t>
                                    </m:r>
                                  </m:oMath>
                                </m:oMathPara>
                              </w:p>
                            </w:txbxContent>
                          </v:textbox>
                        </v:shape>
                        <v:shape id="Text Box 71" o:spid="_x0000_s1039" type="#_x0000_t202" style="position:absolute;left:14432;top:3745;width:2357;height:3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AH48UA&#10;AADbAAAADwAAAGRycy9kb3ducmV2LnhtbESPQWvCQBSE7wX/w/IKXkrdqLRK6ioiasVbk6r09si+&#10;JsHs25Bdk/Tfu4VCj8PMfMMsVr2pREuNKy0rGI8iEMSZ1SXnCj7T3fMchPPIGivLpOCHHKyWg4cF&#10;xtp2/EFt4nMRIOxiVFB4X8dSuqwgg25ka+LgfdvGoA+yyaVusAtwU8lJFL1KgyWHhQJr2hSUXZOb&#10;UfD1lF+Ort+fuunLtN6+t+nsrFOlho/9+g2Ep97/h//aB61gNobfL+EH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cAfjxQAAANsAAAAPAAAAAAAAAAAAAAAAAJgCAABkcnMv&#10;ZG93bnJldi54bWxQSwUGAAAAAAQABAD1AAAAigMAAAAA&#10;" fillcolor="white [3201]" stroked="f" strokeweight=".5pt">
                          <v:textbox>
                            <w:txbxContent>
                              <w:p w14:paraId="75B2C895" w14:textId="77777777" w:rsidR="00790BB1" w:rsidRPr="00452EC7" w:rsidRDefault="00790BB1" w:rsidP="00C47FC3">
                                <w:pPr>
                                  <w:rPr>
                                    <w:sz w:val="22"/>
                                  </w:rPr>
                                </w:pPr>
                                <m:oMathPara>
                                  <m:oMath>
                                    <m:sSub>
                                      <m:sSubPr>
                                        <m:ctrlPr>
                                          <w:rPr>
                                            <w:rFonts w:ascii="Cambria Math" w:hAnsi="Cambria Math"/>
                                            <w:i/>
                                            <w:sz w:val="22"/>
                                          </w:rPr>
                                        </m:ctrlPr>
                                      </m:sSubPr>
                                      <m:e>
                                        <m:r>
                                          <w:rPr>
                                            <w:rFonts w:ascii="Cambria Math" w:hAnsi="Cambria Math"/>
                                            <w:sz w:val="22"/>
                                          </w:rPr>
                                          <m:t>w</m:t>
                                        </m:r>
                                      </m:e>
                                      <m:sub>
                                        <m:r>
                                          <w:rPr>
                                            <w:rFonts w:ascii="Cambria Math" w:hAnsi="Cambria Math"/>
                                            <w:sz w:val="22"/>
                                          </w:rPr>
                                          <m:t>r</m:t>
                                        </m:r>
                                      </m:sub>
                                    </m:sSub>
                                  </m:oMath>
                                </m:oMathPara>
                              </w:p>
                            </w:txbxContent>
                          </v:textbox>
                        </v:shape>
                        <v:shape id="Straight Arrow Connector 72" o:spid="_x0000_s1040" type="#_x0000_t32" style="position:absolute;left:10576;top:10521;width:70;height:51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mcmsMAAADbAAAADwAAAGRycy9kb3ducmV2LnhtbESPT4vCMBTE78J+h/AWvGmqS91SjSJC&#10;Wa/+Wdi9PZtnW2xeSpNq/fZGEDwOM/MbZrHqTS2u1LrKsoLJOAJBnFtdcaHgeMhGCQjnkTXWlknB&#10;nRyslh+DBaba3nhH170vRICwS1FB6X2TSunykgy6sW2Ig3e2rUEfZFtI3eItwE0tp1E0kwYrDgsl&#10;NrQpKb/sO6Pg63zqfxK/lkn2ZzddF8fxb/av1PCzX89BeOr9O/xqb7WC7yk8v4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ZnJrDAAAA2wAAAA8AAAAAAAAAAAAA&#10;AAAAoQIAAGRycy9kb3ducmV2LnhtbFBLBQYAAAAABAAEAPkAAACRAwAAAAA=&#10;" strokecolor="#4579b8 [3044]">
                          <v:stroke endarrow="open"/>
                        </v:shape>
                      </v:group>
                    </v:group>
                  </w:pict>
                </mc:Fallback>
              </mc:AlternateContent>
            </w:r>
          </w:p>
        </w:tc>
        <w:tc>
          <w:tcPr>
            <w:tcW w:w="4788" w:type="dxa"/>
          </w:tcPr>
          <w:p w14:paraId="52304D34" w14:textId="77777777" w:rsidR="00C47FC3" w:rsidRDefault="00C47FC3" w:rsidP="006668E9">
            <w:pPr>
              <w:pStyle w:val="Paragraph"/>
              <w:ind w:firstLine="0"/>
              <w:jc w:val="center"/>
            </w:pPr>
          </w:p>
        </w:tc>
      </w:tr>
      <w:tr w:rsidR="00C47FC3" w14:paraId="7688FBC1" w14:textId="77777777" w:rsidTr="006668E9">
        <w:trPr>
          <w:trHeight w:val="291"/>
        </w:trPr>
        <w:tc>
          <w:tcPr>
            <w:tcW w:w="4788" w:type="dxa"/>
          </w:tcPr>
          <w:p w14:paraId="289FFFC2" w14:textId="77777777" w:rsidR="00C47FC3" w:rsidRDefault="00C47FC3" w:rsidP="006668E9">
            <w:pPr>
              <w:pStyle w:val="Paragraph"/>
              <w:ind w:firstLine="0"/>
              <w:jc w:val="center"/>
            </w:pPr>
          </w:p>
        </w:tc>
        <w:tc>
          <w:tcPr>
            <w:tcW w:w="4788" w:type="dxa"/>
          </w:tcPr>
          <w:p w14:paraId="1D2383EE" w14:textId="77777777" w:rsidR="00C47FC3" w:rsidRDefault="00C47FC3" w:rsidP="006668E9">
            <w:pPr>
              <w:pStyle w:val="Paragraph"/>
              <w:ind w:firstLine="0"/>
              <w:jc w:val="center"/>
            </w:pPr>
          </w:p>
        </w:tc>
      </w:tr>
    </w:tbl>
    <w:p w14:paraId="002F0118" w14:textId="77777777" w:rsidR="00C47FC3" w:rsidRPr="0054088E" w:rsidRDefault="00C47FC3" w:rsidP="00C47FC3">
      <w:pPr>
        <w:pStyle w:val="FigureCaption"/>
        <w:rPr>
          <w:sz w:val="20"/>
        </w:rPr>
      </w:pPr>
      <w:proofErr w:type="gramStart"/>
      <w:r>
        <w:rPr>
          <w:b/>
          <w:caps/>
        </w:rPr>
        <w:t>Figure 1.</w:t>
      </w:r>
      <w:proofErr w:type="gramEnd"/>
      <w:r>
        <w:t xml:space="preserve"> The supply chain model</w:t>
      </w:r>
    </w:p>
    <w:p w14:paraId="2649B170" w14:textId="77777777" w:rsidR="00C47FC3" w:rsidRPr="0054088E" w:rsidRDefault="00C47FC3" w:rsidP="00C47FC3">
      <w:pPr>
        <w:pStyle w:val="Paragraph"/>
      </w:pPr>
    </w:p>
    <w:p w14:paraId="7428E69C" w14:textId="77777777" w:rsidR="00C47FC3" w:rsidRDefault="00C47FC3" w:rsidP="00C47FC3">
      <w:pPr>
        <w:pStyle w:val="Paragraph"/>
        <w:ind w:firstLine="0"/>
      </w:pPr>
      <w:r>
        <w:t>The symbols and definitions of variables included in this model are summarized in Table 1.</w:t>
      </w:r>
    </w:p>
    <w:p w14:paraId="6023DD7D" w14:textId="77777777" w:rsidR="00C47FC3" w:rsidRDefault="00C47FC3" w:rsidP="00C47FC3">
      <w:pPr>
        <w:pStyle w:val="Paragraph"/>
        <w:ind w:firstLine="0"/>
      </w:pPr>
    </w:p>
    <w:p w14:paraId="5AF4F720" w14:textId="77777777" w:rsidR="00C47FC3" w:rsidRDefault="00C47FC3" w:rsidP="00C47FC3">
      <w:pPr>
        <w:pStyle w:val="Paragraph"/>
        <w:ind w:firstLine="0"/>
      </w:pPr>
    </w:p>
    <w:p w14:paraId="02B963FD" w14:textId="77777777" w:rsidR="00C47FC3" w:rsidRDefault="00C47FC3" w:rsidP="00C47FC3">
      <w:pPr>
        <w:pStyle w:val="Equation"/>
        <w:tabs>
          <w:tab w:val="left" w:pos="284"/>
        </w:tabs>
        <w:rPr>
          <w:b/>
          <w:sz w:val="18"/>
          <w:szCs w:val="18"/>
        </w:rPr>
      </w:pPr>
    </w:p>
    <w:p w14:paraId="4D08888E" w14:textId="77777777" w:rsidR="00C47FC3" w:rsidRDefault="00C47FC3" w:rsidP="00C47FC3">
      <w:pPr>
        <w:pStyle w:val="Equation"/>
        <w:tabs>
          <w:tab w:val="left" w:pos="284"/>
        </w:tabs>
        <w:rPr>
          <w:b/>
          <w:sz w:val="18"/>
          <w:szCs w:val="18"/>
        </w:rPr>
      </w:pPr>
    </w:p>
    <w:p w14:paraId="5B6B8647" w14:textId="77777777" w:rsidR="00C47FC3" w:rsidRDefault="00C47FC3" w:rsidP="00C47FC3">
      <w:pPr>
        <w:pStyle w:val="Equation"/>
        <w:tabs>
          <w:tab w:val="left" w:pos="284"/>
        </w:tabs>
        <w:rPr>
          <w:b/>
          <w:sz w:val="18"/>
          <w:szCs w:val="18"/>
        </w:rPr>
      </w:pPr>
    </w:p>
    <w:p w14:paraId="1D3DA0D4" w14:textId="77777777" w:rsidR="00C47FC3" w:rsidRPr="000243BE" w:rsidRDefault="00C47FC3" w:rsidP="00C47FC3">
      <w:pPr>
        <w:pStyle w:val="Equation"/>
        <w:tabs>
          <w:tab w:val="left" w:pos="284"/>
        </w:tabs>
        <w:rPr>
          <w:color w:val="FF0000"/>
          <w:sz w:val="18"/>
          <w:szCs w:val="18"/>
        </w:rPr>
      </w:pPr>
      <w:proofErr w:type="gramStart"/>
      <w:r w:rsidRPr="009B412E">
        <w:rPr>
          <w:b/>
          <w:sz w:val="18"/>
          <w:szCs w:val="18"/>
        </w:rPr>
        <w:lastRenderedPageBreak/>
        <w:t>TABLE 1.</w:t>
      </w:r>
      <w:proofErr w:type="gramEnd"/>
      <w:r w:rsidRPr="009B412E">
        <w:rPr>
          <w:b/>
          <w:sz w:val="18"/>
          <w:szCs w:val="18"/>
        </w:rPr>
        <w:t xml:space="preserve"> </w:t>
      </w:r>
      <w:r>
        <w:rPr>
          <w:sz w:val="18"/>
          <w:szCs w:val="18"/>
        </w:rPr>
        <w:t>Notations and associated description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6379"/>
      </w:tblGrid>
      <w:tr w:rsidR="00C47FC3" w14:paraId="1CD5F37E" w14:textId="77777777" w:rsidTr="006668E9">
        <w:trPr>
          <w:jc w:val="center"/>
        </w:trPr>
        <w:tc>
          <w:tcPr>
            <w:tcW w:w="1134" w:type="dxa"/>
            <w:tcBorders>
              <w:top w:val="single" w:sz="4" w:space="0" w:color="auto"/>
              <w:bottom w:val="single" w:sz="4" w:space="0" w:color="auto"/>
            </w:tcBorders>
          </w:tcPr>
          <w:p w14:paraId="604F962B" w14:textId="77777777" w:rsidR="00C47FC3" w:rsidRPr="009B412E" w:rsidRDefault="00C47FC3" w:rsidP="006668E9">
            <w:pPr>
              <w:pStyle w:val="Paragraph"/>
              <w:ind w:firstLine="0"/>
              <w:jc w:val="center"/>
              <w:rPr>
                <w:b/>
                <w:bCs/>
                <w:sz w:val="18"/>
                <w:szCs w:val="18"/>
              </w:rPr>
            </w:pPr>
            <w:r>
              <w:rPr>
                <w:b/>
                <w:bCs/>
                <w:sz w:val="18"/>
                <w:szCs w:val="18"/>
              </w:rPr>
              <w:t>Symbol</w:t>
            </w:r>
          </w:p>
        </w:tc>
        <w:tc>
          <w:tcPr>
            <w:tcW w:w="6379" w:type="dxa"/>
            <w:tcBorders>
              <w:top w:val="single" w:sz="4" w:space="0" w:color="auto"/>
              <w:bottom w:val="single" w:sz="4" w:space="0" w:color="auto"/>
            </w:tcBorders>
          </w:tcPr>
          <w:p w14:paraId="6840E675" w14:textId="77777777" w:rsidR="00C47FC3" w:rsidRPr="009B412E" w:rsidRDefault="00C47FC3" w:rsidP="006668E9">
            <w:pPr>
              <w:pStyle w:val="Paragraph"/>
              <w:ind w:firstLine="0"/>
              <w:jc w:val="center"/>
              <w:rPr>
                <w:b/>
                <w:bCs/>
                <w:sz w:val="18"/>
                <w:szCs w:val="18"/>
              </w:rPr>
            </w:pPr>
            <w:r>
              <w:rPr>
                <w:b/>
                <w:bCs/>
                <w:sz w:val="18"/>
                <w:szCs w:val="18"/>
              </w:rPr>
              <w:t>Description</w:t>
            </w:r>
          </w:p>
        </w:tc>
      </w:tr>
      <w:tr w:rsidR="00C47FC3" w14:paraId="4D2CD5D6" w14:textId="77777777" w:rsidTr="006668E9">
        <w:trPr>
          <w:jc w:val="center"/>
        </w:trPr>
        <w:tc>
          <w:tcPr>
            <w:tcW w:w="1134" w:type="dxa"/>
            <w:tcBorders>
              <w:top w:val="single" w:sz="4" w:space="0" w:color="auto"/>
            </w:tcBorders>
          </w:tcPr>
          <w:p w14:paraId="56EAEC35" w14:textId="77777777" w:rsidR="00C47FC3" w:rsidRPr="003923B7" w:rsidRDefault="00790BB1" w:rsidP="006668E9">
            <w:pPr>
              <w:pStyle w:val="Paragraph"/>
              <w:ind w:firstLine="0"/>
              <w:rPr>
                <w:sz w:val="18"/>
                <w:szCs w:val="18"/>
              </w:rPr>
            </w:pPr>
            <m:oMathPara>
              <m:oMath>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n</m:t>
                    </m:r>
                  </m:sub>
                </m:sSub>
              </m:oMath>
            </m:oMathPara>
          </w:p>
        </w:tc>
        <w:tc>
          <w:tcPr>
            <w:tcW w:w="6379" w:type="dxa"/>
            <w:tcBorders>
              <w:top w:val="single" w:sz="4" w:space="0" w:color="auto"/>
            </w:tcBorders>
          </w:tcPr>
          <w:p w14:paraId="0D749961" w14:textId="77777777" w:rsidR="00C47FC3" w:rsidRPr="003923B7" w:rsidRDefault="00C47FC3" w:rsidP="006668E9">
            <w:pPr>
              <w:pStyle w:val="Paragraph"/>
              <w:ind w:firstLine="0"/>
              <w:rPr>
                <w:sz w:val="18"/>
                <w:szCs w:val="18"/>
              </w:rPr>
            </w:pPr>
            <w:r w:rsidRPr="003923B7">
              <w:rPr>
                <w:sz w:val="18"/>
                <w:szCs w:val="18"/>
              </w:rPr>
              <w:t>The unit cost of production with new material</w:t>
            </w:r>
          </w:p>
        </w:tc>
      </w:tr>
      <w:tr w:rsidR="00C47FC3" w14:paraId="7F1E8753" w14:textId="77777777" w:rsidTr="006668E9">
        <w:trPr>
          <w:jc w:val="center"/>
        </w:trPr>
        <w:tc>
          <w:tcPr>
            <w:tcW w:w="1134" w:type="dxa"/>
          </w:tcPr>
          <w:p w14:paraId="4C14440A" w14:textId="77777777" w:rsidR="00C47FC3" w:rsidRPr="003923B7" w:rsidRDefault="00790BB1" w:rsidP="006668E9">
            <w:pPr>
              <w:pStyle w:val="Paragraph"/>
              <w:ind w:firstLine="0"/>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r</m:t>
                    </m:r>
                  </m:sub>
                </m:sSub>
              </m:oMath>
            </m:oMathPara>
          </w:p>
        </w:tc>
        <w:tc>
          <w:tcPr>
            <w:tcW w:w="6379" w:type="dxa"/>
          </w:tcPr>
          <w:p w14:paraId="4083108B" w14:textId="77777777" w:rsidR="00C47FC3" w:rsidRPr="003923B7" w:rsidRDefault="00C47FC3" w:rsidP="006668E9">
            <w:pPr>
              <w:pStyle w:val="Paragraph"/>
              <w:ind w:firstLine="0"/>
              <w:rPr>
                <w:sz w:val="18"/>
                <w:szCs w:val="18"/>
              </w:rPr>
            </w:pPr>
            <w:r w:rsidRPr="003923B7">
              <w:rPr>
                <w:sz w:val="18"/>
                <w:szCs w:val="18"/>
              </w:rPr>
              <w:t>The unit of refurbishing with collected used product</w:t>
            </w:r>
          </w:p>
        </w:tc>
      </w:tr>
      <w:tr w:rsidR="00C47FC3" w14:paraId="59207B9C" w14:textId="77777777" w:rsidTr="006668E9">
        <w:trPr>
          <w:jc w:val="center"/>
        </w:trPr>
        <w:tc>
          <w:tcPr>
            <w:tcW w:w="1134" w:type="dxa"/>
          </w:tcPr>
          <w:p w14:paraId="513A6B65" w14:textId="77777777" w:rsidR="00C47FC3" w:rsidRPr="003923B7" w:rsidRDefault="00790BB1" w:rsidP="006668E9">
            <w:pPr>
              <w:pStyle w:val="Paragraph"/>
              <w:ind w:firstLine="0"/>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n</m:t>
                    </m:r>
                  </m:sub>
                </m:sSub>
              </m:oMath>
            </m:oMathPara>
          </w:p>
        </w:tc>
        <w:tc>
          <w:tcPr>
            <w:tcW w:w="6379" w:type="dxa"/>
          </w:tcPr>
          <w:p w14:paraId="4936DF47" w14:textId="77777777" w:rsidR="00C47FC3" w:rsidRPr="003923B7" w:rsidRDefault="00C47FC3" w:rsidP="006668E9">
            <w:pPr>
              <w:pStyle w:val="Paragraph"/>
              <w:ind w:firstLine="0"/>
              <w:rPr>
                <w:sz w:val="18"/>
                <w:szCs w:val="18"/>
              </w:rPr>
            </w:pPr>
            <w:r w:rsidRPr="003923B7">
              <w:rPr>
                <w:sz w:val="18"/>
                <w:szCs w:val="18"/>
              </w:rPr>
              <w:t>Wholesale price of new products set by the manufacturer</w:t>
            </w:r>
          </w:p>
        </w:tc>
      </w:tr>
      <w:tr w:rsidR="00C47FC3" w14:paraId="38DB512E" w14:textId="77777777" w:rsidTr="006668E9">
        <w:trPr>
          <w:jc w:val="center"/>
        </w:trPr>
        <w:tc>
          <w:tcPr>
            <w:tcW w:w="1134" w:type="dxa"/>
          </w:tcPr>
          <w:p w14:paraId="4E330130" w14:textId="77777777" w:rsidR="00C47FC3" w:rsidRPr="003923B7" w:rsidRDefault="00790BB1" w:rsidP="006668E9">
            <w:pPr>
              <w:pStyle w:val="Paragraph"/>
              <w:ind w:firstLine="0"/>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r</m:t>
                    </m:r>
                  </m:sub>
                </m:sSub>
              </m:oMath>
            </m:oMathPara>
          </w:p>
        </w:tc>
        <w:tc>
          <w:tcPr>
            <w:tcW w:w="6379" w:type="dxa"/>
          </w:tcPr>
          <w:p w14:paraId="15C16F66" w14:textId="77777777" w:rsidR="00C47FC3" w:rsidRPr="003923B7" w:rsidRDefault="00C47FC3" w:rsidP="006668E9">
            <w:pPr>
              <w:pStyle w:val="Paragraph"/>
              <w:ind w:firstLine="0"/>
              <w:rPr>
                <w:sz w:val="18"/>
                <w:szCs w:val="18"/>
              </w:rPr>
            </w:pPr>
            <w:r w:rsidRPr="003923B7">
              <w:rPr>
                <w:sz w:val="18"/>
                <w:szCs w:val="18"/>
              </w:rPr>
              <w:t>Wholesale price of refurbished products set by the manufacturer</w:t>
            </w:r>
          </w:p>
        </w:tc>
      </w:tr>
      <w:tr w:rsidR="00C47FC3" w14:paraId="7E3EEDB7" w14:textId="77777777" w:rsidTr="006668E9">
        <w:trPr>
          <w:jc w:val="center"/>
        </w:trPr>
        <w:tc>
          <w:tcPr>
            <w:tcW w:w="1134" w:type="dxa"/>
          </w:tcPr>
          <w:p w14:paraId="50C6233B" w14:textId="77777777" w:rsidR="00C47FC3" w:rsidRPr="003923B7" w:rsidRDefault="00C47FC3" w:rsidP="006668E9">
            <w:pPr>
              <w:pStyle w:val="Paragraph"/>
              <w:ind w:firstLine="0"/>
              <w:jc w:val="center"/>
              <w:rPr>
                <w:sz w:val="18"/>
                <w:szCs w:val="18"/>
              </w:rPr>
            </w:pPr>
            <m:oMathPara>
              <m:oMath>
                <m:r>
                  <w:rPr>
                    <w:rFonts w:ascii="Cambria Math" w:hAnsi="Cambria Math"/>
                    <w:sz w:val="18"/>
                    <w:szCs w:val="18"/>
                  </w:rPr>
                  <m:t>m</m:t>
                </m:r>
              </m:oMath>
            </m:oMathPara>
          </w:p>
        </w:tc>
        <w:tc>
          <w:tcPr>
            <w:tcW w:w="6379" w:type="dxa"/>
          </w:tcPr>
          <w:p w14:paraId="5C428040" w14:textId="77777777" w:rsidR="00C47FC3" w:rsidRPr="003923B7" w:rsidRDefault="00C47FC3" w:rsidP="006668E9">
            <w:pPr>
              <w:pStyle w:val="Paragraph"/>
              <w:ind w:firstLine="0"/>
              <w:rPr>
                <w:sz w:val="18"/>
                <w:szCs w:val="18"/>
              </w:rPr>
            </w:pPr>
            <w:r w:rsidRPr="003923B7">
              <w:rPr>
                <w:sz w:val="18"/>
                <w:szCs w:val="18"/>
              </w:rPr>
              <w:t>Cost-sharing coefficient between the manufacturer and retailer</w:t>
            </w:r>
          </w:p>
        </w:tc>
      </w:tr>
      <w:tr w:rsidR="00C47FC3" w14:paraId="2F4FAFCC" w14:textId="77777777" w:rsidTr="006668E9">
        <w:trPr>
          <w:jc w:val="center"/>
        </w:trPr>
        <w:tc>
          <w:tcPr>
            <w:tcW w:w="1134" w:type="dxa"/>
          </w:tcPr>
          <w:p w14:paraId="4F3276D9" w14:textId="77777777" w:rsidR="00C47FC3" w:rsidRPr="003923B7" w:rsidRDefault="00790BB1" w:rsidP="006668E9">
            <w:pPr>
              <w:pStyle w:val="Paragraph"/>
              <w:ind w:firstLine="0"/>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n</m:t>
                    </m:r>
                  </m:sub>
                </m:sSub>
              </m:oMath>
            </m:oMathPara>
          </w:p>
        </w:tc>
        <w:tc>
          <w:tcPr>
            <w:tcW w:w="6379" w:type="dxa"/>
          </w:tcPr>
          <w:p w14:paraId="5E0635ED" w14:textId="77777777" w:rsidR="00C47FC3" w:rsidRPr="003923B7" w:rsidRDefault="00C47FC3" w:rsidP="006668E9">
            <w:pPr>
              <w:pStyle w:val="Paragraph"/>
              <w:ind w:firstLine="0"/>
              <w:rPr>
                <w:sz w:val="18"/>
                <w:szCs w:val="18"/>
              </w:rPr>
            </w:pPr>
            <w:r w:rsidRPr="003923B7">
              <w:rPr>
                <w:sz w:val="18"/>
                <w:szCs w:val="18"/>
              </w:rPr>
              <w:t>The retail price of new products decided by the retailer</w:t>
            </w:r>
          </w:p>
        </w:tc>
      </w:tr>
      <w:tr w:rsidR="00C47FC3" w14:paraId="1CC953EA" w14:textId="77777777" w:rsidTr="006668E9">
        <w:trPr>
          <w:jc w:val="center"/>
        </w:trPr>
        <w:tc>
          <w:tcPr>
            <w:tcW w:w="1134" w:type="dxa"/>
          </w:tcPr>
          <w:p w14:paraId="1F17F1C3" w14:textId="77777777" w:rsidR="00C47FC3" w:rsidRPr="003923B7" w:rsidRDefault="00790BB1" w:rsidP="006668E9">
            <w:pPr>
              <w:pStyle w:val="Paragraph"/>
              <w:ind w:firstLine="0"/>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r</m:t>
                    </m:r>
                  </m:sub>
                </m:sSub>
              </m:oMath>
            </m:oMathPara>
          </w:p>
        </w:tc>
        <w:tc>
          <w:tcPr>
            <w:tcW w:w="6379" w:type="dxa"/>
          </w:tcPr>
          <w:p w14:paraId="74A298B5" w14:textId="77777777" w:rsidR="00C47FC3" w:rsidRPr="003923B7" w:rsidRDefault="00C47FC3" w:rsidP="006668E9">
            <w:pPr>
              <w:pStyle w:val="Paragraph"/>
              <w:ind w:firstLine="0"/>
              <w:rPr>
                <w:sz w:val="18"/>
                <w:szCs w:val="18"/>
              </w:rPr>
            </w:pPr>
            <w:r w:rsidRPr="003923B7">
              <w:rPr>
                <w:sz w:val="18"/>
                <w:szCs w:val="18"/>
              </w:rPr>
              <w:t>The retail price of refurbished products decided by the retailer</w:t>
            </w:r>
          </w:p>
        </w:tc>
      </w:tr>
      <w:tr w:rsidR="00C47FC3" w14:paraId="69EFDA53" w14:textId="77777777" w:rsidTr="006668E9">
        <w:trPr>
          <w:jc w:val="center"/>
        </w:trPr>
        <w:tc>
          <w:tcPr>
            <w:tcW w:w="1134" w:type="dxa"/>
          </w:tcPr>
          <w:p w14:paraId="72A4EABB" w14:textId="77777777" w:rsidR="00C47FC3" w:rsidRPr="003923B7" w:rsidRDefault="00790BB1" w:rsidP="006668E9">
            <w:pPr>
              <w:pStyle w:val="Paragraph"/>
              <w:ind w:firstLine="0"/>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n</m:t>
                    </m:r>
                  </m:sub>
                </m:sSub>
              </m:oMath>
            </m:oMathPara>
          </w:p>
        </w:tc>
        <w:tc>
          <w:tcPr>
            <w:tcW w:w="6379" w:type="dxa"/>
          </w:tcPr>
          <w:p w14:paraId="3BCE0703" w14:textId="77777777" w:rsidR="00C47FC3" w:rsidRPr="003923B7" w:rsidRDefault="00C47FC3" w:rsidP="006668E9">
            <w:pPr>
              <w:pStyle w:val="Paragraph"/>
              <w:ind w:firstLine="0"/>
              <w:rPr>
                <w:sz w:val="18"/>
                <w:szCs w:val="18"/>
              </w:rPr>
            </w:pPr>
            <w:r w:rsidRPr="003923B7">
              <w:rPr>
                <w:sz w:val="18"/>
                <w:szCs w:val="18"/>
              </w:rPr>
              <w:t>Market demand of new products</w:t>
            </w:r>
          </w:p>
        </w:tc>
      </w:tr>
      <w:tr w:rsidR="00C47FC3" w14:paraId="534269BC" w14:textId="77777777" w:rsidTr="006668E9">
        <w:trPr>
          <w:jc w:val="center"/>
        </w:trPr>
        <w:tc>
          <w:tcPr>
            <w:tcW w:w="1134" w:type="dxa"/>
          </w:tcPr>
          <w:p w14:paraId="319792FF" w14:textId="77777777" w:rsidR="00C47FC3" w:rsidRPr="003923B7" w:rsidRDefault="00790BB1" w:rsidP="006668E9">
            <w:pPr>
              <w:pStyle w:val="Paragraph"/>
              <w:ind w:firstLine="0"/>
              <w:jc w:val="center"/>
              <w:rPr>
                <w:sz w:val="18"/>
                <w:szCs w:val="18"/>
              </w:rPr>
            </w:pPr>
            <m:oMathPara>
              <m:oMath>
                <m:sSub>
                  <m:sSubPr>
                    <m:ctrlPr>
                      <w:rPr>
                        <w:rFonts w:ascii="Cambria Math" w:hAnsi="Cambria Math"/>
                        <w:i/>
                        <w:sz w:val="18"/>
                        <w:szCs w:val="18"/>
                      </w:rPr>
                    </m:ctrlPr>
                  </m:sSubPr>
                  <m:e>
                    <m:r>
                      <w:rPr>
                        <w:rFonts w:ascii="Cambria Math" w:hAnsi="Cambria Math"/>
                        <w:sz w:val="18"/>
                        <w:szCs w:val="18"/>
                      </w:rPr>
                      <m:t>q</m:t>
                    </m:r>
                  </m:e>
                  <m:sub>
                    <m:r>
                      <w:rPr>
                        <w:rFonts w:ascii="Cambria Math" w:hAnsi="Cambria Math"/>
                        <w:sz w:val="18"/>
                        <w:szCs w:val="18"/>
                      </w:rPr>
                      <m:t>r</m:t>
                    </m:r>
                  </m:sub>
                </m:sSub>
              </m:oMath>
            </m:oMathPara>
          </w:p>
        </w:tc>
        <w:tc>
          <w:tcPr>
            <w:tcW w:w="6379" w:type="dxa"/>
          </w:tcPr>
          <w:p w14:paraId="1EEF093F" w14:textId="77777777" w:rsidR="00C47FC3" w:rsidRPr="003923B7" w:rsidRDefault="00C47FC3" w:rsidP="006668E9">
            <w:pPr>
              <w:pStyle w:val="Paragraph"/>
              <w:ind w:firstLine="0"/>
              <w:rPr>
                <w:sz w:val="18"/>
                <w:szCs w:val="18"/>
              </w:rPr>
            </w:pPr>
            <w:r w:rsidRPr="003923B7">
              <w:rPr>
                <w:sz w:val="18"/>
                <w:szCs w:val="18"/>
              </w:rPr>
              <w:t>Market demand of refurbished products</w:t>
            </w:r>
          </w:p>
        </w:tc>
      </w:tr>
      <w:tr w:rsidR="00C47FC3" w14:paraId="1CEE836F" w14:textId="77777777" w:rsidTr="006668E9">
        <w:trPr>
          <w:jc w:val="center"/>
        </w:trPr>
        <w:tc>
          <w:tcPr>
            <w:tcW w:w="1134" w:type="dxa"/>
          </w:tcPr>
          <w:p w14:paraId="35DF45D0" w14:textId="77777777" w:rsidR="00C47FC3" w:rsidRPr="003923B7" w:rsidRDefault="00C47FC3" w:rsidP="006668E9">
            <w:pPr>
              <w:pStyle w:val="Paragraph"/>
              <w:ind w:firstLine="0"/>
              <w:jc w:val="center"/>
              <w:rPr>
                <w:sz w:val="18"/>
                <w:szCs w:val="18"/>
              </w:rPr>
            </w:pPr>
            <m:oMathPara>
              <m:oMath>
                <m:r>
                  <w:rPr>
                    <w:rFonts w:ascii="Cambria Math" w:hAnsi="Cambria Math"/>
                    <w:sz w:val="18"/>
                    <w:szCs w:val="18"/>
                  </w:rPr>
                  <m:t>λ</m:t>
                </m:r>
              </m:oMath>
            </m:oMathPara>
          </w:p>
        </w:tc>
        <w:tc>
          <w:tcPr>
            <w:tcW w:w="6379" w:type="dxa"/>
          </w:tcPr>
          <w:p w14:paraId="51860159" w14:textId="77777777" w:rsidR="00C47FC3" w:rsidRPr="003923B7" w:rsidRDefault="00C47FC3" w:rsidP="006668E9">
            <w:pPr>
              <w:pStyle w:val="Paragraph"/>
              <w:ind w:firstLine="0"/>
              <w:jc w:val="left"/>
              <w:rPr>
                <w:sz w:val="18"/>
                <w:szCs w:val="18"/>
              </w:rPr>
            </w:pPr>
            <w:r w:rsidRPr="003923B7">
              <w:rPr>
                <w:sz w:val="18"/>
                <w:szCs w:val="18"/>
              </w:rPr>
              <w:t>Unit saved cost of refurbishing through process innovation decided by the manufacturer</w:t>
            </w:r>
          </w:p>
        </w:tc>
      </w:tr>
      <w:tr w:rsidR="00C47FC3" w14:paraId="31DAFCE7" w14:textId="77777777" w:rsidTr="006668E9">
        <w:trPr>
          <w:jc w:val="center"/>
        </w:trPr>
        <w:tc>
          <w:tcPr>
            <w:tcW w:w="1134" w:type="dxa"/>
          </w:tcPr>
          <w:p w14:paraId="0534F379" w14:textId="77777777" w:rsidR="00C47FC3" w:rsidRPr="00163694" w:rsidRDefault="00C47FC3" w:rsidP="006668E9">
            <w:pPr>
              <w:pStyle w:val="Paragraph"/>
              <w:ind w:firstLine="0"/>
              <w:jc w:val="center"/>
              <w:rPr>
                <w:sz w:val="18"/>
                <w:szCs w:val="18"/>
              </w:rPr>
            </w:pPr>
            <m:oMathPara>
              <m:oMath>
                <m:r>
                  <w:rPr>
                    <w:rFonts w:ascii="Cambria Math" w:hAnsi="Cambria Math"/>
                    <w:sz w:val="18"/>
                    <w:szCs w:val="18"/>
                  </w:rPr>
                  <m:t>s</m:t>
                </m:r>
              </m:oMath>
            </m:oMathPara>
          </w:p>
          <w:p w14:paraId="5B6D1AA2" w14:textId="77777777" w:rsidR="00C47FC3" w:rsidRPr="00163694" w:rsidRDefault="00C47FC3" w:rsidP="006668E9">
            <w:pPr>
              <w:pStyle w:val="Paragraph"/>
              <w:ind w:firstLine="0"/>
              <w:jc w:val="center"/>
              <w:rPr>
                <w:i/>
                <w:sz w:val="18"/>
                <w:szCs w:val="18"/>
              </w:rPr>
            </w:pPr>
            <m:oMathPara>
              <m:oMath>
                <m:r>
                  <w:rPr>
                    <w:rFonts w:ascii="Cambria Math" w:hAnsi="Cambria Math"/>
                    <w:sz w:val="18"/>
                    <w:szCs w:val="18"/>
                  </w:rPr>
                  <m:t>k</m:t>
                </m:r>
              </m:oMath>
            </m:oMathPara>
          </w:p>
        </w:tc>
        <w:tc>
          <w:tcPr>
            <w:tcW w:w="6379" w:type="dxa"/>
          </w:tcPr>
          <w:p w14:paraId="03A3A31B" w14:textId="77777777" w:rsidR="00C47FC3" w:rsidRDefault="00C47FC3" w:rsidP="006668E9">
            <w:pPr>
              <w:pStyle w:val="Paragraph"/>
              <w:ind w:firstLine="0"/>
              <w:jc w:val="left"/>
              <w:rPr>
                <w:sz w:val="18"/>
                <w:szCs w:val="18"/>
              </w:rPr>
            </w:pPr>
            <w:r w:rsidRPr="003923B7">
              <w:rPr>
                <w:sz w:val="18"/>
                <w:szCs w:val="18"/>
              </w:rPr>
              <w:t>Scale parameter of refurbishing process innovation costs</w:t>
            </w:r>
          </w:p>
          <w:p w14:paraId="37B4E5A7" w14:textId="77777777" w:rsidR="00C47FC3" w:rsidRPr="00163694" w:rsidRDefault="00C47FC3" w:rsidP="006668E9">
            <w:r w:rsidRPr="003923B7">
              <w:rPr>
                <w:sz w:val="18"/>
                <w:szCs w:val="18"/>
              </w:rPr>
              <w:t>Price elasticity on ma</w:t>
            </w:r>
            <w:r>
              <w:rPr>
                <w:sz w:val="18"/>
                <w:szCs w:val="18"/>
              </w:rPr>
              <w:t>rket demand of low-end customer</w:t>
            </w:r>
          </w:p>
        </w:tc>
      </w:tr>
      <w:tr w:rsidR="00C47FC3" w14:paraId="704DFB60" w14:textId="77777777" w:rsidTr="006668E9">
        <w:trPr>
          <w:jc w:val="center"/>
        </w:trPr>
        <w:tc>
          <w:tcPr>
            <w:tcW w:w="1134" w:type="dxa"/>
          </w:tcPr>
          <w:p w14:paraId="3924FD77" w14:textId="77777777" w:rsidR="00C47FC3" w:rsidRPr="003923B7" w:rsidRDefault="00C47FC3" w:rsidP="006668E9">
            <w:pPr>
              <w:pStyle w:val="Paragraph"/>
              <w:ind w:firstLine="0"/>
              <w:rPr>
                <w:sz w:val="18"/>
                <w:szCs w:val="18"/>
              </w:rPr>
            </w:pPr>
            <m:oMathPara>
              <m:oMath>
                <m:r>
                  <w:rPr>
                    <w:rFonts w:ascii="Cambria Math" w:hAnsi="Cambria Math"/>
                    <w:sz w:val="18"/>
                    <w:szCs w:val="18"/>
                  </w:rPr>
                  <m:t>q</m:t>
                </m:r>
              </m:oMath>
            </m:oMathPara>
          </w:p>
        </w:tc>
        <w:tc>
          <w:tcPr>
            <w:tcW w:w="6379" w:type="dxa"/>
          </w:tcPr>
          <w:p w14:paraId="5B1C8603" w14:textId="77777777" w:rsidR="00C47FC3" w:rsidRPr="003923B7" w:rsidRDefault="00C47FC3" w:rsidP="006668E9">
            <w:pPr>
              <w:pStyle w:val="Paragraph"/>
              <w:ind w:firstLine="0"/>
              <w:rPr>
                <w:sz w:val="18"/>
                <w:szCs w:val="18"/>
              </w:rPr>
            </w:pPr>
            <w:r w:rsidRPr="003923B7">
              <w:rPr>
                <w:sz w:val="18"/>
                <w:szCs w:val="18"/>
              </w:rPr>
              <w:t>Demand for new products when there is no refurbished unit available</w:t>
            </w:r>
          </w:p>
        </w:tc>
      </w:tr>
      <w:tr w:rsidR="00C47FC3" w14:paraId="01B0F38B" w14:textId="77777777" w:rsidTr="006668E9">
        <w:trPr>
          <w:jc w:val="center"/>
        </w:trPr>
        <w:tc>
          <w:tcPr>
            <w:tcW w:w="1134" w:type="dxa"/>
          </w:tcPr>
          <w:p w14:paraId="7AB18D5B" w14:textId="77777777" w:rsidR="00C47FC3" w:rsidRPr="003923B7" w:rsidRDefault="00C47FC3" w:rsidP="006668E9">
            <w:pPr>
              <w:pStyle w:val="Paragraph"/>
              <w:ind w:firstLine="0"/>
              <w:jc w:val="center"/>
              <w:rPr>
                <w:sz w:val="18"/>
                <w:szCs w:val="18"/>
              </w:rPr>
            </w:pPr>
            <m:oMathPara>
              <m:oMath>
                <m:r>
                  <w:rPr>
                    <w:rFonts w:ascii="Cambria Math" w:hAnsi="Cambria Math"/>
                    <w:sz w:val="18"/>
                    <w:szCs w:val="18"/>
                  </w:rPr>
                  <m:t>b</m:t>
                </m:r>
              </m:oMath>
            </m:oMathPara>
          </w:p>
        </w:tc>
        <w:tc>
          <w:tcPr>
            <w:tcW w:w="6379" w:type="dxa"/>
          </w:tcPr>
          <w:p w14:paraId="0888C317" w14:textId="77777777" w:rsidR="00C47FC3" w:rsidRPr="003923B7" w:rsidRDefault="00C47FC3" w:rsidP="006668E9">
            <w:pPr>
              <w:pStyle w:val="Paragraph"/>
              <w:ind w:firstLine="0"/>
              <w:rPr>
                <w:sz w:val="18"/>
                <w:szCs w:val="18"/>
              </w:rPr>
            </w:pPr>
            <w:r w:rsidRPr="003923B7">
              <w:rPr>
                <w:sz w:val="18"/>
                <w:szCs w:val="18"/>
              </w:rPr>
              <w:t>Cannibalization coefficient</w:t>
            </w:r>
          </w:p>
        </w:tc>
      </w:tr>
      <w:tr w:rsidR="00C47FC3" w14:paraId="6AC0D19E" w14:textId="77777777" w:rsidTr="006668E9">
        <w:trPr>
          <w:jc w:val="center"/>
        </w:trPr>
        <w:tc>
          <w:tcPr>
            <w:tcW w:w="1134" w:type="dxa"/>
          </w:tcPr>
          <w:p w14:paraId="7C7BD915" w14:textId="77777777" w:rsidR="00C47FC3" w:rsidRPr="003923B7" w:rsidRDefault="00C47FC3" w:rsidP="006668E9">
            <w:pPr>
              <w:pStyle w:val="Paragraph"/>
              <w:ind w:firstLine="0"/>
              <w:rPr>
                <w:sz w:val="18"/>
                <w:szCs w:val="18"/>
              </w:rPr>
            </w:pPr>
            <m:oMathPara>
              <m:oMath>
                <m:r>
                  <w:rPr>
                    <w:rFonts w:ascii="Cambria Math" w:hAnsi="Cambria Math"/>
                    <w:sz w:val="18"/>
                    <w:szCs w:val="18"/>
                  </w:rPr>
                  <m:t>r</m:t>
                </m:r>
              </m:oMath>
            </m:oMathPara>
          </w:p>
        </w:tc>
        <w:tc>
          <w:tcPr>
            <w:tcW w:w="6379" w:type="dxa"/>
          </w:tcPr>
          <w:p w14:paraId="364406AC" w14:textId="77777777" w:rsidR="00C47FC3" w:rsidRPr="003923B7" w:rsidRDefault="00C47FC3" w:rsidP="006668E9">
            <w:pPr>
              <w:pStyle w:val="Paragraph"/>
              <w:ind w:firstLine="0"/>
              <w:rPr>
                <w:sz w:val="18"/>
                <w:szCs w:val="18"/>
              </w:rPr>
            </w:pPr>
            <w:r w:rsidRPr="003923B7">
              <w:rPr>
                <w:sz w:val="18"/>
                <w:szCs w:val="18"/>
              </w:rPr>
              <w:t xml:space="preserve">Cannibalization elasticity, where </w:t>
            </w:r>
            <m:oMath>
              <m:r>
                <w:rPr>
                  <w:rFonts w:ascii="Cambria Math" w:hAnsi="Cambria Math"/>
                  <w:sz w:val="18"/>
                  <w:szCs w:val="18"/>
                </w:rPr>
                <m:t>r=bq</m:t>
              </m:r>
            </m:oMath>
          </w:p>
        </w:tc>
      </w:tr>
      <w:tr w:rsidR="00C47FC3" w14:paraId="46507117" w14:textId="77777777" w:rsidTr="006668E9">
        <w:trPr>
          <w:jc w:val="center"/>
        </w:trPr>
        <w:tc>
          <w:tcPr>
            <w:tcW w:w="1134" w:type="dxa"/>
          </w:tcPr>
          <w:p w14:paraId="02369223" w14:textId="77777777" w:rsidR="00C47FC3" w:rsidRPr="003923B7" w:rsidRDefault="00C47FC3" w:rsidP="006668E9">
            <w:pPr>
              <w:pStyle w:val="Paragraph"/>
              <w:ind w:firstLine="0"/>
              <w:rPr>
                <w:sz w:val="18"/>
                <w:szCs w:val="18"/>
              </w:rPr>
            </w:pPr>
            <m:oMathPara>
              <m:oMath>
                <m:r>
                  <w:rPr>
                    <w:rFonts w:ascii="Cambria Math" w:hAnsi="Cambria Math"/>
                    <w:sz w:val="18"/>
                    <w:szCs w:val="18"/>
                  </w:rPr>
                  <m:t>d</m:t>
                </m:r>
              </m:oMath>
            </m:oMathPara>
          </w:p>
          <w:p w14:paraId="0291063C" w14:textId="77777777" w:rsidR="00C47FC3" w:rsidRPr="003923B7" w:rsidRDefault="00C47FC3" w:rsidP="006668E9">
            <w:pPr>
              <w:pStyle w:val="Paragraph"/>
              <w:ind w:firstLine="0"/>
              <w:rPr>
                <w:sz w:val="18"/>
                <w:szCs w:val="18"/>
              </w:rPr>
            </w:pPr>
            <m:oMathPara>
              <m:oMath>
                <m:r>
                  <w:rPr>
                    <w:rFonts w:ascii="Cambria Math" w:hAnsi="Cambria Math"/>
                    <w:sz w:val="18"/>
                    <w:szCs w:val="18"/>
                  </w:rPr>
                  <m:t>p</m:t>
                </m:r>
              </m:oMath>
            </m:oMathPara>
          </w:p>
          <w:p w14:paraId="10A8E426" w14:textId="77777777" w:rsidR="00C47FC3" w:rsidRPr="003923B7" w:rsidRDefault="00C47FC3" w:rsidP="006668E9">
            <w:pPr>
              <w:pStyle w:val="Paragraph"/>
              <w:ind w:firstLine="0"/>
              <w:rPr>
                <w:sz w:val="18"/>
                <w:szCs w:val="18"/>
              </w:rPr>
            </w:pPr>
          </w:p>
          <w:p w14:paraId="3A4540B2" w14:textId="77777777" w:rsidR="00C47FC3" w:rsidRPr="003923B7" w:rsidRDefault="00C47FC3" w:rsidP="006668E9">
            <w:pPr>
              <w:pStyle w:val="Paragraph"/>
              <w:ind w:firstLine="0"/>
              <w:rPr>
                <w:sz w:val="18"/>
                <w:szCs w:val="18"/>
              </w:rPr>
            </w:pPr>
            <m:oMathPara>
              <m:oMath>
                <m:r>
                  <w:rPr>
                    <w:rFonts w:ascii="Cambria Math" w:hAnsi="Cambria Math"/>
                    <w:sz w:val="18"/>
                    <w:szCs w:val="18"/>
                  </w:rPr>
                  <m:t>w</m:t>
                </m:r>
              </m:oMath>
            </m:oMathPara>
          </w:p>
        </w:tc>
        <w:tc>
          <w:tcPr>
            <w:tcW w:w="6379" w:type="dxa"/>
          </w:tcPr>
          <w:p w14:paraId="0DCFB60A" w14:textId="77777777" w:rsidR="00C47FC3" w:rsidRDefault="00C47FC3" w:rsidP="006668E9">
            <w:pPr>
              <w:pStyle w:val="Paragraph"/>
              <w:ind w:firstLine="0"/>
              <w:rPr>
                <w:sz w:val="18"/>
                <w:szCs w:val="18"/>
              </w:rPr>
            </w:pPr>
            <w:r w:rsidRPr="003923B7">
              <w:rPr>
                <w:sz w:val="18"/>
                <w:szCs w:val="18"/>
              </w:rPr>
              <w:t xml:space="preserve">Composite effect of refurbished product’s price on its demand, where </w:t>
            </w:r>
            <m:oMath>
              <m:r>
                <w:rPr>
                  <w:rFonts w:ascii="Cambria Math" w:hAnsi="Cambria Math"/>
                  <w:sz w:val="18"/>
                  <w:szCs w:val="18"/>
                </w:rPr>
                <m:t>d=k+r</m:t>
              </m:r>
            </m:oMath>
          </w:p>
          <w:p w14:paraId="748768EF" w14:textId="77777777" w:rsidR="00C47FC3" w:rsidRDefault="00C47FC3" w:rsidP="006668E9">
            <w:pPr>
              <w:pStyle w:val="Paragraph"/>
              <w:ind w:firstLine="0"/>
              <w:rPr>
                <w:sz w:val="18"/>
                <w:szCs w:val="18"/>
              </w:rPr>
            </w:pPr>
            <w:r>
              <w:rPr>
                <w:sz w:val="18"/>
                <w:szCs w:val="18"/>
              </w:rPr>
              <w:t xml:space="preserve">Difference between </w:t>
            </w:r>
            <w:r w:rsidRPr="003923B7">
              <w:rPr>
                <w:sz w:val="18"/>
                <w:szCs w:val="18"/>
              </w:rPr>
              <w:t>retail price of new products decided by the retailer</w:t>
            </w:r>
            <w:r>
              <w:rPr>
                <w:sz w:val="18"/>
                <w:szCs w:val="18"/>
              </w:rPr>
              <w:t xml:space="preserve"> and w</w:t>
            </w:r>
            <w:r w:rsidRPr="003923B7">
              <w:rPr>
                <w:sz w:val="18"/>
                <w:szCs w:val="18"/>
              </w:rPr>
              <w:t>holesale price of refurbished products set by the manufacturer</w:t>
            </w:r>
            <w:r>
              <w:rPr>
                <w:sz w:val="18"/>
                <w:szCs w:val="18"/>
              </w:rPr>
              <w:t xml:space="preserve">, where </w:t>
            </w:r>
            <m:oMath>
              <m:sSub>
                <m:sSubPr>
                  <m:ctrlPr>
                    <w:rPr>
                      <w:rFonts w:ascii="Cambria Math" w:hAnsi="Cambria Math"/>
                      <w:i/>
                      <w:sz w:val="18"/>
                      <w:szCs w:val="18"/>
                    </w:rPr>
                  </m:ctrlPr>
                </m:sSubPr>
                <m:e>
                  <m:r>
                    <w:rPr>
                      <w:rFonts w:ascii="Cambria Math" w:hAnsi="Cambria Math"/>
                      <w:sz w:val="18"/>
                      <w:szCs w:val="18"/>
                    </w:rPr>
                    <m:t>p=p</m:t>
                  </m:r>
                </m:e>
                <m:sub>
                  <m:r>
                    <w:rPr>
                      <w:rFonts w:ascii="Cambria Math" w:hAnsi="Cambria Math"/>
                      <w:sz w:val="18"/>
                      <w:szCs w:val="18"/>
                    </w:rPr>
                    <m:t>n</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n</m:t>
                  </m:r>
                </m:sub>
              </m:sSub>
            </m:oMath>
          </w:p>
          <w:p w14:paraId="09D187B9" w14:textId="77777777" w:rsidR="00C47FC3" w:rsidRPr="003923B7" w:rsidRDefault="00C47FC3" w:rsidP="006668E9">
            <w:pPr>
              <w:pStyle w:val="Paragraph"/>
              <w:ind w:firstLine="0"/>
              <w:rPr>
                <w:sz w:val="18"/>
                <w:szCs w:val="18"/>
              </w:rPr>
            </w:pPr>
            <w:r>
              <w:rPr>
                <w:sz w:val="18"/>
                <w:szCs w:val="18"/>
              </w:rPr>
              <w:t>Difference between w</w:t>
            </w:r>
            <w:r w:rsidRPr="003923B7">
              <w:rPr>
                <w:sz w:val="18"/>
                <w:szCs w:val="18"/>
              </w:rPr>
              <w:t>holesale price of new products set by the manufacturer</w:t>
            </w:r>
            <w:r>
              <w:rPr>
                <w:sz w:val="18"/>
                <w:szCs w:val="18"/>
              </w:rPr>
              <w:t xml:space="preserve"> and </w:t>
            </w:r>
            <w:r w:rsidRPr="003923B7">
              <w:rPr>
                <w:sz w:val="18"/>
                <w:szCs w:val="18"/>
              </w:rPr>
              <w:t>unit cost of production with new material</w:t>
            </w:r>
            <w:r>
              <w:rPr>
                <w:sz w:val="18"/>
                <w:szCs w:val="18"/>
              </w:rPr>
              <w:t xml:space="preserve">, where </w:t>
            </w:r>
            <m:oMath>
              <m:r>
                <w:rPr>
                  <w:rFonts w:ascii="Cambria Math" w:hAnsi="Cambria Math"/>
                  <w:sz w:val="18"/>
                  <w:szCs w:val="18"/>
                </w:rPr>
                <m:t>w=</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n</m:t>
                  </m:r>
                </m:sub>
              </m:sSub>
              <m:r>
                <w:rPr>
                  <w:rFonts w:ascii="Cambria Math" w:hAnsi="Cambria Math"/>
                  <w:sz w:val="18"/>
                  <w:szCs w:val="18"/>
                </w:rPr>
                <m:t>-</m:t>
              </m:r>
              <m:sSub>
                <m:sSubPr>
                  <m:ctrlPr>
                    <w:rPr>
                      <w:rFonts w:ascii="Cambria Math" w:hAnsi="Cambria Math"/>
                      <w:i/>
                      <w:sz w:val="18"/>
                      <w:szCs w:val="18"/>
                    </w:rPr>
                  </m:ctrlPr>
                </m:sSubPr>
                <m:e>
                  <m:r>
                    <w:rPr>
                      <w:rFonts w:ascii="Cambria Math" w:hAnsi="Cambria Math"/>
                      <w:sz w:val="18"/>
                      <w:szCs w:val="18"/>
                    </w:rPr>
                    <m:t>c</m:t>
                  </m:r>
                </m:e>
                <m:sub>
                  <m:r>
                    <w:rPr>
                      <w:rFonts w:ascii="Cambria Math" w:hAnsi="Cambria Math"/>
                      <w:sz w:val="18"/>
                      <w:szCs w:val="18"/>
                    </w:rPr>
                    <m:t>n</m:t>
                  </m:r>
                </m:sub>
              </m:sSub>
            </m:oMath>
          </w:p>
        </w:tc>
      </w:tr>
      <w:tr w:rsidR="00C47FC3" w14:paraId="4A41B82D" w14:textId="77777777" w:rsidTr="006668E9">
        <w:trPr>
          <w:jc w:val="center"/>
        </w:trPr>
        <w:tc>
          <w:tcPr>
            <w:tcW w:w="1134" w:type="dxa"/>
          </w:tcPr>
          <w:p w14:paraId="170F51A1" w14:textId="77777777" w:rsidR="00C47FC3" w:rsidRPr="003923B7" w:rsidRDefault="00790BB1" w:rsidP="006668E9">
            <w:pPr>
              <w:pStyle w:val="Paragraph"/>
              <w:ind w:firstLine="0"/>
              <w:rPr>
                <w:sz w:val="18"/>
                <w:szCs w:val="18"/>
              </w:rPr>
            </w:pPr>
            <m:oMathPara>
              <m:oMath>
                <m:sSub>
                  <m:sSubPr>
                    <m:ctrlPr>
                      <w:rPr>
                        <w:rFonts w:ascii="Cambria Math" w:hAnsi="Cambria Math"/>
                        <w:i/>
                        <w:sz w:val="18"/>
                        <w:szCs w:val="18"/>
                      </w:rPr>
                    </m:ctrlPr>
                  </m:sSubPr>
                  <m:e>
                    <m:r>
                      <m:rPr>
                        <m:sty m:val="p"/>
                      </m:rPr>
                      <w:rPr>
                        <w:rFonts w:ascii="Cambria Math" w:hAnsi="Cambria Math"/>
                        <w:sz w:val="18"/>
                        <w:szCs w:val="18"/>
                      </w:rPr>
                      <m:t>Π</m:t>
                    </m:r>
                    <m:ctrlPr>
                      <w:rPr>
                        <w:rFonts w:ascii="Cambria Math" w:hAnsi="Cambria Math"/>
                        <w:sz w:val="18"/>
                        <w:szCs w:val="18"/>
                      </w:rPr>
                    </m:ctrlPr>
                  </m:e>
                  <m:sub>
                    <m:r>
                      <w:rPr>
                        <w:rFonts w:ascii="Cambria Math" w:hAnsi="Cambria Math"/>
                        <w:sz w:val="18"/>
                        <w:szCs w:val="18"/>
                      </w:rPr>
                      <m:t>m</m:t>
                    </m:r>
                  </m:sub>
                </m:sSub>
              </m:oMath>
            </m:oMathPara>
          </w:p>
        </w:tc>
        <w:tc>
          <w:tcPr>
            <w:tcW w:w="6379" w:type="dxa"/>
          </w:tcPr>
          <w:p w14:paraId="41BB51E6" w14:textId="77777777" w:rsidR="00C47FC3" w:rsidRPr="003923B7" w:rsidRDefault="00C47FC3" w:rsidP="006668E9">
            <w:pPr>
              <w:pStyle w:val="Paragraph"/>
              <w:ind w:firstLine="0"/>
              <w:rPr>
                <w:sz w:val="18"/>
                <w:szCs w:val="18"/>
              </w:rPr>
            </w:pPr>
            <w:r w:rsidRPr="003923B7">
              <w:rPr>
                <w:sz w:val="18"/>
                <w:szCs w:val="18"/>
              </w:rPr>
              <w:t>Profit of the manufacturer</w:t>
            </w:r>
          </w:p>
        </w:tc>
      </w:tr>
      <w:tr w:rsidR="00C47FC3" w14:paraId="3DB5DABE" w14:textId="77777777" w:rsidTr="006668E9">
        <w:trPr>
          <w:jc w:val="center"/>
        </w:trPr>
        <w:tc>
          <w:tcPr>
            <w:tcW w:w="1134" w:type="dxa"/>
          </w:tcPr>
          <w:p w14:paraId="56436519" w14:textId="77777777" w:rsidR="00C47FC3" w:rsidRPr="003923B7" w:rsidRDefault="00790BB1" w:rsidP="006668E9">
            <w:pPr>
              <w:pStyle w:val="Paragraph"/>
              <w:ind w:firstLine="0"/>
              <w:rPr>
                <w:sz w:val="18"/>
                <w:szCs w:val="18"/>
              </w:rPr>
            </w:pPr>
            <m:oMathPara>
              <m:oMath>
                <m:sSub>
                  <m:sSubPr>
                    <m:ctrlPr>
                      <w:rPr>
                        <w:rFonts w:ascii="Cambria Math" w:hAnsi="Cambria Math"/>
                        <w:i/>
                        <w:sz w:val="18"/>
                        <w:szCs w:val="18"/>
                      </w:rPr>
                    </m:ctrlPr>
                  </m:sSubPr>
                  <m:e>
                    <m:r>
                      <m:rPr>
                        <m:sty m:val="p"/>
                      </m:rPr>
                      <w:rPr>
                        <w:rFonts w:ascii="Cambria Math" w:hAnsi="Cambria Math"/>
                        <w:sz w:val="18"/>
                        <w:szCs w:val="18"/>
                      </w:rPr>
                      <m:t>Π</m:t>
                    </m:r>
                    <m:ctrlPr>
                      <w:rPr>
                        <w:rFonts w:ascii="Cambria Math" w:hAnsi="Cambria Math"/>
                        <w:sz w:val="18"/>
                        <w:szCs w:val="18"/>
                      </w:rPr>
                    </m:ctrlPr>
                  </m:e>
                  <m:sub>
                    <m:r>
                      <w:rPr>
                        <w:rFonts w:ascii="Cambria Math" w:hAnsi="Cambria Math"/>
                        <w:sz w:val="18"/>
                        <w:szCs w:val="18"/>
                      </w:rPr>
                      <m:t>r</m:t>
                    </m:r>
                  </m:sub>
                </m:sSub>
              </m:oMath>
            </m:oMathPara>
          </w:p>
        </w:tc>
        <w:tc>
          <w:tcPr>
            <w:tcW w:w="6379" w:type="dxa"/>
          </w:tcPr>
          <w:p w14:paraId="728A463F" w14:textId="77777777" w:rsidR="00C47FC3" w:rsidRPr="003923B7" w:rsidRDefault="00C47FC3" w:rsidP="006668E9">
            <w:pPr>
              <w:pStyle w:val="Paragraph"/>
              <w:ind w:firstLine="0"/>
              <w:rPr>
                <w:sz w:val="18"/>
                <w:szCs w:val="18"/>
              </w:rPr>
            </w:pPr>
            <w:r w:rsidRPr="003923B7">
              <w:rPr>
                <w:sz w:val="18"/>
                <w:szCs w:val="18"/>
              </w:rPr>
              <w:t>Profit of the retailer</w:t>
            </w:r>
          </w:p>
        </w:tc>
      </w:tr>
      <w:tr w:rsidR="00C47FC3" w14:paraId="43F5CD2E" w14:textId="77777777" w:rsidTr="006668E9">
        <w:trPr>
          <w:jc w:val="center"/>
        </w:trPr>
        <w:tc>
          <w:tcPr>
            <w:tcW w:w="1134" w:type="dxa"/>
          </w:tcPr>
          <w:p w14:paraId="04958E9B" w14:textId="77777777" w:rsidR="00C47FC3" w:rsidRPr="003923B7" w:rsidRDefault="00C47FC3" w:rsidP="006668E9">
            <w:pPr>
              <w:pStyle w:val="Paragraph"/>
              <w:ind w:firstLine="0"/>
              <w:rPr>
                <w:sz w:val="18"/>
                <w:szCs w:val="18"/>
              </w:rPr>
            </w:pPr>
            <m:oMathPara>
              <m:oMath>
                <m:r>
                  <m:rPr>
                    <m:sty m:val="p"/>
                  </m:rPr>
                  <w:rPr>
                    <w:rFonts w:ascii="Cambria Math" w:hAnsi="Cambria Math"/>
                    <w:sz w:val="18"/>
                    <w:szCs w:val="18"/>
                  </w:rPr>
                  <m:t>Π</m:t>
                </m:r>
              </m:oMath>
            </m:oMathPara>
          </w:p>
        </w:tc>
        <w:tc>
          <w:tcPr>
            <w:tcW w:w="6379" w:type="dxa"/>
          </w:tcPr>
          <w:p w14:paraId="788C9324" w14:textId="77777777" w:rsidR="00C47FC3" w:rsidRPr="003923B7" w:rsidRDefault="00C47FC3" w:rsidP="006668E9">
            <w:pPr>
              <w:pStyle w:val="Paragraph"/>
              <w:ind w:firstLine="0"/>
              <w:rPr>
                <w:sz w:val="18"/>
                <w:szCs w:val="18"/>
              </w:rPr>
            </w:pPr>
            <w:r w:rsidRPr="003923B7">
              <w:rPr>
                <w:sz w:val="18"/>
                <w:szCs w:val="18"/>
              </w:rPr>
              <w:t>Profit of the whole closed-loop supply chain system</w:t>
            </w:r>
          </w:p>
        </w:tc>
      </w:tr>
      <w:tr w:rsidR="00C47FC3" w14:paraId="06C4A556" w14:textId="77777777" w:rsidTr="006668E9">
        <w:trPr>
          <w:jc w:val="center"/>
        </w:trPr>
        <w:tc>
          <w:tcPr>
            <w:tcW w:w="1134" w:type="dxa"/>
          </w:tcPr>
          <w:p w14:paraId="47CD365A" w14:textId="77777777" w:rsidR="00C47FC3" w:rsidRPr="003923B7" w:rsidRDefault="00C47FC3" w:rsidP="006668E9">
            <w:pPr>
              <w:pStyle w:val="Paragraph"/>
              <w:ind w:firstLine="0"/>
              <w:rPr>
                <w:sz w:val="18"/>
                <w:szCs w:val="18"/>
              </w:rPr>
            </w:pPr>
            <m:oMathPara>
              <m:oMath>
                <m:r>
                  <w:rPr>
                    <w:rFonts w:ascii="Cambria Math" w:hAnsi="Cambria Math"/>
                    <w:sz w:val="18"/>
                    <w:szCs w:val="18"/>
                  </w:rPr>
                  <m:t>*</m:t>
                </m:r>
              </m:oMath>
            </m:oMathPara>
          </w:p>
        </w:tc>
        <w:tc>
          <w:tcPr>
            <w:tcW w:w="6379" w:type="dxa"/>
          </w:tcPr>
          <w:p w14:paraId="26AAEFF7" w14:textId="77777777" w:rsidR="00C47FC3" w:rsidRPr="003923B7" w:rsidRDefault="00C47FC3" w:rsidP="006668E9">
            <w:pPr>
              <w:pStyle w:val="Paragraph"/>
              <w:ind w:firstLine="0"/>
              <w:rPr>
                <w:sz w:val="18"/>
                <w:szCs w:val="18"/>
              </w:rPr>
            </w:pPr>
            <w:r w:rsidRPr="003923B7">
              <w:rPr>
                <w:sz w:val="18"/>
                <w:szCs w:val="18"/>
              </w:rPr>
              <w:t>A superscript denotes the optimal value of decisions and profits functions</w:t>
            </w:r>
          </w:p>
        </w:tc>
      </w:tr>
      <w:tr w:rsidR="00C47FC3" w14:paraId="1395C00A" w14:textId="77777777" w:rsidTr="006668E9">
        <w:trPr>
          <w:jc w:val="center"/>
        </w:trPr>
        <w:tc>
          <w:tcPr>
            <w:tcW w:w="1134" w:type="dxa"/>
            <w:tcBorders>
              <w:bottom w:val="single" w:sz="4" w:space="0" w:color="auto"/>
            </w:tcBorders>
          </w:tcPr>
          <w:p w14:paraId="4107761C" w14:textId="77777777" w:rsidR="00C47FC3" w:rsidRPr="003923B7" w:rsidRDefault="00C47FC3" w:rsidP="006668E9">
            <w:pPr>
              <w:pStyle w:val="Paragraph"/>
              <w:ind w:firstLine="0"/>
              <w:rPr>
                <w:sz w:val="18"/>
                <w:szCs w:val="18"/>
              </w:rPr>
            </w:pPr>
            <m:oMathPara>
              <m:oMath>
                <m:r>
                  <w:rPr>
                    <w:rFonts w:ascii="Cambria Math" w:hAnsi="Cambria Math"/>
                    <w:sz w:val="18"/>
                    <w:szCs w:val="18"/>
                  </w:rPr>
                  <m:t>j</m:t>
                </m:r>
              </m:oMath>
            </m:oMathPara>
          </w:p>
        </w:tc>
        <w:tc>
          <w:tcPr>
            <w:tcW w:w="6379" w:type="dxa"/>
            <w:tcBorders>
              <w:bottom w:val="single" w:sz="4" w:space="0" w:color="auto"/>
            </w:tcBorders>
          </w:tcPr>
          <w:p w14:paraId="564AEDE8" w14:textId="77777777" w:rsidR="00C47FC3" w:rsidRPr="003923B7" w:rsidRDefault="00C47FC3" w:rsidP="006668E9">
            <w:pPr>
              <w:pStyle w:val="Paragraph"/>
              <w:ind w:firstLine="0"/>
              <w:rPr>
                <w:sz w:val="18"/>
                <w:szCs w:val="18"/>
              </w:rPr>
            </w:pPr>
            <w:r w:rsidRPr="003923B7">
              <w:rPr>
                <w:sz w:val="18"/>
                <w:szCs w:val="18"/>
              </w:rPr>
              <w:t>A superscript denotes the different model</w:t>
            </w:r>
            <w:r>
              <w:rPr>
                <w:sz w:val="18"/>
                <w:szCs w:val="18"/>
              </w:rPr>
              <w:t xml:space="preserve">, </w:t>
            </w:r>
            <m:oMath>
              <m:r>
                <w:rPr>
                  <w:rFonts w:ascii="Cambria Math" w:hAnsi="Cambria Math"/>
                  <w:sz w:val="18"/>
                  <w:szCs w:val="18"/>
                </w:rPr>
                <m:t>j=(M,N)</m:t>
              </m:r>
            </m:oMath>
          </w:p>
        </w:tc>
      </w:tr>
    </w:tbl>
    <w:p w14:paraId="72F5028A" w14:textId="77777777" w:rsidR="00C47FC3" w:rsidRDefault="00C47FC3" w:rsidP="00C47FC3">
      <w:pPr>
        <w:pStyle w:val="Paragraph"/>
      </w:pPr>
    </w:p>
    <w:p w14:paraId="3C6F7034" w14:textId="77777777" w:rsidR="00C47FC3" w:rsidRDefault="00C47FC3" w:rsidP="00C47FC3">
      <w:pPr>
        <w:pStyle w:val="Paragraph"/>
      </w:pPr>
      <w:r w:rsidRPr="00A47576">
        <w:t>Based on the most recent literature [2] and</w:t>
      </w:r>
      <w:r>
        <w:t xml:space="preserve"> [12], we </w:t>
      </w:r>
      <w:proofErr w:type="gramStart"/>
      <w:r>
        <w:t xml:space="preserve">assume </w:t>
      </w:r>
      <w:proofErr w:type="gramEnd"/>
      <m:oMath>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&gt;</m:t>
        </m:r>
        <m:sSub>
          <m:sSubPr>
            <m:ctrlPr>
              <w:rPr>
                <w:rFonts w:ascii="Cambria Math" w:hAnsi="Cambria Math"/>
                <w:i/>
              </w:rPr>
            </m:ctrlPr>
          </m:sSubPr>
          <m:e>
            <m:r>
              <w:rPr>
                <w:rFonts w:ascii="Cambria Math" w:hAnsi="Cambria Math"/>
              </w:rPr>
              <m:t>c</m:t>
            </m:r>
          </m:e>
          <m:sub>
            <m:r>
              <w:rPr>
                <w:rFonts w:ascii="Cambria Math" w:hAnsi="Cambria Math"/>
              </w:rPr>
              <m:t>r</m:t>
            </m:r>
          </m:sub>
        </m:sSub>
      </m:oMath>
      <w:r>
        <w:t xml:space="preserve">, which promises that the refurbished activities are beneficial for the manufacturer. In this paper, we have </w:t>
      </w:r>
      <w:proofErr w:type="gramStart"/>
      <w:r>
        <w:t xml:space="preserve">denoted </w:t>
      </w:r>
      <w:proofErr w:type="gramEnd"/>
      <m:oMath>
        <m:sSub>
          <m:sSubPr>
            <m:ctrlPr>
              <w:rPr>
                <w:rFonts w:ascii="Cambria Math" w:hAnsi="Cambria Math"/>
                <w:i/>
              </w:rPr>
            </m:ctrlPr>
          </m:sSubPr>
          <m:e>
            <m:r>
              <w:rPr>
                <w:rFonts w:ascii="Cambria Math" w:hAnsi="Cambria Math"/>
              </w:rPr>
              <m:t>c</m:t>
            </m:r>
          </m:e>
          <m:sub>
            <m:r>
              <w:rPr>
                <w:rFonts w:ascii="Cambria Math" w:hAnsi="Cambria Math"/>
              </w:rPr>
              <m:t>r</m:t>
            </m:r>
          </m:sub>
        </m:sSub>
      </m:oMath>
      <w:r>
        <w:t xml:space="preserve">, the refurbishing cost of the manufacturer. In reality, the unit cost of refurbishing may conclude the cost that depends on the effort of refurbishing process innovation. Therefore, we </w:t>
      </w:r>
      <w:proofErr w:type="gramStart"/>
      <w:r>
        <w:t xml:space="preserve">denote </w:t>
      </w:r>
      <w:proofErr w:type="gramEnd"/>
      <m:oMath>
        <m:r>
          <m:rPr>
            <m:sty m:val="p"/>
          </m:rPr>
          <w:rPr>
            <w:rFonts w:ascii="Cambria Math" w:hAnsi="Cambria Math"/>
          </w:rPr>
          <m:t>λ</m:t>
        </m:r>
      </m:oMath>
      <w:r>
        <w:t xml:space="preserve">, the level of refurbishing process innovation. In other words, the manufacturer’s actual refurbishing cost </w:t>
      </w:r>
      <w:proofErr w:type="gramStart"/>
      <w:r>
        <w:t xml:space="preserve">is </w:t>
      </w:r>
      <w:proofErr w:type="gramEnd"/>
      <m:oMath>
        <m:sSub>
          <m:sSubPr>
            <m:ctrlPr>
              <w:rPr>
                <w:rFonts w:ascii="Cambria Math" w:hAnsi="Cambria Math"/>
                <w:i/>
              </w:rPr>
            </m:ctrlPr>
          </m:sSubPr>
          <m:e>
            <m:r>
              <w:rPr>
                <w:rFonts w:ascii="Cambria Math" w:hAnsi="Cambria Math"/>
              </w:rPr>
              <m:t>c</m:t>
            </m:r>
          </m:e>
          <m:sub>
            <m:r>
              <w:rPr>
                <w:rFonts w:ascii="Cambria Math" w:hAnsi="Cambria Math"/>
              </w:rPr>
              <m:t>r</m:t>
            </m:r>
          </m:sub>
        </m:sSub>
        <m:r>
          <w:rPr>
            <w:rFonts w:ascii="Cambria Math" w:hAnsi="Cambria Math"/>
          </w:rPr>
          <m:t>-</m:t>
        </m:r>
        <m:r>
          <m:rPr>
            <m:sty m:val="p"/>
          </m:rPr>
          <w:rPr>
            <w:rFonts w:ascii="Cambria Math" w:hAnsi="Cambria Math"/>
          </w:rPr>
          <m:t>λ</m:t>
        </m:r>
      </m:oMath>
      <w:r>
        <w:t xml:space="preserve">,. Meanwhile, we assume that the cost of refurbishing process innovation is strictly convex decreasing with respect </w:t>
      </w:r>
      <w:proofErr w:type="gramStart"/>
      <w:r>
        <w:t xml:space="preserve">to </w:t>
      </w:r>
      <w:proofErr w:type="gramEnd"/>
      <m:oMath>
        <m:r>
          <m:rPr>
            <m:sty m:val="p"/>
          </m:rPr>
          <w:rPr>
            <w:rFonts w:ascii="Cambria Math" w:hAnsi="Cambria Math"/>
          </w:rPr>
          <m:t>λ</m:t>
        </m:r>
      </m:oMath>
      <w:r>
        <w:t xml:space="preserve">, namely, </w:t>
      </w:r>
      <m:oMath>
        <m:r>
          <w:rPr>
            <w:rFonts w:ascii="Cambria Math" w:hAnsi="Cambria Math"/>
          </w:rPr>
          <m:t>C</m:t>
        </m:r>
        <m:d>
          <m:dPr>
            <m:ctrlPr>
              <w:rPr>
                <w:rFonts w:ascii="Cambria Math" w:hAnsi="Cambria Math"/>
                <w:i/>
              </w:rPr>
            </m:ctrlPr>
          </m:dPr>
          <m:e>
            <m:r>
              <m:rPr>
                <m:sty m:val="p"/>
              </m:rPr>
              <w:rPr>
                <w:rFonts w:ascii="Cambria Math" w:hAnsi="Cambria Math"/>
              </w:rPr>
              <m:t>λ</m:t>
            </m:r>
            <m:ctrlPr>
              <w:rPr>
                <w:rFonts w:ascii="Cambria Math" w:hAnsi="Cambria Math"/>
              </w:rPr>
            </m:ctrlPr>
          </m:e>
        </m:d>
        <m:r>
          <m:rPr>
            <m:sty m:val="p"/>
          </m:rPr>
          <w:rPr>
            <w:rFonts w:ascii="Cambria Math"/>
          </w:rPr>
          <m:t>=</m:t>
        </m:r>
        <m:f>
          <m:fPr>
            <m:ctrlPr>
              <w:rPr>
                <w:rFonts w:ascii="Cambria Math" w:hAnsi="Cambria Math"/>
              </w:rPr>
            </m:ctrlPr>
          </m:fPr>
          <m:num>
            <m:r>
              <m:rPr>
                <m:sty m:val="p"/>
              </m:rPr>
              <w:rPr>
                <w:rFonts w:ascii="Cambria Math"/>
              </w:rPr>
              <m:t>1</m:t>
            </m:r>
          </m:num>
          <m:den>
            <m:r>
              <m:rPr>
                <m:sty m:val="p"/>
              </m:rPr>
              <w:rPr>
                <w:rFonts w:ascii="Cambria Math"/>
              </w:rPr>
              <m:t>2</m:t>
            </m:r>
          </m:den>
        </m:f>
        <m:r>
          <m:rPr>
            <m:sty m:val="p"/>
          </m:rPr>
          <w:rPr>
            <w:rFonts w:ascii="Cambria Math"/>
          </w:rPr>
          <m:t>s</m:t>
        </m:r>
        <m:sSup>
          <m:sSupPr>
            <m:ctrlPr>
              <w:rPr>
                <w:rFonts w:ascii="Cambria Math" w:hAnsi="Cambria Math"/>
              </w:rPr>
            </m:ctrlPr>
          </m:sSupPr>
          <m:e>
            <m:r>
              <m:rPr>
                <m:sty m:val="p"/>
              </m:rPr>
              <w:rPr>
                <w:rFonts w:ascii="Cambria Math" w:hAnsi="Cambria Math"/>
              </w:rPr>
              <m:t>λ</m:t>
            </m:r>
          </m:e>
          <m:sup>
            <m:r>
              <m:rPr>
                <m:sty m:val="p"/>
              </m:rPr>
              <w:rPr>
                <w:rFonts w:ascii="Cambria Math"/>
              </w:rPr>
              <m:t>2</m:t>
            </m:r>
          </m:sup>
        </m:sSup>
      </m:oMath>
      <w:r>
        <w:t xml:space="preserve">, where </w:t>
      </w:r>
      <m:oMath>
        <m:r>
          <w:rPr>
            <w:rFonts w:ascii="Cambria Math" w:hAnsi="Cambria Math"/>
          </w:rPr>
          <m:t>s</m:t>
        </m:r>
      </m:oMath>
      <w:r>
        <w:t xml:space="preserve"> is the scale parameter, which differs in industry categories. We assume that the manufacturer and the retailer are rational and risk neutral, and they are self-interested to maximize their own profits. There is no information asymmetry between the supply chain members.</w:t>
      </w:r>
    </w:p>
    <w:p w14:paraId="1A304F56" w14:textId="77777777" w:rsidR="00C47FC3" w:rsidRPr="00B33982" w:rsidRDefault="00C47FC3" w:rsidP="00C47FC3">
      <w:pPr>
        <w:pStyle w:val="Paragraph"/>
        <w:rPr>
          <w:lang w:val="en-GB" w:eastAsia="en-GB"/>
        </w:rPr>
      </w:pPr>
      <w:r w:rsidRPr="00B33982">
        <w:rPr>
          <w:lang w:val="en-GB" w:eastAsia="en-GB"/>
        </w:rPr>
        <w:t xml:space="preserve">The market is divided into two segments: high-end and low-end. Customers at the high-end are willing to purchase new products, whereas at the low-end purchase only refurbished products at lower prices. In the absence of refurbished products, the demand for new products (i.e., high-end demand) </w:t>
      </w:r>
      <w:proofErr w:type="gramStart"/>
      <w:r w:rsidRPr="00B33982">
        <w:rPr>
          <w:lang w:val="en-GB" w:eastAsia="en-GB"/>
        </w:rPr>
        <w:t xml:space="preserve">is </w:t>
      </w:r>
      <w:proofErr w:type="gramEnd"/>
      <m:oMath>
        <m:r>
          <w:rPr>
            <w:rFonts w:ascii="Cambria Math" w:hAnsi="Cambria Math"/>
            <w:lang w:val="en-GB" w:eastAsia="en-GB"/>
          </w:rPr>
          <m:t>q</m:t>
        </m:r>
      </m:oMath>
      <w:r w:rsidRPr="00B33982">
        <w:rPr>
          <w:lang w:val="en-GB" w:eastAsia="en-GB"/>
        </w:rPr>
        <w:t xml:space="preserve">. In the presence of the refurbished product market, a fraction </w:t>
      </w:r>
      <m:oMath>
        <m:r>
          <w:rPr>
            <w:rFonts w:ascii="Cambria Math" w:hAnsi="Cambria Math"/>
            <w:lang w:val="en-GB" w:eastAsia="en-GB"/>
          </w:rPr>
          <m:t>α</m:t>
        </m:r>
        <m:d>
          <m:dPr>
            <m:ctrlPr>
              <w:rPr>
                <w:rFonts w:ascii="Cambria Math" w:hAnsi="Cambria Math"/>
                <w:i/>
                <w:lang w:val="en-GB" w:eastAsia="en-GB"/>
              </w:rPr>
            </m:ctrlPr>
          </m:dPr>
          <m:e>
            <m:sSub>
              <m:sSubPr>
                <m:ctrlPr>
                  <w:rPr>
                    <w:rFonts w:ascii="Cambria Math" w:hAnsi="Cambria Math"/>
                    <w:i/>
                    <w:lang w:val="en-GB" w:eastAsia="en-GB"/>
                  </w:rPr>
                </m:ctrlPr>
              </m:sSubPr>
              <m:e>
                <m:r>
                  <w:rPr>
                    <w:rFonts w:ascii="Cambria Math" w:hAnsi="Cambria Math"/>
                    <w:lang w:val="en-GB" w:eastAsia="en-GB"/>
                  </w:rPr>
                  <m:t>p</m:t>
                </m:r>
              </m:e>
              <m:sub>
                <m:r>
                  <w:rPr>
                    <w:rFonts w:ascii="Cambria Math" w:hAnsi="Cambria Math"/>
                    <w:lang w:val="en-GB" w:eastAsia="en-GB"/>
                  </w:rPr>
                  <m:t>r</m:t>
                </m:r>
              </m:sub>
            </m:sSub>
          </m:e>
        </m:d>
        <m:r>
          <w:rPr>
            <w:rFonts w:ascii="Cambria Math" w:hAnsi="Cambria Math"/>
            <w:lang w:val="en-GB" w:eastAsia="en-GB"/>
          </w:rPr>
          <m:t>∈</m:t>
        </m:r>
        <m:d>
          <m:dPr>
            <m:begChr m:val="["/>
            <m:endChr m:val="]"/>
            <m:ctrlPr>
              <w:rPr>
                <w:rFonts w:ascii="Cambria Math" w:hAnsi="Cambria Math"/>
                <w:i/>
                <w:lang w:val="en-GB" w:eastAsia="en-GB"/>
              </w:rPr>
            </m:ctrlPr>
          </m:dPr>
          <m:e>
            <m:r>
              <w:rPr>
                <w:rFonts w:ascii="Cambria Math" w:hAnsi="Cambria Math"/>
                <w:lang w:val="en-GB" w:eastAsia="en-GB"/>
              </w:rPr>
              <m:t>0,1</m:t>
            </m:r>
          </m:e>
        </m:d>
      </m:oMath>
      <w:r w:rsidRPr="00B33982">
        <w:rPr>
          <w:lang w:val="en-GB" w:eastAsia="en-GB"/>
        </w:rPr>
        <w:t xml:space="preserve"> of customers at the high-end </w:t>
      </w:r>
      <w:r>
        <w:rPr>
          <w:lang w:val="en-GB" w:eastAsia="en-GB"/>
        </w:rPr>
        <w:t>switch to refurbished products,</w:t>
      </w:r>
      <w:r w:rsidRPr="00B33982">
        <w:rPr>
          <w:lang w:val="en-GB" w:eastAsia="en-GB"/>
        </w:rPr>
        <w:t xml:space="preserve"> if they are available. By offering a refurbished product at </w:t>
      </w:r>
      <w:proofErr w:type="gramStart"/>
      <w:r w:rsidRPr="00B33982">
        <w:rPr>
          <w:lang w:val="en-GB" w:eastAsia="en-GB"/>
        </w:rPr>
        <w:t xml:space="preserve">price </w:t>
      </w:r>
      <w:proofErr w:type="gramEnd"/>
      <m:oMath>
        <m:sSub>
          <m:sSubPr>
            <m:ctrlPr>
              <w:rPr>
                <w:rFonts w:ascii="Cambria Math" w:hAnsi="Cambria Math"/>
                <w:i/>
                <w:lang w:val="en-GB" w:eastAsia="en-GB"/>
              </w:rPr>
            </m:ctrlPr>
          </m:sSubPr>
          <m:e>
            <m:r>
              <w:rPr>
                <w:rFonts w:ascii="Cambria Math" w:hAnsi="Cambria Math"/>
                <w:lang w:val="en-GB" w:eastAsia="en-GB"/>
              </w:rPr>
              <m:t>p</m:t>
            </m:r>
          </m:e>
          <m:sub>
            <m:r>
              <w:rPr>
                <w:rFonts w:ascii="Cambria Math" w:hAnsi="Cambria Math"/>
                <w:lang w:val="en-GB" w:eastAsia="en-GB"/>
              </w:rPr>
              <m:t>r</m:t>
            </m:r>
          </m:sub>
        </m:sSub>
      </m:oMath>
      <w:r w:rsidRPr="00B33982">
        <w:rPr>
          <w:lang w:val="en-GB" w:eastAsia="en-GB"/>
        </w:rPr>
        <w:t xml:space="preserve">, a 3P attracts </w:t>
      </w:r>
      <m:oMath>
        <m:r>
          <w:rPr>
            <w:rFonts w:ascii="Cambria Math" w:hAnsi="Cambria Math"/>
            <w:lang w:val="en-GB" w:eastAsia="en-GB"/>
          </w:rPr>
          <m:t>k</m:t>
        </m:r>
        <m:d>
          <m:dPr>
            <m:ctrlPr>
              <w:rPr>
                <w:rFonts w:ascii="Cambria Math" w:hAnsi="Cambria Math"/>
                <w:i/>
                <w:lang w:val="en-GB" w:eastAsia="en-GB"/>
              </w:rPr>
            </m:ctrlPr>
          </m:dPr>
          <m:e>
            <m:sSub>
              <m:sSubPr>
                <m:ctrlPr>
                  <w:rPr>
                    <w:rFonts w:ascii="Cambria Math" w:hAnsi="Cambria Math"/>
                    <w:i/>
                    <w:lang w:val="en-GB" w:eastAsia="en-GB"/>
                  </w:rPr>
                </m:ctrlPr>
              </m:sSubPr>
              <m:e>
                <m:r>
                  <w:rPr>
                    <w:rFonts w:ascii="Cambria Math" w:hAnsi="Cambria Math"/>
                    <w:lang w:val="en-GB" w:eastAsia="en-GB"/>
                  </w:rPr>
                  <m:t>p</m:t>
                </m:r>
              </m:e>
              <m:sub>
                <m:r>
                  <w:rPr>
                    <w:rFonts w:ascii="Cambria Math" w:hAnsi="Cambria Math"/>
                    <w:lang w:val="en-GB" w:eastAsia="en-GB"/>
                  </w:rPr>
                  <m:t>n</m:t>
                </m:r>
              </m:sub>
            </m:sSub>
            <m:r>
              <w:rPr>
                <w:rFonts w:ascii="Cambria Math" w:hAnsi="Cambria Math"/>
                <w:lang w:val="en-GB" w:eastAsia="en-GB"/>
              </w:rPr>
              <m:t>-</m:t>
            </m:r>
            <m:sSub>
              <m:sSubPr>
                <m:ctrlPr>
                  <w:rPr>
                    <w:rFonts w:ascii="Cambria Math" w:hAnsi="Cambria Math"/>
                    <w:i/>
                    <w:lang w:val="en-GB" w:eastAsia="en-GB"/>
                  </w:rPr>
                </m:ctrlPr>
              </m:sSubPr>
              <m:e>
                <m:r>
                  <w:rPr>
                    <w:rFonts w:ascii="Cambria Math" w:hAnsi="Cambria Math"/>
                    <w:lang w:val="en-GB" w:eastAsia="en-GB"/>
                  </w:rPr>
                  <m:t>p</m:t>
                </m:r>
              </m:e>
              <m:sub>
                <m:r>
                  <w:rPr>
                    <w:rFonts w:ascii="Cambria Math" w:hAnsi="Cambria Math"/>
                    <w:lang w:val="en-GB" w:eastAsia="en-GB"/>
                  </w:rPr>
                  <m:t>r</m:t>
                </m:r>
              </m:sub>
            </m:sSub>
          </m:e>
        </m:d>
      </m:oMath>
      <w:r w:rsidRPr="00B33982">
        <w:rPr>
          <w:lang w:val="en-GB" w:eastAsia="en-GB"/>
        </w:rPr>
        <w:t xml:space="preserve"> low-end customers who will not purchase new products. The </w:t>
      </w:r>
      <w:proofErr w:type="gramStart"/>
      <w:r w:rsidRPr="00B33982">
        <w:rPr>
          <w:lang w:val="en-GB" w:eastAsia="en-GB"/>
        </w:rPr>
        <w:t>number</w:t>
      </w:r>
      <w:proofErr w:type="gramEnd"/>
      <w:r w:rsidRPr="00B33982">
        <w:rPr>
          <w:lang w:val="en-GB" w:eastAsia="en-GB"/>
        </w:rPr>
        <w:t xml:space="preserve"> of consumers who purchase new and refur</w:t>
      </w:r>
      <w:r>
        <w:rPr>
          <w:lang w:val="en-GB" w:eastAsia="en-GB"/>
        </w:rPr>
        <w:t>bished products are as follows:</w:t>
      </w:r>
    </w:p>
    <w:p w14:paraId="4A6064EB" w14:textId="77777777" w:rsidR="00C47FC3" w:rsidRPr="00B33982" w:rsidRDefault="00C47FC3" w:rsidP="00C47FC3">
      <w:pPr>
        <w:pStyle w:val="Equation"/>
        <w:jc w:val="right"/>
      </w:pPr>
      <w:r w:rsidRPr="00B33982">
        <w:tab/>
      </w:r>
      <m:oMath>
        <m:sSub>
          <m:sSubPr>
            <m:ctrlPr>
              <w:rPr>
                <w:rFonts w:ascii="Cambria Math" w:hAnsi="Cambria Math"/>
                <w:i/>
              </w:rPr>
            </m:ctrlPr>
          </m:sSubPr>
          <m:e>
            <m:r>
              <w:rPr>
                <w:rFonts w:ascii="Cambria Math" w:hAnsi="Cambria Math"/>
              </w:rPr>
              <m:t>q</m:t>
            </m:r>
          </m:e>
          <m:sub>
            <m:r>
              <w:rPr>
                <w:rFonts w:ascii="Cambria Math" w:hAnsi="Cambria Math"/>
              </w:rPr>
              <m:t>n</m:t>
            </m:r>
          </m:sub>
        </m:sSub>
        <m:r>
          <w:rPr>
            <w:rFonts w:ascii="Cambria Math" w:hAnsi="Cambria Math"/>
          </w:rPr>
          <m:t>=</m:t>
        </m:r>
        <m:d>
          <m:dPr>
            <m:ctrlPr>
              <w:rPr>
                <w:rFonts w:ascii="Cambria Math" w:hAnsi="Cambria Math"/>
                <w:i/>
              </w:rPr>
            </m:ctrlPr>
          </m:dPr>
          <m:e>
            <m:r>
              <w:rPr>
                <w:rFonts w:ascii="Cambria Math" w:hAnsi="Cambria Math"/>
              </w:rPr>
              <m:t>1-α(</m:t>
            </m:r>
            <m:sSub>
              <m:sSubPr>
                <m:ctrlPr>
                  <w:rPr>
                    <w:rFonts w:ascii="Cambria Math" w:hAnsi="Cambria Math"/>
                    <w:i/>
                  </w:rPr>
                </m:ctrlPr>
              </m:sSubPr>
              <m:e>
                <m:r>
                  <w:rPr>
                    <w:rFonts w:ascii="Cambria Math" w:hAnsi="Cambria Math"/>
                  </w:rPr>
                  <m:t>p</m:t>
                </m:r>
              </m:e>
              <m:sub>
                <m:r>
                  <w:rPr>
                    <w:rFonts w:ascii="Cambria Math" w:hAnsi="Cambria Math"/>
                  </w:rPr>
                  <m:t>r</m:t>
                </m:r>
              </m:sub>
            </m:sSub>
            <m:r>
              <w:rPr>
                <w:rFonts w:ascii="Cambria Math" w:hAnsi="Cambria Math"/>
              </w:rPr>
              <m:t>)</m:t>
            </m:r>
          </m:e>
        </m:d>
        <m:r>
          <w:rPr>
            <w:rFonts w:ascii="Cambria Math" w:hAnsi="Cambria Math"/>
          </w:rPr>
          <m:t>q,</m:t>
        </m:r>
      </m:oMath>
      <w:r w:rsidRPr="00B33982">
        <w:t xml:space="preserve">                                                                            (1)</w:t>
      </w:r>
    </w:p>
    <w:p w14:paraId="6F0C5A91" w14:textId="77777777" w:rsidR="00C47FC3" w:rsidRPr="00B33982" w:rsidRDefault="00790BB1" w:rsidP="00C47FC3">
      <w:pPr>
        <w:pStyle w:val="Equation"/>
        <w:jc w:val="right"/>
      </w:pPr>
      <m:oMath>
        <m:sSub>
          <m:sSubPr>
            <m:ctrlPr>
              <w:rPr>
                <w:rFonts w:ascii="Cambria Math" w:hAnsi="Cambria Math"/>
                <w:i/>
              </w:rPr>
            </m:ctrlPr>
          </m:sSubPr>
          <m:e>
            <m:r>
              <w:rPr>
                <w:rFonts w:ascii="Cambria Math" w:hAnsi="Cambria Math"/>
              </w:rPr>
              <m:t>q</m:t>
            </m:r>
          </m:e>
          <m:sub>
            <m:r>
              <w:rPr>
                <w:rFonts w:ascii="Cambria Math" w:hAnsi="Cambria Math"/>
              </w:rPr>
              <m:t>r</m:t>
            </m:r>
          </m:sub>
        </m:sSub>
        <m:r>
          <w:rPr>
            <w:rFonts w:ascii="Cambria Math" w:hAnsi="Cambria Math"/>
          </w:rPr>
          <m:t>=k</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r</m:t>
                </m:r>
              </m:sub>
            </m:sSub>
          </m:e>
        </m:d>
        <m:r>
          <w:rPr>
            <w:rFonts w:ascii="Cambria Math" w:hAnsi="Cambria Math"/>
          </w:rPr>
          <m:t>+α</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r</m:t>
                </m:r>
              </m:sub>
            </m:sSub>
          </m:e>
        </m:d>
        <m:r>
          <w:rPr>
            <w:rFonts w:ascii="Cambria Math" w:hAnsi="Cambria Math"/>
          </w:rPr>
          <m:t>q.</m:t>
        </m:r>
      </m:oMath>
      <w:r w:rsidR="00C47FC3" w:rsidRPr="00B33982">
        <w:tab/>
        <w:t xml:space="preserve">                                 </w:t>
      </w:r>
      <w:r w:rsidR="00C47FC3">
        <w:t xml:space="preserve">                            (2)</w:t>
      </w:r>
    </w:p>
    <w:p w14:paraId="47FB6CA7" w14:textId="77777777" w:rsidR="00C47FC3" w:rsidRPr="00B33982" w:rsidRDefault="00C47FC3" w:rsidP="00C47FC3">
      <w:pPr>
        <w:pStyle w:val="Equation"/>
        <w:jc w:val="both"/>
      </w:pPr>
      <w:r w:rsidRPr="00B33982">
        <w:t>We</w:t>
      </w:r>
      <w:r>
        <w:t xml:space="preserve"> consider </w:t>
      </w:r>
      <m:oMath>
        <m:r>
          <w:rPr>
            <w:rFonts w:ascii="Cambria Math" w:hAnsi="Cambria Math"/>
          </w:rPr>
          <m:t>r=bq ,  d=k+r,  w=</m:t>
        </m:r>
        <m:sSub>
          <m:sSubPr>
            <m:ctrlPr>
              <w:rPr>
                <w:rFonts w:ascii="Cambria Math" w:hAnsi="Cambria Math"/>
                <w:i/>
              </w:rPr>
            </m:ctrlPr>
          </m:sSubPr>
          <m:e>
            <m:r>
              <w:rPr>
                <w:rFonts w:ascii="Cambria Math" w:hAnsi="Cambria Math"/>
              </w:rPr>
              <m:t>w</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n</m:t>
            </m:r>
          </m:sub>
        </m:sSub>
        <m:r>
          <w:rPr>
            <w:rFonts w:ascii="Cambria Math" w:hAnsi="Cambria Math"/>
          </w:rPr>
          <m:t>,  p=</m:t>
        </m:r>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oMath>
      <w:r>
        <w:t xml:space="preserve"> and </w:t>
      </w:r>
      <w:r w:rsidRPr="00B33982">
        <w:t>assume that cannibalization mimics a general lin</w:t>
      </w:r>
      <w:r>
        <w:t>ear switching function, that is</w:t>
      </w:r>
    </w:p>
    <w:p w14:paraId="138425CD" w14:textId="77777777" w:rsidR="00C47FC3" w:rsidRPr="00B33982" w:rsidRDefault="00C47FC3" w:rsidP="00C47FC3">
      <w:pPr>
        <w:pStyle w:val="Equation"/>
        <w:jc w:val="right"/>
      </w:pPr>
      <m:oMath>
        <m:r>
          <w:rPr>
            <w:rFonts w:ascii="Cambria Math" w:hAnsi="Cambria Math"/>
          </w:rPr>
          <m:t>α</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r</m:t>
                </m:r>
              </m:sub>
            </m:sSub>
          </m:e>
        </m:d>
        <m:r>
          <w:rPr>
            <w:rFonts w:ascii="Cambria Math" w:hAnsi="Cambria Math"/>
          </w:rPr>
          <m:t>=b</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r</m:t>
                </m:r>
              </m:sub>
            </m:sSub>
          </m:e>
        </m:d>
        <m:r>
          <w:rPr>
            <w:rFonts w:ascii="Cambria Math" w:hAnsi="Cambria Math"/>
          </w:rPr>
          <m:t>,</m:t>
        </m:r>
      </m:oMath>
      <w:r w:rsidRPr="00B33982">
        <w:tab/>
        <w:t xml:space="preserve">                                          (</w:t>
      </w:r>
      <w:r>
        <w:t>3)</w:t>
      </w:r>
    </w:p>
    <w:p w14:paraId="4FAAE8DD" w14:textId="77777777" w:rsidR="00C47FC3" w:rsidRDefault="00C47FC3" w:rsidP="00C47FC3">
      <w:pPr>
        <w:pStyle w:val="Equation"/>
        <w:jc w:val="left"/>
      </w:pPr>
      <w:proofErr w:type="gramStart"/>
      <w:r w:rsidRPr="00B33982">
        <w:t>for</w:t>
      </w:r>
      <w:proofErr w:type="gramEnd"/>
      <w:r w:rsidRPr="00B33982">
        <w:t xml:space="preserve"> some coefficient </w:t>
      </w:r>
      <m:oMath>
        <m:r>
          <w:rPr>
            <w:rFonts w:ascii="Cambria Math" w:hAnsi="Cambria Math"/>
          </w:rPr>
          <m:t>b</m:t>
        </m:r>
      </m:oMath>
      <w:r>
        <w:t xml:space="preserve">. </w:t>
      </w:r>
    </w:p>
    <w:p w14:paraId="6AB43362" w14:textId="77777777" w:rsidR="00C47FC3" w:rsidRPr="00DF62E3" w:rsidRDefault="00C47FC3" w:rsidP="00C47FC3">
      <w:pPr>
        <w:pStyle w:val="Equation"/>
        <w:jc w:val="left"/>
      </w:pPr>
      <w:r w:rsidRPr="00DF62E3">
        <w:t xml:space="preserve">We consider our model with unconstrained </w:t>
      </w:r>
      <w:proofErr w:type="spellStart"/>
      <w:r w:rsidRPr="00DF62E3">
        <w:t>remanufacturable</w:t>
      </w:r>
      <w:proofErr w:type="spellEnd"/>
      <w:r w:rsidRPr="00DF62E3">
        <w:t xml:space="preserve"> product supply throughout the product life cycle. The 3P can collect enough used products to satisfy refurbished product demand</w:t>
      </w:r>
      <w:r>
        <w:t>.</w:t>
      </w:r>
    </w:p>
    <w:p w14:paraId="1E243349" w14:textId="77777777" w:rsidR="00C47FC3" w:rsidRPr="00416983" w:rsidRDefault="00C47FC3" w:rsidP="00C47FC3">
      <w:pPr>
        <w:pStyle w:val="Paragraph"/>
        <w:ind w:left="360" w:firstLine="0"/>
      </w:pPr>
    </w:p>
    <w:p w14:paraId="6DD03495" w14:textId="77777777" w:rsidR="00C47FC3" w:rsidRDefault="00C47FC3" w:rsidP="00C47FC3">
      <w:pPr>
        <w:pStyle w:val="Heading1"/>
      </w:pPr>
      <w:r>
        <w:lastRenderedPageBreak/>
        <w:t>MODEL FORMULATION AND SOLUTION</w:t>
      </w:r>
    </w:p>
    <w:p w14:paraId="677E39C1" w14:textId="77777777" w:rsidR="00C47FC3" w:rsidRDefault="00C47FC3" w:rsidP="00C47FC3">
      <w:pPr>
        <w:pStyle w:val="Heading2"/>
      </w:pPr>
      <w:r>
        <w:t>Manufacturer-</w:t>
      </w:r>
      <w:proofErr w:type="spellStart"/>
      <w:r>
        <w:t>Stackelberg</w:t>
      </w:r>
      <w:proofErr w:type="spellEnd"/>
      <w:r>
        <w:t xml:space="preserve"> Game (Model M)</w:t>
      </w:r>
    </w:p>
    <w:p w14:paraId="707A8417" w14:textId="77777777" w:rsidR="00C47FC3" w:rsidRDefault="00C47FC3" w:rsidP="00C47FC3">
      <w:pPr>
        <w:pStyle w:val="Paragraph"/>
      </w:pPr>
      <w:r>
        <w:t xml:space="preserve">In this subsection, we establish a closed–loop supply chain model based on </w:t>
      </w:r>
      <w:proofErr w:type="spellStart"/>
      <w:r>
        <w:t>Stackelberg</w:t>
      </w:r>
      <w:proofErr w:type="spellEnd"/>
      <w:r>
        <w:t xml:space="preserve"> game, where the manufacturer is leader while the retailer is follower like manufacturers such as Apple and Nike </w:t>
      </w:r>
      <w:r w:rsidRPr="00E85732">
        <w:t>play a more dominant role than their s</w:t>
      </w:r>
      <w:r>
        <w:t xml:space="preserve">uppliers and downstream members </w:t>
      </w:r>
      <w:r w:rsidRPr="00E85732">
        <w:t xml:space="preserve">such as retailers and </w:t>
      </w:r>
      <w:r>
        <w:t xml:space="preserve">third-party logistics providers </w:t>
      </w:r>
      <w:r w:rsidRPr="00E85732">
        <w:t xml:space="preserve">so Apple and Nike are typically regarded as the </w:t>
      </w:r>
      <w:proofErr w:type="spellStart"/>
      <w:r w:rsidRPr="00E85732">
        <w:t>Stackelberg</w:t>
      </w:r>
      <w:proofErr w:type="spellEnd"/>
      <w:r w:rsidRPr="00E85732">
        <w:t xml:space="preserve"> leader, while the other supply chain participants are followers </w:t>
      </w:r>
      <w:r>
        <w:t xml:space="preserve">[4]. In reality, this pattern is widespread in practice. For instance, many companies such as Apple </w:t>
      </w:r>
      <w:proofErr w:type="gramStart"/>
      <w:r>
        <w:t>is</w:t>
      </w:r>
      <w:proofErr w:type="gramEnd"/>
      <w:r>
        <w:t xml:space="preserve"> the leaders in their supply chain and they have enough power to standardize and influence the decision-making behavior of other supply chain members. In Model M, the manufacturer first sets the </w:t>
      </w:r>
      <w:proofErr w:type="gramStart"/>
      <w:r>
        <w:t xml:space="preserve">decisions </w:t>
      </w:r>
      <w:proofErr w:type="gramEnd"/>
      <m:oMath>
        <m:sSup>
          <m:sSupPr>
            <m:ctrlPr>
              <w:rPr>
                <w:rFonts w:ascii="Cambria Math" w:hAnsi="Cambria Math"/>
                <w:i/>
              </w:rPr>
            </m:ctrlPr>
          </m:sSupPr>
          <m:e>
            <m:r>
              <w:rPr>
                <w:rFonts w:ascii="Cambria Math" w:hAnsi="Cambria Math"/>
              </w:rPr>
              <m:t>λ</m:t>
            </m:r>
          </m:e>
          <m:sup>
            <m:r>
              <w:rPr>
                <w:rFonts w:ascii="Cambria Math" w:hAnsi="Cambria Math"/>
              </w:rPr>
              <m:t>M</m:t>
            </m:r>
          </m:sup>
        </m:sSup>
      </m:oMath>
      <w:r>
        <w:t xml:space="preserve">. Then, according to the manufacturer’s optimal decisions, the retailer sets the </w:t>
      </w:r>
      <w:proofErr w:type="gramStart"/>
      <w:r>
        <w:t xml:space="preserve">decisions </w:t>
      </w:r>
      <w:proofErr w:type="gramEnd"/>
      <m:oMath>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oMath>
      <w:r>
        <w:t>. The model is illustrated in Figure 2.</w:t>
      </w:r>
    </w:p>
    <w:p w14:paraId="272A6489" w14:textId="77777777" w:rsidR="00C47FC3" w:rsidRDefault="00C47FC3" w:rsidP="00C47FC3">
      <w:pPr>
        <w:pStyle w:val="Paragraph"/>
        <w:ind w:firstLine="0"/>
      </w:pPr>
      <w:r>
        <w:rPr>
          <w:noProof/>
        </w:rPr>
        <mc:AlternateContent>
          <mc:Choice Requires="wps">
            <w:drawing>
              <wp:anchor distT="0" distB="0" distL="114300" distR="114300" simplePos="0" relativeHeight="251665920" behindDoc="0" locked="0" layoutInCell="1" allowOverlap="1" wp14:anchorId="38BDA719" wp14:editId="5EC0421F">
                <wp:simplePos x="0" y="0"/>
                <wp:positionH relativeFrom="column">
                  <wp:posOffset>1735358</wp:posOffset>
                </wp:positionH>
                <wp:positionV relativeFrom="paragraph">
                  <wp:posOffset>66745</wp:posOffset>
                </wp:positionV>
                <wp:extent cx="2573263" cy="480560"/>
                <wp:effectExtent l="0" t="0" r="17780" b="15240"/>
                <wp:wrapNone/>
                <wp:docPr id="36" name="Text Box 36"/>
                <wp:cNvGraphicFramePr/>
                <a:graphic xmlns:a="http://schemas.openxmlformats.org/drawingml/2006/main">
                  <a:graphicData uri="http://schemas.microsoft.com/office/word/2010/wordprocessingShape">
                    <wps:wsp>
                      <wps:cNvSpPr txBox="1"/>
                      <wps:spPr>
                        <a:xfrm>
                          <a:off x="0" y="0"/>
                          <a:ext cx="2573263" cy="480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0D923CE" w14:textId="77777777" w:rsidR="00790BB1" w:rsidRDefault="00790BB1" w:rsidP="00C47FC3">
                            <w:pPr>
                              <w:jc w:val="center"/>
                              <w:rPr>
                                <w:szCs w:val="24"/>
                              </w:rPr>
                            </w:pPr>
                            <w:r>
                              <w:rPr>
                                <w:szCs w:val="24"/>
                              </w:rPr>
                              <w:t xml:space="preserve"> 1</w:t>
                            </w:r>
                            <w:r w:rsidRPr="00EE7216">
                              <w:rPr>
                                <w:szCs w:val="24"/>
                                <w:vertAlign w:val="superscript"/>
                              </w:rPr>
                              <w:t>st</w:t>
                            </w:r>
                            <w:r>
                              <w:rPr>
                                <w:szCs w:val="24"/>
                              </w:rPr>
                              <w:t xml:space="preserve"> </w:t>
                            </w:r>
                            <w:r w:rsidRPr="002E3FFB">
                              <w:rPr>
                                <w:szCs w:val="24"/>
                              </w:rPr>
                              <w:t>Manufacturer</w:t>
                            </w:r>
                            <w:r>
                              <w:rPr>
                                <w:szCs w:val="24"/>
                              </w:rPr>
                              <w:t xml:space="preserve"> sets </w:t>
                            </w:r>
                          </w:p>
                          <w:p w14:paraId="353F797E" w14:textId="77777777" w:rsidR="00790BB1" w:rsidRPr="002E3FFB" w:rsidRDefault="00790BB1" w:rsidP="00C47FC3">
                            <w:pPr>
                              <w:jc w:val="center"/>
                              <w:rPr>
                                <w:szCs w:val="24"/>
                              </w:rPr>
                            </w:pPr>
                            <m:oMathPara>
                              <m:oMath>
                                <m:sSup>
                                  <m:sSupPr>
                                    <m:ctrlPr>
                                      <w:rPr>
                                        <w:rFonts w:ascii="Cambria Math" w:hAnsi="Cambria Math"/>
                                        <w:i/>
                                      </w:rPr>
                                    </m:ctrlPr>
                                  </m:sSupPr>
                                  <m:e>
                                    <m:r>
                                      <w:rPr>
                                        <w:rFonts w:ascii="Cambria Math" w:hAnsi="Cambria Math"/>
                                      </w:rPr>
                                      <m:t>λ</m:t>
                                    </m:r>
                                  </m:e>
                                  <m:sup>
                                    <m:r>
                                      <w:rPr>
                                        <w:rFonts w:ascii="Cambria Math" w:hAnsi="Cambria Math"/>
                                      </w:rPr>
                                      <m:t>M</m:t>
                                    </m:r>
                                  </m:sup>
                                </m:s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6" o:spid="_x0000_s1041" type="#_x0000_t202" style="position:absolute;left:0;text-align:left;margin-left:136.65pt;margin-top:5.25pt;width:202.6pt;height:37.85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6l1mQIAALsFAAAOAAAAZHJzL2Uyb0RvYy54bWysVE1v2zAMvQ/YfxB0X53vtkGdIkvRYUDR&#10;FkuHnhVZSoTKoiYpsbNfP0q206TrpcMuNkU+UuQTyavrutRkJ5xXYHLaP+tRIgyHQpl1Tn8+3X65&#10;oMQHZgqmwYic7oWn17PPn64qOxUD2IAuhCMYxPhpZXO6CcFOs8zzjSiZPwMrDBoluJIFPLp1VjhW&#10;YfRSZ4Neb5JV4ArrgAvvUXvTGOksxZdS8PAgpReB6JxibiF9Xfqu4jebXbHp2jG7UbxNg/1DFiVT&#10;Bi89hLphgZGtU3+FKhV34EGGMw5lBlIqLlINWE2/96aa5YZZkWpBcrw90OT/X1h+v3t0RBU5HU4o&#10;MazEN3oSdSBfoSaoQn4q66cIW1oEhhr1+M6d3qMyll1LV8Y/FkTQjkzvD+zGaByVg/H5cDAZUsLR&#10;NrrojSeJ/uzV2zofvgkoSRRy6vD1Eqlsd+cDZoLQDhIv86BVcau0TofYMWKhHdkxfGsdUo7ocYLS&#10;hlQ5nQzHvRT4xBZDH/xXmvGXWOVpBDxpE68TqbfatCJDDRNJCnstIkabH0Iit4mQd3JknAtzyDOh&#10;I0piRR9xbPGvWX3EuakDPdLNYMLBuVQGXMPSKbXFS0etbPBI0lHdUQz1qk5Nddk1ygqKPfaPg2YC&#10;veW3Cvm+Yz48Mocjhy2DayQ84EdqwEeCVqJkA+73e/qIx0lAKyUVjnBO/a8tc4IS/d3gjFz2R6M4&#10;8+kwGp8P8OCOLatji9mWC8DO6ePCsjyJER90J0oH5TNum3m8FU3McLw7p6ETF6FZLLituJjPEwin&#10;3LJwZ5aWx9CR5dhnT/Uzc7bt84ATcg/dsLPpm3ZvsNHTwHwbQKo0C5HnhtWWf9wQqV3bbRZX0PE5&#10;oV537uwPAAAA//8DAFBLAwQUAAYACAAAACEAKzLzkNwAAAAJAQAADwAAAGRycy9kb3ducmV2Lnht&#10;bEyPwU7DMAyG70i8Q2QkbiylE13WNZ0ADS6cGIhz1mRJRONUTdaVt8ec2M3W/+n352Y7h55NZkw+&#10;ooT7RQHMYBe1Ryvh8+PlTgBLWaFWfUQj4cck2LbXV42qdTzju5n22TIqwVQrCS7noeY8dc4ElRZx&#10;MEjZMY5BZVpHy/WozlQeel4WRcWD8kgXnBrMszPd9/4UJOye7Np2Qo1uJ7T30/x1fLOvUt7ezI8b&#10;YNnM+R+GP31Sh5acDvGEOrFeQrlaLgmloHgARkC1EjQcJIiqBN42/PKD9hcAAP//AwBQSwECLQAU&#10;AAYACAAAACEAtoM4kv4AAADhAQAAEwAAAAAAAAAAAAAAAAAAAAAAW0NvbnRlbnRfVHlwZXNdLnht&#10;bFBLAQItABQABgAIAAAAIQA4/SH/1gAAAJQBAAALAAAAAAAAAAAAAAAAAC8BAABfcmVscy8ucmVs&#10;c1BLAQItABQABgAIAAAAIQCbk6l1mQIAALsFAAAOAAAAAAAAAAAAAAAAAC4CAABkcnMvZTJvRG9j&#10;LnhtbFBLAQItABQABgAIAAAAIQArMvOQ3AAAAAkBAAAPAAAAAAAAAAAAAAAAAPMEAABkcnMvZG93&#10;bnJldi54bWxQSwUGAAAAAAQABADzAAAA/AUAAAAA&#10;" fillcolor="white [3201]" strokeweight=".5pt">
                <v:textbox>
                  <w:txbxContent>
                    <w:p w14:paraId="50D923CE" w14:textId="77777777" w:rsidR="00790BB1" w:rsidRDefault="00790BB1" w:rsidP="00C47FC3">
                      <w:pPr>
                        <w:jc w:val="center"/>
                        <w:rPr>
                          <w:szCs w:val="24"/>
                        </w:rPr>
                      </w:pPr>
                      <w:r>
                        <w:rPr>
                          <w:szCs w:val="24"/>
                        </w:rPr>
                        <w:t xml:space="preserve"> 1</w:t>
                      </w:r>
                      <w:r w:rsidRPr="00EE7216">
                        <w:rPr>
                          <w:szCs w:val="24"/>
                          <w:vertAlign w:val="superscript"/>
                        </w:rPr>
                        <w:t>st</w:t>
                      </w:r>
                      <w:r>
                        <w:rPr>
                          <w:szCs w:val="24"/>
                        </w:rPr>
                        <w:t xml:space="preserve"> </w:t>
                      </w:r>
                      <w:r w:rsidRPr="002E3FFB">
                        <w:rPr>
                          <w:szCs w:val="24"/>
                        </w:rPr>
                        <w:t>Manufacturer</w:t>
                      </w:r>
                      <w:r>
                        <w:rPr>
                          <w:szCs w:val="24"/>
                        </w:rPr>
                        <w:t xml:space="preserve"> sets </w:t>
                      </w:r>
                    </w:p>
                    <w:p w14:paraId="353F797E" w14:textId="77777777" w:rsidR="00790BB1" w:rsidRPr="002E3FFB" w:rsidRDefault="00790BB1" w:rsidP="00C47FC3">
                      <w:pPr>
                        <w:jc w:val="center"/>
                        <w:rPr>
                          <w:szCs w:val="24"/>
                        </w:rPr>
                      </w:pPr>
                      <m:oMathPara>
                        <m:oMath>
                          <m:sSup>
                            <m:sSupPr>
                              <m:ctrlPr>
                                <w:rPr>
                                  <w:rFonts w:ascii="Cambria Math" w:hAnsi="Cambria Math"/>
                                  <w:i/>
                                </w:rPr>
                              </m:ctrlPr>
                            </m:sSupPr>
                            <m:e>
                              <m:r>
                                <w:rPr>
                                  <w:rFonts w:ascii="Cambria Math" w:hAnsi="Cambria Math"/>
                                </w:rPr>
                                <m:t>λ</m:t>
                              </m:r>
                            </m:e>
                            <m:sup>
                              <m:r>
                                <w:rPr>
                                  <w:rFonts w:ascii="Cambria Math" w:hAnsi="Cambria Math"/>
                                </w:rPr>
                                <m:t>M</m:t>
                              </m:r>
                            </m:sup>
                          </m:sSup>
                        </m:oMath>
                      </m:oMathPara>
                    </w:p>
                  </w:txbxContent>
                </v:textbox>
              </v:shape>
            </w:pict>
          </mc:Fallback>
        </mc:AlternateContent>
      </w:r>
    </w:p>
    <w:p w14:paraId="205FB11D" w14:textId="77777777" w:rsidR="00C47FC3" w:rsidRDefault="00C47FC3" w:rsidP="00C47FC3">
      <w:pPr>
        <w:pStyle w:val="Paragraph"/>
        <w:ind w:firstLine="0"/>
      </w:pPr>
    </w:p>
    <w:p w14:paraId="121A7B1B" w14:textId="77777777" w:rsidR="00C47FC3" w:rsidRDefault="00C47FC3" w:rsidP="00C47FC3">
      <w:pPr>
        <w:pStyle w:val="Paragraph"/>
        <w:ind w:firstLine="0"/>
      </w:pPr>
    </w:p>
    <w:p w14:paraId="1CF17EEC" w14:textId="77777777" w:rsidR="00C47FC3" w:rsidRDefault="00C47FC3" w:rsidP="00C47FC3">
      <w:pPr>
        <w:pStyle w:val="Paragraph"/>
        <w:ind w:firstLine="0"/>
      </w:pPr>
      <w:r>
        <w:rPr>
          <w:noProof/>
        </w:rPr>
        <mc:AlternateContent>
          <mc:Choice Requires="wps">
            <w:drawing>
              <wp:anchor distT="0" distB="0" distL="114300" distR="114300" simplePos="0" relativeHeight="251670016" behindDoc="0" locked="0" layoutInCell="1" allowOverlap="1" wp14:anchorId="10B58983" wp14:editId="1F692FCC">
                <wp:simplePos x="0" y="0"/>
                <wp:positionH relativeFrom="column">
                  <wp:posOffset>2395855</wp:posOffset>
                </wp:positionH>
                <wp:positionV relativeFrom="paragraph">
                  <wp:posOffset>108585</wp:posOffset>
                </wp:positionV>
                <wp:extent cx="0" cy="325120"/>
                <wp:effectExtent l="95250" t="38100" r="57150" b="17780"/>
                <wp:wrapNone/>
                <wp:docPr id="40" name="Straight Arrow Connector 40"/>
                <wp:cNvGraphicFramePr/>
                <a:graphic xmlns:a="http://schemas.openxmlformats.org/drawingml/2006/main">
                  <a:graphicData uri="http://schemas.microsoft.com/office/word/2010/wordprocessingShape">
                    <wps:wsp>
                      <wps:cNvCnPr/>
                      <wps:spPr>
                        <a:xfrm flipV="1">
                          <a:off x="0" y="0"/>
                          <a:ext cx="0" cy="3251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0" o:spid="_x0000_s1026" type="#_x0000_t32" style="position:absolute;margin-left:188.65pt;margin-top:8.55pt;width:0;height:25.6pt;flip:y;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V1gEAAAgEAAAOAAAAZHJzL2Uyb0RvYy54bWysU8uO1DAQvCPxD5bvTDLDQyiazArNAhcE&#10;Ixb27nXaE0t+qW0myd/TdjIBAVoJxMXyo6tcVW7vb0Zr2AUwau9avt3UnIGTvtPu3PKvX949e81Z&#10;TMJ1wngHLZ8g8pvD0yf7ITSw8703HSAjEhebIbS8Tyk0VRVlD1bEjQ/g6FB5tCLREs9Vh2Igdmuq&#10;XV2/qgaPXUAvIUbavZ0P+aHwKwUyfVIqQmKm5aQtlRHL+JDH6rAXzRlF6LVcZIh/UGGFdnTpSnUr&#10;kmDfUP9GZbVEH71KG+lt5ZXSEooHcrOtf3Fz14sAxQuFE8MaU/x/tPLj5YRMdy1/QfE4YemN7hIK&#10;fe4Te4PoB3b0zlGOHhmVUF5DiA3Bju6EyyqGE2bzo0LLlNHhnlqhxEEG2VjSnta0YUxMzpuSdp/v&#10;Xm53hbiaGTJTwJjeg7csT1oeF0WrlJldXD7ERBoIeAVksHF5TEKbt65jaQrkSWQrWT3V5vMqu5h1&#10;l1maDMzYz6AoD9I331E6EY4G2UVQDwkpwaXtykTVGaa0MSuwLtYfBS71GQqlS/8GvCLKzd6lFWy1&#10;8/in29N4lazm+msCs+8cwYPvpvKiJRpqt5LV8jVyP/+8LvAfH/jwHQAA//8DAFBLAwQUAAYACAAA&#10;ACEAr9+hdNsAAAAJAQAADwAAAGRycy9kb3ducmV2LnhtbEyPwU6EMBCG7ya+QzMm3tyykgBBygY3&#10;akw8iT5Al45Atp0S2l3Yt3eMBz3O/F/++abarc6KM85h9KRgu0lAIHXejNQr+Px4vitAhKjJaOsJ&#10;FVwwwK6+vqp0afxC73huYy+4hEKpFQwxTqWUoRvQ6bDxExJnX352OvI499LMeuFyZ+V9kmTS6ZH4&#10;wqAn3A/YHduTU9AU8o2Ol30e2tcuM3ZZn16aR6Vub9bmAUTENf7B8KPP6lCz08GfyARhFaR5njLK&#10;Qb4FwcDv4qAgK1KQdSX/f1B/AwAA//8DAFBLAQItABQABgAIAAAAIQC2gziS/gAAAOEBAAATAAAA&#10;AAAAAAAAAAAAAAAAAABbQ29udGVudF9UeXBlc10ueG1sUEsBAi0AFAAGAAgAAAAhADj9If/WAAAA&#10;lAEAAAsAAAAAAAAAAAAAAAAALwEAAF9yZWxzLy5yZWxzUEsBAi0AFAAGAAgAAAAhAIX/4lXWAQAA&#10;CAQAAA4AAAAAAAAAAAAAAAAALgIAAGRycy9lMm9Eb2MueG1sUEsBAi0AFAAGAAgAAAAhAK/foXTb&#10;AAAACQEAAA8AAAAAAAAAAAAAAAAAMAQAAGRycy9kb3ducmV2LnhtbFBLBQYAAAAABAAEAPMAAAA4&#10;BQAAAAA=&#10;" strokecolor="#4579b8 [3044]">
                <v:stroke endarrow="open"/>
              </v:shape>
            </w:pict>
          </mc:Fallback>
        </mc:AlternateContent>
      </w:r>
      <w:r>
        <w:rPr>
          <w:noProof/>
        </w:rPr>
        <mc:AlternateContent>
          <mc:Choice Requires="wps">
            <w:drawing>
              <wp:anchor distT="0" distB="0" distL="114300" distR="114300" simplePos="0" relativeHeight="251667968" behindDoc="0" locked="0" layoutInCell="1" allowOverlap="1" wp14:anchorId="215B6A58" wp14:editId="4B0B8583">
                <wp:simplePos x="0" y="0"/>
                <wp:positionH relativeFrom="column">
                  <wp:posOffset>4004310</wp:posOffset>
                </wp:positionH>
                <wp:positionV relativeFrom="paragraph">
                  <wp:posOffset>108585</wp:posOffset>
                </wp:positionV>
                <wp:extent cx="0" cy="1119505"/>
                <wp:effectExtent l="95250" t="38100" r="57150" b="23495"/>
                <wp:wrapNone/>
                <wp:docPr id="38" name="Straight Arrow Connector 38"/>
                <wp:cNvGraphicFramePr/>
                <a:graphic xmlns:a="http://schemas.openxmlformats.org/drawingml/2006/main">
                  <a:graphicData uri="http://schemas.microsoft.com/office/word/2010/wordprocessingShape">
                    <wps:wsp>
                      <wps:cNvCnPr/>
                      <wps:spPr>
                        <a:xfrm flipV="1">
                          <a:off x="0" y="0"/>
                          <a:ext cx="0" cy="1119505"/>
                        </a:xfrm>
                        <a:prstGeom prst="straightConnector1">
                          <a:avLst/>
                        </a:prstGeom>
                        <a:ln>
                          <a:prstDash val="lgDash"/>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38" o:spid="_x0000_s1026" type="#_x0000_t32" style="position:absolute;margin-left:315.3pt;margin-top:8.55pt;width:0;height:88.15pt;flip:y;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1sJ4AEAACMEAAAOAAAAZHJzL2Uyb0RvYy54bWysU8uO1DAQvCPxD5bvTJJFiyCazArNABcE&#10;Ixa4ex07seSX2maS/D1tOxNWgJBAXCw/uqq7qtv7u9lochEQlLMdbXY1JcJy1ys7dPTL57fPXlIS&#10;IrM9086Kji4i0LvD0yf7ybfixo1O9wIIktjQTr6jY4y+rarAR2FY2DkvLD5KB4ZFPMJQ9cAmZDe6&#10;uqnrF9XkoPfguAgBb0/lkR4yv5SCx49SBhGJ7ijWFvMKeX1Ia3XYs3YA5kfF1zLYP1RhmLKYdKM6&#10;scjIN1C/UBnFwQUn4447UzkpFRdZA6pp6p/U3I/Mi6wFzQl+syn8P1r+4XIGovqOPsdOWWawR/cR&#10;mBrGSF4DuIkcnbXoowOCIejX5EOLsKM9w3oK/gxJ/CzBEKmV/4qjkO1AgWTObi+b22KOhJdLjrdN&#10;07y6rW8Tc1UoEpWHEN8JZ0jadDSsJW21FHp2eR9iAV4BCaztleLEwkguDJuvh7Qv/Y5M6Te2J3Hx&#10;KJcllWv6hKySwCIp7+KiRWH9JCRahaWX7HlIxVFDycA4FzY2GxNGJ5hUWm/AOrvyR+Aan6AiD/Df&#10;gDdEzuxs3MBGWQe/yx7na8myxF8dKLqTBQ+uX3KzszU4iblV669Jo/74nOE//vbhOwAAAP//AwBQ&#10;SwMEFAAGAAgAAAAhAJykP37fAAAACgEAAA8AAABkcnMvZG93bnJldi54bWxMj8FOwzAQRO9I/IO1&#10;SNyo3RYFCHEqVMGpoogWCbg58ZJEjddR7KZpv55FHOC4M0+zM9lidK0YsA+NJw3TiQKBVHrbUKXh&#10;bft0dQsiREPWtJ5QwxEDLPLzs8yk1h/oFYdNrASHUEiNhjrGLpUylDU6Eya+Q2Lvy/fORD77Stre&#10;HDjctXKmVCKdaYg/1KbDZY3lbrN3GlbD+4d82c6eT+q4W38uHwsz9CutLy/Gh3sQEcf4B8NPfa4O&#10;OXcq/J5sEK2GZK4SRtm4mYJg4FcoWLibX4PMM/l/Qv4NAAD//wMAUEsBAi0AFAAGAAgAAAAhALaD&#10;OJL+AAAA4QEAABMAAAAAAAAAAAAAAAAAAAAAAFtDb250ZW50X1R5cGVzXS54bWxQSwECLQAUAAYA&#10;CAAAACEAOP0h/9YAAACUAQAACwAAAAAAAAAAAAAAAAAvAQAAX3JlbHMvLnJlbHNQSwECLQAUAAYA&#10;CAAAACEAWm9bCeABAAAjBAAADgAAAAAAAAAAAAAAAAAuAgAAZHJzL2Uyb0RvYy54bWxQSwECLQAU&#10;AAYACAAAACEAnKQ/ft8AAAAKAQAADwAAAAAAAAAAAAAAAAA6BAAAZHJzL2Rvd25yZXYueG1sUEsF&#10;BgAAAAAEAAQA8wAAAEYFAAAAAA==&#10;" strokecolor="#4579b8 [3044]">
                <v:stroke dashstyle="longDash" endarrow="open"/>
              </v:shape>
            </w:pict>
          </mc:Fallback>
        </mc:AlternateContent>
      </w:r>
      <w:r>
        <w:rPr>
          <w:noProof/>
        </w:rPr>
        <mc:AlternateContent>
          <mc:Choice Requires="wps">
            <w:drawing>
              <wp:anchor distT="0" distB="0" distL="114300" distR="114300" simplePos="0" relativeHeight="251668992" behindDoc="0" locked="0" layoutInCell="1" allowOverlap="1" wp14:anchorId="140DE0BD" wp14:editId="73736695">
                <wp:simplePos x="0" y="0"/>
                <wp:positionH relativeFrom="column">
                  <wp:posOffset>3163570</wp:posOffset>
                </wp:positionH>
                <wp:positionV relativeFrom="paragraph">
                  <wp:posOffset>108585</wp:posOffset>
                </wp:positionV>
                <wp:extent cx="6985" cy="325755"/>
                <wp:effectExtent l="76200" t="0" r="69215" b="55245"/>
                <wp:wrapNone/>
                <wp:docPr id="39" name="Straight Arrow Connector 39"/>
                <wp:cNvGraphicFramePr/>
                <a:graphic xmlns:a="http://schemas.openxmlformats.org/drawingml/2006/main">
                  <a:graphicData uri="http://schemas.microsoft.com/office/word/2010/wordprocessingShape">
                    <wps:wsp>
                      <wps:cNvCnPr/>
                      <wps:spPr>
                        <a:xfrm>
                          <a:off x="0" y="0"/>
                          <a:ext cx="6985" cy="3257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39" o:spid="_x0000_s1026" type="#_x0000_t32" style="position:absolute;margin-left:249.1pt;margin-top:8.55pt;width:.55pt;height:25.6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Fsu1gEAAAEEAAAOAAAAZHJzL2Uyb0RvYy54bWysU8GO0zAQvSPxD5bvNGlXXXarpivUBS4I&#10;Kpb9AK9jN5ZsjzU2Tfr3jJ00iwCtBOIyiT1+M+89j7d3g7PspDAa8A1fLmrOlJfQGn9s+OO3D29u&#10;OItJ+FZY8KrhZxX53e71q20fNmoFHdhWIaMiPm760PAupbCpqig75URcQFCekhrQiURLPFYtip6q&#10;O1ut6vq66gHbgCBVjLR7Pyb5rtTXWsn0ReuoErMNJ26pRCzxKcdqtxWbI4rQGTnREP/Awgnjqelc&#10;6l4kwb6j+a2UMxIhgk4LCa4CrY1URQOpWda/qHnoRFBFC5kTw2xT/H9l5efTAZlpG351y5kXju7o&#10;IaEwxy6xd4jQsz14Tz4CMjpCfvUhbgi29wecVjEcMIsfNLr8JVlsKB6fZ4/VkJikzevbmzVnkhJX&#10;q/Xb9TpXrJ6hAWP6qMCx/NPwOFGZOSyLy+L0KaYReAHkvtbnmISx733L0jmQGJE1TE1yvsr0R8Ll&#10;L52tGrFflSYjiOLYo4yg2ltkJ0HDI6RUPi3nSnQ6w7SxdgbWhdyLwOl8hqoynn8DnhGlM/g0g53x&#10;gH/qnoYLZT2evzgw6s4WPEF7LldZrKE5KxcyvYk8yD+vC/z55e5+AAAA//8DAFBLAwQUAAYACAAA&#10;ACEAsTcSu94AAAAJAQAADwAAAGRycy9kb3ducmV2LnhtbEyPQU+DQBCF7yb+h8008WYXKkFAlsbY&#10;ePFSWxvPW5iypOwsYbcF/fWOJz1O3pf3vinXs+3FFUffOVIQLyMQSLVrOmoVHD5e7zMQPmhqdO8I&#10;FXyhh3V1e1PqonET7fC6D63gEvKFVmBCGAopfW3Qar90AxJnJzdaHfgcW9mMeuJy28tVFKXS6o54&#10;wegBXwzW5/3FKsj9uwnefOLmtI3T7bduN2+HSam7xfz8BCLgHP5g+NVndajY6egu1HjRK0jybMUo&#10;B48xCAaSPH8AcVSQZgnIqpT/P6h+AAAA//8DAFBLAQItABQABgAIAAAAIQC2gziS/gAAAOEBAAAT&#10;AAAAAAAAAAAAAAAAAAAAAABbQ29udGVudF9UeXBlc10ueG1sUEsBAi0AFAAGAAgAAAAhADj9If/W&#10;AAAAlAEAAAsAAAAAAAAAAAAAAAAALwEAAF9yZWxzLy5yZWxzUEsBAi0AFAAGAAgAAAAhAGm4Wy7W&#10;AQAAAQQAAA4AAAAAAAAAAAAAAAAALgIAAGRycy9lMm9Eb2MueG1sUEsBAi0AFAAGAAgAAAAhALE3&#10;ErveAAAACQEAAA8AAAAAAAAAAAAAAAAAMAQAAGRycy9kb3ducmV2LnhtbFBLBQYAAAAABAAEAPMA&#10;AAA7BQAAAAA=&#10;" strokecolor="#4579b8 [3044]">
                <v:stroke endarrow="open"/>
              </v:shape>
            </w:pict>
          </mc:Fallback>
        </mc:AlternateContent>
      </w:r>
    </w:p>
    <w:p w14:paraId="779EDB7A" w14:textId="77777777" w:rsidR="00C47FC3" w:rsidRDefault="00C47FC3" w:rsidP="00C47FC3">
      <w:pPr>
        <w:pStyle w:val="Paragraph"/>
        <w:ind w:firstLine="0"/>
      </w:pPr>
    </w:p>
    <w:p w14:paraId="2456DCEB" w14:textId="77777777" w:rsidR="00C47FC3" w:rsidRDefault="00C47FC3" w:rsidP="00C47FC3">
      <w:pPr>
        <w:pStyle w:val="Paragraph"/>
        <w:ind w:firstLine="0"/>
      </w:pPr>
    </w:p>
    <w:p w14:paraId="3365F81E" w14:textId="77777777" w:rsidR="00C47FC3" w:rsidRDefault="00C47FC3" w:rsidP="00C47FC3">
      <w:pPr>
        <w:pStyle w:val="Paragraph"/>
        <w:ind w:firstLine="0"/>
      </w:pPr>
      <w:r>
        <w:rPr>
          <w:noProof/>
        </w:rPr>
        <mc:AlternateContent>
          <mc:Choice Requires="wps">
            <w:drawing>
              <wp:anchor distT="0" distB="0" distL="114300" distR="114300" simplePos="0" relativeHeight="251664896" behindDoc="0" locked="0" layoutInCell="1" allowOverlap="1" wp14:anchorId="2D335D9D" wp14:editId="269B10B3">
                <wp:simplePos x="0" y="0"/>
                <wp:positionH relativeFrom="column">
                  <wp:posOffset>1753849</wp:posOffset>
                </wp:positionH>
                <wp:positionV relativeFrom="paragraph">
                  <wp:posOffset>625</wp:posOffset>
                </wp:positionV>
                <wp:extent cx="2014854" cy="480561"/>
                <wp:effectExtent l="0" t="0" r="24130" b="15240"/>
                <wp:wrapNone/>
                <wp:docPr id="35" name="Text Box 35"/>
                <wp:cNvGraphicFramePr/>
                <a:graphic xmlns:a="http://schemas.openxmlformats.org/drawingml/2006/main">
                  <a:graphicData uri="http://schemas.microsoft.com/office/word/2010/wordprocessingShape">
                    <wps:wsp>
                      <wps:cNvSpPr txBox="1"/>
                      <wps:spPr>
                        <a:xfrm>
                          <a:off x="0" y="0"/>
                          <a:ext cx="2014854" cy="4805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312463" w14:textId="77777777" w:rsidR="00790BB1" w:rsidRDefault="00790BB1" w:rsidP="00C47FC3">
                            <w:pPr>
                              <w:jc w:val="center"/>
                              <w:rPr>
                                <w:szCs w:val="24"/>
                              </w:rPr>
                            </w:pPr>
                            <w:r>
                              <w:rPr>
                                <w:szCs w:val="24"/>
                              </w:rPr>
                              <w:t xml:space="preserve"> 2</w:t>
                            </w:r>
                            <w:r w:rsidRPr="00EE7216">
                              <w:rPr>
                                <w:szCs w:val="24"/>
                                <w:vertAlign w:val="superscript"/>
                              </w:rPr>
                              <w:t>nd</w:t>
                            </w:r>
                            <w:r>
                              <w:rPr>
                                <w:szCs w:val="24"/>
                              </w:rPr>
                              <w:t xml:space="preserve"> Retailer determines</w:t>
                            </w:r>
                          </w:p>
                          <w:p w14:paraId="474D9C8B" w14:textId="77777777" w:rsidR="00790BB1" w:rsidRPr="002E3FFB" w:rsidRDefault="00790BB1" w:rsidP="00C47FC3">
                            <w:pPr>
                              <w:jc w:val="center"/>
                              <w:rPr>
                                <w:szCs w:val="24"/>
                              </w:rPr>
                            </w:pPr>
                            <w:r>
                              <w:rPr>
                                <w:szCs w:val="24"/>
                              </w:rPr>
                              <w:t xml:space="preserve"> </w:t>
                            </w:r>
                            <m:oMath>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oMath>
                            <w:r>
                              <w:rPr>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5" o:spid="_x0000_s1042" type="#_x0000_t202" style="position:absolute;left:0;text-align:left;margin-left:138.1pt;margin-top:.05pt;width:158.65pt;height:37.8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jN0lwIAALwFAAAOAAAAZHJzL2Uyb0RvYy54bWysVE1PGzEQvVfqf7B8L5tAQtOIDUpBVJUQ&#10;oELF2fHaZIXX49pOsumv77M3X1AuVL3s2jNvvp5n5uy8bQxbKh9qsiXvH/U4U1ZSVdunkv98uPo0&#10;4ixEYSthyKqSr1Xg55OPH85WbqyOaU6mUp7BiQ3jlSv5PEY3Loog56oR4YicslBq8o2IuPqnovJi&#10;Be+NKY57vdNiRb5ynqQKAdLLTskn2b/WSsZbrYOKzJQcucX89fk7S99icibGT164eS03aYh/yKIR&#10;tUXQnatLEQVb+PovV00tPQXS8UhSU5DWtVS5BlTT772q5n4unMq1gJzgdjSF/+dW3izvPKurkp8M&#10;ObOiwRs9qDayr9QyiMDPyoUxYPcOwNhCjnfeygOEqexW+yb9URCDHkyvd+wmbxJCFDgYDQecSegG&#10;o97wNLsp9tbOh/hNUcPSoeQer5dJFcvrEJEJoFtIChbI1NVVbUy+pI5RF8azpcBbm7h1/gJlLFuV&#10;/PRk2MuOX+iS6539zAj5nKpEzAMUbsamcCr31iatxFDHRD7FtVEJY+wPpcFtJuSNHIWUyu7yzOiE&#10;0qjoPYYb/D6r9xh3dcAiRyYbd8ZNbcl3LL2ktnreUqs7PEg6qDsdYztrc1P184Ql0YyqNRrIUzeC&#10;wcmrGoRfixDvhMfMoWewR+ItPtoQXok2J87m5H+/JU94jAK0nK0wwyUPvxbCK87Md4sh+dIfDNLQ&#10;58tg+PkYF3+omR1q7KK5ILROHxvLyXxM+Gi2R+2pecS6maaoUAkrEbvkcXu8iN1mwbqSajrNIIy5&#10;E/Ha3juZXCeaU6M9tI/Cu02jR4zIDW2nXYxf9XuHTZaWpotIus7DsGd18wBYEblfN+ss7aDDe0bt&#10;l+7kDwAAAP//AwBQSwMEFAAGAAgAAAAhAHjDXGLaAAAABwEAAA8AAABkcnMvZG93bnJldi54bWxM&#10;jsFOwzAQRO9I/IO1SNyoQ1DaNMSpABUunCiI8zbe2haxHdluGv4e90SPozeaee1mtgObKETjnYD7&#10;RQGMXO+lcUrA1+frXQ0sJnQSB+9IwC9F2HTXVy020p/cB027pFgecbFBATqlseE89posxoUfyWV2&#10;8MFiyjEoLgOe8rgdeFkUS27RuPygcaQXTf3P7mgFbJ/VWvU1Br2tpTHT/H14V29C3N7MT4/AEs3p&#10;vwxn/awOXXba+6OTkQ0CytWyzNUzYBlX64cK2F7AqqqBdy2/9O/+AAAA//8DAFBLAQItABQABgAI&#10;AAAAIQC2gziS/gAAAOEBAAATAAAAAAAAAAAAAAAAAAAAAABbQ29udGVudF9UeXBlc10ueG1sUEsB&#10;Ai0AFAAGAAgAAAAhADj9If/WAAAAlAEAAAsAAAAAAAAAAAAAAAAALwEAAF9yZWxzLy5yZWxzUEsB&#10;Ai0AFAAGAAgAAAAhAHQqM3SXAgAAvAUAAA4AAAAAAAAAAAAAAAAALgIAAGRycy9lMm9Eb2MueG1s&#10;UEsBAi0AFAAGAAgAAAAhAHjDXGLaAAAABwEAAA8AAAAAAAAAAAAAAAAA8QQAAGRycy9kb3ducmV2&#10;LnhtbFBLBQYAAAAABAAEAPMAAAD4BQAAAAA=&#10;" fillcolor="white [3201]" strokeweight=".5pt">
                <v:textbox>
                  <w:txbxContent>
                    <w:p w14:paraId="1B312463" w14:textId="77777777" w:rsidR="00790BB1" w:rsidRDefault="00790BB1" w:rsidP="00C47FC3">
                      <w:pPr>
                        <w:jc w:val="center"/>
                        <w:rPr>
                          <w:szCs w:val="24"/>
                        </w:rPr>
                      </w:pPr>
                      <w:r>
                        <w:rPr>
                          <w:szCs w:val="24"/>
                        </w:rPr>
                        <w:t xml:space="preserve"> 2</w:t>
                      </w:r>
                      <w:r w:rsidRPr="00EE7216">
                        <w:rPr>
                          <w:szCs w:val="24"/>
                          <w:vertAlign w:val="superscript"/>
                        </w:rPr>
                        <w:t>nd</w:t>
                      </w:r>
                      <w:r>
                        <w:rPr>
                          <w:szCs w:val="24"/>
                        </w:rPr>
                        <w:t xml:space="preserve"> Retailer determines</w:t>
                      </w:r>
                    </w:p>
                    <w:p w14:paraId="474D9C8B" w14:textId="77777777" w:rsidR="00790BB1" w:rsidRPr="002E3FFB" w:rsidRDefault="00790BB1" w:rsidP="00C47FC3">
                      <w:pPr>
                        <w:jc w:val="center"/>
                        <w:rPr>
                          <w:szCs w:val="24"/>
                        </w:rPr>
                      </w:pPr>
                      <w:r>
                        <w:rPr>
                          <w:szCs w:val="24"/>
                        </w:rPr>
                        <w:t xml:space="preserve"> </w:t>
                      </w:r>
                      <m:oMath>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oMath>
                      <w:r>
                        <w:rPr>
                          <w:szCs w:val="24"/>
                        </w:rPr>
                        <w:t xml:space="preserve"> </w:t>
                      </w:r>
                    </w:p>
                  </w:txbxContent>
                </v:textbox>
              </v:shape>
            </w:pict>
          </mc:Fallback>
        </mc:AlternateContent>
      </w:r>
    </w:p>
    <w:p w14:paraId="69EC5B15" w14:textId="77777777" w:rsidR="00C47FC3" w:rsidRDefault="00C47FC3" w:rsidP="00C47FC3">
      <w:pPr>
        <w:pStyle w:val="Paragraph"/>
        <w:ind w:firstLine="0"/>
      </w:pPr>
      <w:r>
        <w:rPr>
          <w:noProof/>
        </w:rPr>
        <mc:AlternateContent>
          <mc:Choice Requires="wps">
            <w:drawing>
              <wp:anchor distT="0" distB="0" distL="114300" distR="114300" simplePos="0" relativeHeight="251663872" behindDoc="0" locked="0" layoutInCell="1" allowOverlap="1" wp14:anchorId="25DC7381" wp14:editId="1547D27D">
                <wp:simplePos x="0" y="0"/>
                <wp:positionH relativeFrom="column">
                  <wp:posOffset>3511550</wp:posOffset>
                </wp:positionH>
                <wp:positionV relativeFrom="paragraph">
                  <wp:posOffset>-2540</wp:posOffset>
                </wp:positionV>
                <wp:extent cx="1320800" cy="246380"/>
                <wp:effectExtent l="3810" t="0" r="0" b="0"/>
                <wp:wrapNone/>
                <wp:docPr id="33" name="Text Box 33"/>
                <wp:cNvGraphicFramePr/>
                <a:graphic xmlns:a="http://schemas.openxmlformats.org/drawingml/2006/main">
                  <a:graphicData uri="http://schemas.microsoft.com/office/word/2010/wordprocessingShape">
                    <wps:wsp>
                      <wps:cNvSpPr txBox="1"/>
                      <wps:spPr>
                        <a:xfrm rot="5400000">
                          <a:off x="0" y="0"/>
                          <a:ext cx="1320800" cy="2463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03A0E9" w14:textId="77777777" w:rsidR="00790BB1" w:rsidRPr="009C1C13" w:rsidRDefault="00790BB1" w:rsidP="00C47FC3">
                            <w:pPr>
                              <w:jc w:val="center"/>
                              <w:rPr>
                                <w:sz w:val="22"/>
                                <w:szCs w:val="22"/>
                              </w:rPr>
                            </w:pPr>
                            <w:proofErr w:type="gramStart"/>
                            <w:r w:rsidRPr="009C1C13">
                              <w:rPr>
                                <w:sz w:val="22"/>
                                <w:szCs w:val="22"/>
                              </w:rPr>
                              <w:t>reverse</w:t>
                            </w:r>
                            <w:proofErr w:type="gramEnd"/>
                            <w:r w:rsidRPr="009C1C13">
                              <w:rPr>
                                <w:sz w:val="22"/>
                                <w:szCs w:val="22"/>
                              </w:rPr>
                              <w:t xml:space="preserve"> channel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3" o:spid="_x0000_s1043" type="#_x0000_t202" style="position:absolute;left:0;text-align:left;margin-left:276.5pt;margin-top:-.2pt;width:104pt;height:19.4pt;rotation:90;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0NPlgIAAKIFAAAOAAAAZHJzL2Uyb0RvYy54bWysVE1PGzEQvVfqf7B8L5svKI3YoBREVQkB&#10;KlScHa9NVvV6XNtJNv31ffZuQkq5UHUPK3+8eTPzZjxn521j2Fr5UJMt+fBowJmykqraPpX8+8PV&#10;h1POQhS2EoasKvlWBX4+e//ubOOmakRLMpXyDCQ2TDeu5MsY3bQoglyqRoQjcsriUpNvRMTWPxWV&#10;FxuwN6YYDQYnxYZ85TxJFQJOL7tLPsv8WisZb7UOKjJTcsQW89/n/yL9i9mZmD554Za17MMQ/xBF&#10;I2oLp3uqSxEFW/n6L6qmlp4C6XgkqSlI61qqnAOyGQ5eZHO/FE7lXCBOcHuZwv+jlTfrO8/qquTj&#10;MWdWNKjRg2oj+0wtwxH02bgwBezeARhbnKPOu/OAw5R2q33DPEHe48kgfVkMpMeAhu7bvdaJWyaK&#10;8WhwChyTuBtNTsanuRhFx5U4nQ/xi6KGpUXJPWqZWcX6OkTEBegOkuCBTF1d1cbkTeofdWE8WwtU&#10;3sQcMSz+QBnLNiU/GR934VpK5h2zsYlG5Q7q3SUdunzzKm6NShhjvykNBXOir/gWUiq795/RCaXh&#10;6i2GPf45qrcYd3nAInsmG/fGTW3JZ1nzk3uWrPqxk0x3eAh+kHdaxnbR5tYZ7vthQdUWbZI7AbUN&#10;Tl7VqN61CPFOeLwsHGJaxFv8tCGoT/2KsyX5X6+dJzwaHrecbfBSSx5+roRXnJmvFk/h03AyAW3M&#10;m8nxxxE2/vBmcXhjV80FoSWGObq8TPhodkvtqXnEUJknr7gSVsJ3yeNueRG7+YGhJNV8nkF4zE7E&#10;a3vvZKJOMqfefGgfhXd9A0e0/g3t3rSYvujjDpssLc1XkXSdmzwJ3anaFwCDIPd+P7TSpDncZ9Tz&#10;aJ39BgAA//8DAFBLAwQUAAYACAAAACEA9eTQQuAAAAALAQAADwAAAGRycy9kb3ducmV2LnhtbEyP&#10;wU7DMBBE70j8g7VI3FqHtDhVGqdCiEqckAjlwM2N3SRqvLZsNw1/z3KC42qfZt5Uu9mObDIhDg4l&#10;PCwzYAZbpwfsJBw+9osNsJgUajU6NBK+TYRdfXtTqVK7K76bqUkdoxCMpZLQp+RLzmPbG6vi0nmD&#10;9Du5YFWiM3RcB3WlcDvyPMsEt2pAauiVN8+9ac/NxUoovHs7aHcKfv3psMlf/ct++pLy/m5+2gJL&#10;Zk5/MPzqkzrU5HR0F9SRjRLEqhCESlhsHmkUEaIQa2BHQvNVBryu+P8N9Q8AAAD//wMAUEsBAi0A&#10;FAAGAAgAAAAhALaDOJL+AAAA4QEAABMAAAAAAAAAAAAAAAAAAAAAAFtDb250ZW50X1R5cGVzXS54&#10;bWxQSwECLQAUAAYACAAAACEAOP0h/9YAAACUAQAACwAAAAAAAAAAAAAAAAAvAQAAX3JlbHMvLnJl&#10;bHNQSwECLQAUAAYACAAAACEAgwdDT5YCAACiBQAADgAAAAAAAAAAAAAAAAAuAgAAZHJzL2Uyb0Rv&#10;Yy54bWxQSwECLQAUAAYACAAAACEA9eTQQuAAAAALAQAADwAAAAAAAAAAAAAAAADwBAAAZHJzL2Rv&#10;d25yZXYueG1sUEsFBgAAAAAEAAQA8wAAAP0FAAAAAA==&#10;" fillcolor="white [3201]" stroked="f" strokeweight=".5pt">
                <v:textbox>
                  <w:txbxContent>
                    <w:p w14:paraId="2003A0E9" w14:textId="77777777" w:rsidR="00790BB1" w:rsidRPr="009C1C13" w:rsidRDefault="00790BB1" w:rsidP="00C47FC3">
                      <w:pPr>
                        <w:jc w:val="center"/>
                        <w:rPr>
                          <w:sz w:val="22"/>
                          <w:szCs w:val="22"/>
                        </w:rPr>
                      </w:pPr>
                      <w:proofErr w:type="gramStart"/>
                      <w:r w:rsidRPr="009C1C13">
                        <w:rPr>
                          <w:sz w:val="22"/>
                          <w:szCs w:val="22"/>
                        </w:rPr>
                        <w:t>reverse</w:t>
                      </w:r>
                      <w:proofErr w:type="gramEnd"/>
                      <w:r w:rsidRPr="009C1C13">
                        <w:rPr>
                          <w:sz w:val="22"/>
                          <w:szCs w:val="22"/>
                        </w:rPr>
                        <w:t xml:space="preserve"> channel</w:t>
                      </w:r>
                    </w:p>
                  </w:txbxContent>
                </v:textbox>
              </v:shape>
            </w:pict>
          </mc:Fallback>
        </mc:AlternateContent>
      </w:r>
    </w:p>
    <w:p w14:paraId="2B6F19B5" w14:textId="77777777" w:rsidR="00C47FC3" w:rsidRDefault="00C47FC3" w:rsidP="00C47FC3">
      <w:pPr>
        <w:pStyle w:val="Paragraph"/>
        <w:ind w:firstLine="0"/>
        <w:jc w:val="center"/>
        <w:rPr>
          <w:color w:val="FF0000"/>
        </w:rPr>
      </w:pPr>
    </w:p>
    <w:p w14:paraId="603A0FDD" w14:textId="77777777" w:rsidR="00C47FC3" w:rsidRDefault="00C47FC3" w:rsidP="00C47FC3">
      <w:pPr>
        <w:pStyle w:val="Paragraph"/>
        <w:ind w:firstLine="0"/>
        <w:jc w:val="center"/>
        <w:rPr>
          <w:color w:val="FF0000"/>
        </w:rPr>
      </w:pPr>
      <w:r>
        <w:rPr>
          <w:noProof/>
        </w:rPr>
        <mc:AlternateContent>
          <mc:Choice Requires="wps">
            <w:drawing>
              <wp:anchor distT="0" distB="0" distL="114300" distR="114300" simplePos="0" relativeHeight="251671040" behindDoc="0" locked="0" layoutInCell="1" allowOverlap="1" wp14:anchorId="7F62C8D8" wp14:editId="0BBFF298">
                <wp:simplePos x="0" y="0"/>
                <wp:positionH relativeFrom="column">
                  <wp:posOffset>2789555</wp:posOffset>
                </wp:positionH>
                <wp:positionV relativeFrom="paragraph">
                  <wp:posOffset>39370</wp:posOffset>
                </wp:positionV>
                <wp:extent cx="6985" cy="319405"/>
                <wp:effectExtent l="76200" t="0" r="69215" b="61595"/>
                <wp:wrapNone/>
                <wp:docPr id="46" name="Straight Arrow Connector 46"/>
                <wp:cNvGraphicFramePr/>
                <a:graphic xmlns:a="http://schemas.openxmlformats.org/drawingml/2006/main">
                  <a:graphicData uri="http://schemas.microsoft.com/office/word/2010/wordprocessingShape">
                    <wps:wsp>
                      <wps:cNvCnPr/>
                      <wps:spPr>
                        <a:xfrm>
                          <a:off x="0" y="0"/>
                          <a:ext cx="6985" cy="3194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46" o:spid="_x0000_s1026" type="#_x0000_t32" style="position:absolute;margin-left:219.65pt;margin-top:3.1pt;width:.55pt;height:25.15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jA21QEAAAEEAAAOAAAAZHJzL2Uyb0RvYy54bWysU8GO0zAQvSPxD5bvNOmyW+1WTVeoC1wQ&#10;VCx8gNexG0u2xxqbJvl7xk6aRYCQQFwmscdv5r3n8e5+cJadFUYDvuHrVc2Z8hJa408N//rl3atb&#10;zmISvhUWvGr4qCK/3798sevDVl1BB7ZVyKiIj9s+NLxLKWyrKspOORFXEJSnpAZ0ItEST1WLoqfq&#10;zlZXdb2pesA2IEgVI+0+TEm+L/W1VjJ90jqqxGzDiVsqEUt8yrHa78T2hCJ0Rs40xD+wcMJ4arqU&#10;ehBJsG9ofinljESIoNNKgqtAayNV0UBq1vVPah47EVTRQubEsNgU/19Z+fF8RGbahl9vOPPC0R09&#10;JhTm1CX2BhF6dgDvyUdARkfIrz7ELcEO/ojzKoYjZvGDRpe/JIsNxeNx8VgNiUna3Nzd3nAmKfF6&#10;fXdd3+SK1TM0YEzvFTiWfxoeZyoLh3VxWZw/xDQBL4Dc1/ockzD2rW9ZGgOJEVnD3CTnq0x/Ilz+&#10;0mjVhP2sNBlBFKceZQTVwSI7CxoeIaXyab1UotMZpo21C7Au5P4InM9nqCrj+TfgBVE6g08L2BkP&#10;+LvuabhQ1tP5iwOT7mzBE7RjucpiDc1ZuZD5TeRB/nFd4M8vd/8dAAD//wMAUEsDBBQABgAIAAAA&#10;IQCLsujx3gAAAAgBAAAPAAAAZHJzL2Rvd25yZXYueG1sTI/BTsMwEETvSPyDtUjcqNM2jWjIpkJU&#10;XLgUSsV5m2zjiHgdxW4T+HrMCY6jGc28KTaT7dSFB986QZjPElAslatbaRAO789396B8IKmpc8II&#10;X+xhU15fFZTXbpQ3vuxDo2KJ+JwQTAh9rrWvDFvyM9ezRO/kBkshyqHR9UBjLLedXiRJpi21EhcM&#10;9fxkuPrcny3C2r+a4M0Hb0+7ebb7pmb7chgRb2+mxwdQgafwF4Zf/IgOZWQ6urPUXnUI6XK9jFGE&#10;bAEq+mmapKCOCKtsBbos9P8D5Q8AAAD//wMAUEsBAi0AFAAGAAgAAAAhALaDOJL+AAAA4QEAABMA&#10;AAAAAAAAAAAAAAAAAAAAAFtDb250ZW50X1R5cGVzXS54bWxQSwECLQAUAAYACAAAACEAOP0h/9YA&#10;AACUAQAACwAAAAAAAAAAAAAAAAAvAQAAX3JlbHMvLnJlbHNQSwECLQAUAAYACAAAACEANRYwNtUB&#10;AAABBAAADgAAAAAAAAAAAAAAAAAuAgAAZHJzL2Uyb0RvYy54bWxQSwECLQAUAAYACAAAACEAi7Lo&#10;8d4AAAAIAQAADwAAAAAAAAAAAAAAAAAvBAAAZHJzL2Rvd25yZXYueG1sUEsFBgAAAAAEAAQA8wAA&#10;ADoFAAAAAA==&#10;" strokecolor="#4579b8 [3044]">
                <v:stroke endarrow="open"/>
              </v:shape>
            </w:pict>
          </mc:Fallback>
        </mc:AlternateContent>
      </w:r>
    </w:p>
    <w:p w14:paraId="2E7F8CB2" w14:textId="77777777" w:rsidR="00C47FC3" w:rsidRDefault="00C47FC3" w:rsidP="00C47FC3">
      <w:pPr>
        <w:pStyle w:val="Paragraph"/>
        <w:ind w:firstLine="0"/>
        <w:jc w:val="center"/>
        <w:rPr>
          <w:color w:val="FF0000"/>
        </w:rPr>
      </w:pPr>
    </w:p>
    <w:p w14:paraId="6E45425B" w14:textId="77777777" w:rsidR="00C47FC3" w:rsidRDefault="00C47FC3" w:rsidP="00C47FC3">
      <w:pPr>
        <w:pStyle w:val="Paragraph"/>
        <w:ind w:firstLine="0"/>
        <w:jc w:val="center"/>
        <w:rPr>
          <w:color w:val="FF0000"/>
        </w:rPr>
      </w:pPr>
      <w:r>
        <w:rPr>
          <w:noProof/>
          <w:color w:val="FF0000"/>
        </w:rPr>
        <mc:AlternateContent>
          <mc:Choice Requires="wps">
            <w:drawing>
              <wp:anchor distT="0" distB="0" distL="114300" distR="114300" simplePos="0" relativeHeight="251666944" behindDoc="0" locked="0" layoutInCell="1" allowOverlap="1" wp14:anchorId="5DCA68E4" wp14:editId="3926CB18">
                <wp:simplePos x="0" y="0"/>
                <wp:positionH relativeFrom="column">
                  <wp:posOffset>1735358</wp:posOffset>
                </wp:positionH>
                <wp:positionV relativeFrom="paragraph">
                  <wp:posOffset>60395</wp:posOffset>
                </wp:positionV>
                <wp:extent cx="2573718" cy="273395"/>
                <wp:effectExtent l="0" t="0" r="17145" b="12700"/>
                <wp:wrapNone/>
                <wp:docPr id="37" name="Text Box 37"/>
                <wp:cNvGraphicFramePr/>
                <a:graphic xmlns:a="http://schemas.openxmlformats.org/drawingml/2006/main">
                  <a:graphicData uri="http://schemas.microsoft.com/office/word/2010/wordprocessingShape">
                    <wps:wsp>
                      <wps:cNvSpPr txBox="1"/>
                      <wps:spPr>
                        <a:xfrm>
                          <a:off x="0" y="0"/>
                          <a:ext cx="2573718" cy="2733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203686" w14:textId="77777777" w:rsidR="00790BB1" w:rsidRPr="002E3FFB" w:rsidRDefault="00790BB1" w:rsidP="00C47FC3">
                            <w:pPr>
                              <w:ind w:left="-142"/>
                              <w:jc w:val="center"/>
                              <w:rPr>
                                <w:szCs w:val="24"/>
                              </w:rPr>
                            </w:pPr>
                            <w:r>
                              <w:rPr>
                                <w:szCs w:val="24"/>
                              </w:rPr>
                              <w:t>Market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7" o:spid="_x0000_s1044" type="#_x0000_t202" style="position:absolute;left:0;text-align:left;margin-left:136.65pt;margin-top:4.75pt;width:202.65pt;height:21.5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vEGmgIAALwFAAAOAAAAZHJzL2Uyb0RvYy54bWysVEtPGzEQvlfqf7B8L5sHISVig1IQVSUE&#10;qKHi7HhtYmF7XNvJbvrrGXt3Q6BcqHrZtWe+Gc988zg7b4wmW+GDAlvS4dGAEmE5VMo+lvTX/dWX&#10;r5SEyGzFNFhR0p0I9Hz++dNZ7WZiBGvQlfAEndgwq11J1zG6WVEEvhaGhSNwwqJSgjcs4tU/FpVn&#10;NXo3uhgNBidFDb5yHrgIAaWXrZLOs38pBY+3UgYRiS4pxhbz1+fvKn2L+RmbPXrm1op3YbB/iMIw&#10;ZfHRvatLFhnZePWXK6O4hwAyHnEwBUipuMg5YDbDwZtslmvmRM4FyQluT1P4f275zfbOE1WVdDyl&#10;xDKDNboXTSTfoCEoQn5qF2YIWzoExgblWOdeHlCY0m6kN+mPCRHUI9O7PbvJG0fhaDIdT4fYDxx1&#10;o+l4fDpJbooXa+dD/C7AkHQoqcfqZVLZ9jrEFtpD0mMBtKqulNb5kjpGXGhPtgxrrWOOEZ2/QmlL&#10;6pKejCeD7PiVLrne2680409deAco9Kdtek7k3urCSgy1TORT3GmRMNr+FBK5zYS8EyPjXNh9nBmd&#10;UBIz+ohhh3+J6iPGbR5okV8GG/fGRlnwLUuvqa2eempli8caHuSdjrFZNbmphqO+U1ZQ7bCBPLQj&#10;GBy/Ukj4NQvxjnmcOewZ3CPxFj9SA1YJuhMla/B/3pMnPI4CaimpcYZLGn5vmBeU6B8Wh+R0eHyc&#10;hj5fjifTEV78oWZ1qLEbcwHYOkPcWI7nY8JH3R+lB/OA62aRXkUVsxzfLmnsjxex3Sy4rrhYLDII&#10;x9yxeG2XjifXiebUaPfNA/Oua/SII3ID/bSz2Zt+b7HJ0sJiE0GqPAyJ6JbVrgC4IvI4dess7aDD&#10;e0a9LN35MwAAAP//AwBQSwMEFAAGAAgAAAAhAFmJS9XcAAAACAEAAA8AAABkcnMvZG93bnJldi54&#10;bWxMjzFPwzAUhHck/oP1kNioQ6qmaYhTASosTBTE/Bq7tkX8HNluGv49ZqLj6U5337Xb2Q1sUiFa&#10;TwLuFwUwRb2XlrSAz4+XuxpYTEgSB09KwI+KsO2ur1pspD/Tu5r2SbNcQrFBASalseE89kY5jAs/&#10;Ksre0QeHKcuguQx4zuVu4GVRVNyhpbxgcFTPRvXf+5MTsHvSG93XGMyultZO89fxTb8KcXszPz4A&#10;S2pO/2H4w8/o0GWmgz+RjGwQUK6XyxwVsFkBy361ritgBwGrsgLetfzyQPcLAAD//wMAUEsBAi0A&#10;FAAGAAgAAAAhALaDOJL+AAAA4QEAABMAAAAAAAAAAAAAAAAAAAAAAFtDb250ZW50X1R5cGVzXS54&#10;bWxQSwECLQAUAAYACAAAACEAOP0h/9YAAACUAQAACwAAAAAAAAAAAAAAAAAvAQAAX3JlbHMvLnJl&#10;bHNQSwECLQAUAAYACAAAACEACjrxBpoCAAC8BQAADgAAAAAAAAAAAAAAAAAuAgAAZHJzL2Uyb0Rv&#10;Yy54bWxQSwECLQAUAAYACAAAACEAWYlL1dwAAAAIAQAADwAAAAAAAAAAAAAAAAD0BAAAZHJzL2Rv&#10;d25yZXYueG1sUEsFBgAAAAAEAAQA8wAAAP0FAAAAAA==&#10;" fillcolor="white [3201]" strokeweight=".5pt">
                <v:textbox>
                  <w:txbxContent>
                    <w:p w14:paraId="40203686" w14:textId="77777777" w:rsidR="00790BB1" w:rsidRPr="002E3FFB" w:rsidRDefault="00790BB1" w:rsidP="00C47FC3">
                      <w:pPr>
                        <w:ind w:left="-142"/>
                        <w:jc w:val="center"/>
                        <w:rPr>
                          <w:szCs w:val="24"/>
                        </w:rPr>
                      </w:pPr>
                      <w:r>
                        <w:rPr>
                          <w:szCs w:val="24"/>
                        </w:rPr>
                        <w:t>Market</w:t>
                      </w:r>
                    </w:p>
                  </w:txbxContent>
                </v:textbox>
              </v:shape>
            </w:pict>
          </mc:Fallback>
        </mc:AlternateContent>
      </w:r>
    </w:p>
    <w:p w14:paraId="720F9803" w14:textId="77777777" w:rsidR="00C47FC3" w:rsidRDefault="00C47FC3" w:rsidP="00C47FC3">
      <w:pPr>
        <w:pStyle w:val="Paragraph"/>
        <w:ind w:firstLine="0"/>
        <w:jc w:val="center"/>
        <w:rPr>
          <w:color w:val="FF0000"/>
        </w:rPr>
      </w:pPr>
    </w:p>
    <w:p w14:paraId="5B47AE23" w14:textId="77777777" w:rsidR="00C47FC3" w:rsidRDefault="00C47FC3" w:rsidP="00C47FC3">
      <w:pPr>
        <w:pStyle w:val="Paragraph"/>
        <w:ind w:firstLine="0"/>
        <w:jc w:val="center"/>
        <w:rPr>
          <w:b/>
        </w:rPr>
      </w:pPr>
    </w:p>
    <w:p w14:paraId="67F06914" w14:textId="77777777" w:rsidR="00C47FC3" w:rsidRDefault="00C47FC3" w:rsidP="00C47FC3">
      <w:pPr>
        <w:pStyle w:val="Paragraph"/>
        <w:ind w:firstLine="0"/>
        <w:jc w:val="center"/>
      </w:pPr>
      <w:proofErr w:type="gramStart"/>
      <w:r>
        <w:rPr>
          <w:b/>
        </w:rPr>
        <w:t>FIGURE 2.</w:t>
      </w:r>
      <w:proofErr w:type="gramEnd"/>
      <w:r>
        <w:rPr>
          <w:b/>
        </w:rPr>
        <w:t xml:space="preserve"> </w:t>
      </w:r>
      <w:r>
        <w:t>Model M</w:t>
      </w:r>
    </w:p>
    <w:p w14:paraId="0CFC017B" w14:textId="77777777" w:rsidR="00C47FC3" w:rsidRDefault="00C47FC3" w:rsidP="00C47FC3">
      <w:pPr>
        <w:pStyle w:val="Paragraph"/>
        <w:ind w:firstLine="0"/>
        <w:jc w:val="center"/>
      </w:pPr>
    </w:p>
    <w:p w14:paraId="3AD17DA9" w14:textId="77777777" w:rsidR="00C47FC3" w:rsidRDefault="00C47FC3" w:rsidP="00C47FC3">
      <w:pPr>
        <w:pStyle w:val="Paragraph"/>
        <w:ind w:firstLine="0"/>
      </w:pPr>
      <w:r>
        <w:t>The profits functions of the manufacturer and retailer in the model M are</w:t>
      </w:r>
    </w:p>
    <w:p w14:paraId="11CE9C28" w14:textId="77777777" w:rsidR="00C47FC3" w:rsidRDefault="00C47FC3" w:rsidP="00C47FC3">
      <w:pPr>
        <w:pStyle w:val="Paragraph"/>
      </w:pPr>
    </w:p>
    <w:p w14:paraId="3E496341" w14:textId="63104C13" w:rsidR="00C47FC3" w:rsidRDefault="00790BB1" w:rsidP="00C47FC3">
      <w:pPr>
        <w:pStyle w:val="Paragraph"/>
        <w:jc w:val="right"/>
      </w:pPr>
      <m:oMath>
        <m:func>
          <m:funcPr>
            <m:ctrlPr>
              <w:rPr>
                <w:rFonts w:ascii="Cambria Math" w:hAnsi="Cambria Math"/>
                <w:i/>
              </w:rPr>
            </m:ctrlPr>
          </m:funcPr>
          <m:fName>
            <m:limLow>
              <m:limLowPr>
                <m:ctrlPr>
                  <w:rPr>
                    <w:rFonts w:ascii="Cambria Math" w:hAnsi="Cambria Math"/>
                  </w:rPr>
                </m:ctrlPr>
              </m:limLowPr>
              <m:e>
                <m:r>
                  <m:rPr>
                    <m:sty m:val="p"/>
                  </m:rPr>
                  <w:rPr>
                    <w:rFonts w:ascii="Cambria Math" w:hAnsi="Cambria Math"/>
                  </w:rPr>
                  <m:t>max</m:t>
                </m:r>
              </m:e>
              <m:lim>
                <m:sSup>
                  <m:sSupPr>
                    <m:ctrlPr>
                      <w:rPr>
                        <w:rFonts w:ascii="Cambria Math" w:hAnsi="Cambria Math"/>
                        <w:i/>
                      </w:rPr>
                    </m:ctrlPr>
                  </m:sSupPr>
                  <m:e>
                    <m:sSub>
                      <m:sSubPr>
                        <m:ctrlPr>
                          <w:rPr>
                            <w:rFonts w:ascii="Cambria Math" w:hAnsi="Cambria Math"/>
                          </w:rPr>
                        </m:ctrlPr>
                      </m:sSubPr>
                      <m:e>
                        <m:r>
                          <w:rPr>
                            <w:rFonts w:ascii="Cambria Math" w:hAnsi="Cambria Math"/>
                          </w:rPr>
                          <m:t>w</m:t>
                        </m:r>
                      </m:e>
                      <m:sub>
                        <m:r>
                          <w:rPr>
                            <w:rFonts w:ascii="Cambria Math" w:hAnsi="Cambria Math"/>
                          </w:rPr>
                          <m:t>r</m:t>
                        </m:r>
                      </m:sub>
                    </m:sSub>
                  </m:e>
                  <m:sup>
                    <m:r>
                      <w:rPr>
                        <w:rFonts w:ascii="Cambria Math" w:hAnsi="Cambria Math"/>
                      </w:rPr>
                      <m:t>M</m:t>
                    </m:r>
                  </m:sup>
                </m:sSup>
              </m:lim>
            </m:limLow>
          </m:fName>
          <m:e>
            <m:sSubSup>
              <m:sSubSupPr>
                <m:ctrlPr>
                  <w:rPr>
                    <w:rFonts w:ascii="Cambria Math" w:hAnsi="Cambria Math"/>
                    <w:i/>
                  </w:rPr>
                </m:ctrlPr>
              </m:sSubSupPr>
              <m:e>
                <m:r>
                  <m:rPr>
                    <m:sty m:val="p"/>
                  </m:rPr>
                  <w:rPr>
                    <w:rFonts w:ascii="Cambria Math" w:hAnsi="Cambria Math"/>
                  </w:rPr>
                  <m:t>Π</m:t>
                </m:r>
              </m:e>
              <m:sub>
                <m:r>
                  <w:rPr>
                    <w:rFonts w:ascii="Cambria Math" w:hAnsi="Cambria Math"/>
                  </w:rPr>
                  <m:t>m</m:t>
                </m:r>
              </m:sub>
              <m:sup>
                <m:r>
                  <w:rPr>
                    <w:rFonts w:ascii="Cambria Math" w:hAnsi="Cambria Math"/>
                  </w:rPr>
                  <m:t>M</m:t>
                </m:r>
              </m:sup>
            </m:sSubSup>
          </m:e>
        </m:func>
      </m:oMath>
      <w:r w:rsidR="00C47FC3" w:rsidRPr="00165411">
        <w:t xml:space="preserve"> = </w:t>
      </w:r>
      <m:oMath>
        <m:d>
          <m:dPr>
            <m:ctrlPr>
              <w:rPr>
                <w:rFonts w:ascii="Cambria Math" w:hAnsi="Cambria Math"/>
                <w:i/>
              </w:rPr>
            </m:ctrlPr>
          </m:dPr>
          <m:e>
            <m:sSub>
              <m:sSubPr>
                <m:ctrlPr>
                  <w:rPr>
                    <w:rFonts w:ascii="Cambria Math" w:hAnsi="Cambria Math"/>
                    <w:i/>
                  </w:rPr>
                </m:ctrlPr>
              </m:sSubPr>
              <m:e>
                <m:r>
                  <w:rPr>
                    <w:rFonts w:ascii="Cambria Math" w:hAnsi="Cambria Math"/>
                  </w:rPr>
                  <m:t>w</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n</m:t>
                </m:r>
              </m:sub>
            </m:sSub>
          </m:e>
        </m:d>
        <m:sSubSup>
          <m:sSubSupPr>
            <m:ctrlPr>
              <w:rPr>
                <w:rFonts w:ascii="Cambria Math" w:hAnsi="Cambria Math"/>
                <w:i/>
              </w:rPr>
            </m:ctrlPr>
          </m:sSubSupPr>
          <m:e>
            <m:r>
              <w:rPr>
                <w:rFonts w:ascii="Cambria Math" w:hAnsi="Cambria Math"/>
              </w:rPr>
              <m:t>q</m:t>
            </m:r>
          </m:e>
          <m:sub>
            <m:r>
              <w:rPr>
                <w:rFonts w:ascii="Cambria Math" w:hAnsi="Cambria Math"/>
              </w:rPr>
              <m:t>n</m:t>
            </m:r>
          </m:sub>
          <m:sup>
            <m:r>
              <w:rPr>
                <w:rFonts w:ascii="Cambria Math" w:hAnsi="Cambria Math"/>
              </w:rPr>
              <m:t>M*</m:t>
            </m:r>
          </m:sup>
        </m:sSubSup>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r</m:t>
            </m:r>
          </m:sub>
          <m:sup>
            <m:r>
              <w:rPr>
                <w:rFonts w:ascii="Cambria Math" w:hAnsi="Cambria Math"/>
              </w:rPr>
              <m:t>M*</m:t>
            </m:r>
          </m:sup>
        </m:sSubSup>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r</m:t>
            </m:r>
          </m:sub>
        </m:sSub>
        <m:r>
          <w:rPr>
            <w:rFonts w:ascii="Cambria Math" w:hAnsi="Cambria Math"/>
          </w:rPr>
          <m:t>+λ)</m:t>
        </m:r>
        <m:sSubSup>
          <m:sSubSupPr>
            <m:ctrlPr>
              <w:rPr>
                <w:rFonts w:ascii="Cambria Math" w:hAnsi="Cambria Math"/>
                <w:i/>
              </w:rPr>
            </m:ctrlPr>
          </m:sSubSupPr>
          <m:e>
            <m:r>
              <w:rPr>
                <w:rFonts w:ascii="Cambria Math" w:hAnsi="Cambria Math"/>
              </w:rPr>
              <m:t>q</m:t>
            </m:r>
          </m:e>
          <m:sub>
            <m:r>
              <w:rPr>
                <w:rFonts w:ascii="Cambria Math" w:hAnsi="Cambria Math"/>
              </w:rPr>
              <m:t>r</m:t>
            </m:r>
          </m:sub>
          <m:sup>
            <m:r>
              <w:rPr>
                <w:rFonts w:ascii="Cambria Math" w:hAnsi="Cambria Math"/>
              </w:rPr>
              <m:t>M*</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1-m</m:t>
            </m:r>
          </m:e>
        </m:d>
        <m:r>
          <w:rPr>
            <w:rFonts w:ascii="Cambria Math" w:hAnsi="Cambria Math"/>
          </w:rPr>
          <m:t>s</m:t>
        </m:r>
        <m:sSup>
          <m:sSupPr>
            <m:ctrlPr>
              <w:rPr>
                <w:rFonts w:ascii="Cambria Math" w:hAnsi="Cambria Math"/>
              </w:rPr>
            </m:ctrlPr>
          </m:sSupPr>
          <m:e>
            <m:r>
              <w:rPr>
                <w:rFonts w:ascii="Cambria Math" w:hAnsi="Cambria Math"/>
              </w:rPr>
              <m:t>λ</m:t>
            </m:r>
          </m:e>
          <m:sup>
            <m:r>
              <w:rPr>
                <w:rFonts w:ascii="Cambria Math" w:hAnsi="Cambria Math"/>
              </w:rPr>
              <m:t>2</m:t>
            </m:r>
          </m:sup>
        </m:sSup>
      </m:oMath>
      <w:r w:rsidR="00C47FC3">
        <w:t xml:space="preserve">                                            </w:t>
      </w:r>
      <w:r w:rsidR="00C47FC3" w:rsidRPr="00165411">
        <w:t>(</w:t>
      </w:r>
      <w:r w:rsidR="00C47FC3">
        <w:t>4</w:t>
      </w:r>
      <w:r w:rsidR="00C47FC3" w:rsidRPr="00165411">
        <w:t>)</w:t>
      </w:r>
    </w:p>
    <w:p w14:paraId="20717B59" w14:textId="77777777" w:rsidR="00C47FC3" w:rsidRPr="008F3D85" w:rsidRDefault="00C47FC3" w:rsidP="00C47FC3">
      <w:pPr>
        <w:jc w:val="center"/>
        <w:rPr>
          <w:rFonts w:eastAsiaTheme="minorEastAsia"/>
          <w:sz w:val="20"/>
        </w:rPr>
      </w:pPr>
      <w:r w:rsidRPr="008F3D85">
        <w:rPr>
          <w:rFonts w:eastAsiaTheme="minorEastAsia"/>
          <w:sz w:val="20"/>
        </w:rPr>
        <w:t xml:space="preserve">s.t   </w:t>
      </w:r>
      <m:oMath>
        <m:r>
          <w:rPr>
            <w:rFonts w:ascii="Cambria Math" w:eastAsiaTheme="minorEastAsia" w:hAnsi="Cambria Math"/>
            <w:sz w:val="20"/>
          </w:rPr>
          <m:t>0≤</m:t>
        </m:r>
        <m:sSub>
          <m:sSubPr>
            <m:ctrlPr>
              <w:rPr>
                <w:rFonts w:ascii="Cambria Math" w:eastAsiaTheme="minorEastAsia" w:hAnsi="Cambria Math"/>
                <w:i/>
                <w:sz w:val="20"/>
              </w:rPr>
            </m:ctrlPr>
          </m:sSubPr>
          <m:e>
            <m:r>
              <w:rPr>
                <w:rFonts w:ascii="Cambria Math" w:eastAsiaTheme="minorEastAsia" w:hAnsi="Cambria Math"/>
                <w:sz w:val="20"/>
              </w:rPr>
              <m:t>q</m:t>
            </m:r>
          </m:e>
          <m:sub>
            <m:r>
              <w:rPr>
                <w:rFonts w:ascii="Cambria Math" w:eastAsiaTheme="minorEastAsia" w:hAnsi="Cambria Math"/>
                <w:sz w:val="20"/>
              </w:rPr>
              <m:t>r</m:t>
            </m:r>
          </m:sub>
        </m:sSub>
        <m:r>
          <w:rPr>
            <w:rFonts w:ascii="Cambria Math" w:eastAsiaTheme="minorEastAsia" w:hAnsi="Cambria Math"/>
            <w:sz w:val="20"/>
          </w:rPr>
          <m:t>≤δ</m:t>
        </m:r>
        <m:sSub>
          <m:sSubPr>
            <m:ctrlPr>
              <w:rPr>
                <w:rFonts w:ascii="Cambria Math" w:eastAsiaTheme="minorEastAsia" w:hAnsi="Cambria Math"/>
                <w:i/>
                <w:sz w:val="20"/>
              </w:rPr>
            </m:ctrlPr>
          </m:sSubPr>
          <m:e>
            <m:r>
              <w:rPr>
                <w:rFonts w:ascii="Cambria Math" w:eastAsiaTheme="minorEastAsia" w:hAnsi="Cambria Math"/>
                <w:sz w:val="20"/>
              </w:rPr>
              <m:t>q</m:t>
            </m:r>
          </m:e>
          <m:sub>
            <m:r>
              <w:rPr>
                <w:rFonts w:ascii="Cambria Math" w:eastAsiaTheme="minorEastAsia" w:hAnsi="Cambria Math"/>
                <w:sz w:val="20"/>
              </w:rPr>
              <m:t>n</m:t>
            </m:r>
          </m:sub>
        </m:sSub>
        <m:r>
          <w:rPr>
            <w:rFonts w:ascii="Cambria Math" w:eastAsiaTheme="minorEastAsia" w:hAnsi="Cambria Math"/>
            <w:sz w:val="20"/>
          </w:rPr>
          <m:t>,</m:t>
        </m:r>
      </m:oMath>
    </w:p>
    <w:p w14:paraId="3C95CACB" w14:textId="77777777" w:rsidR="00C47FC3" w:rsidRDefault="00C47FC3" w:rsidP="00C47FC3">
      <w:pPr>
        <w:pStyle w:val="Paragraph"/>
        <w:jc w:val="center"/>
      </w:pPr>
    </w:p>
    <w:p w14:paraId="59918FD5" w14:textId="466514AE" w:rsidR="00C47FC3" w:rsidRDefault="00790BB1" w:rsidP="00D4718B">
      <w:pPr>
        <w:pStyle w:val="Paragraph"/>
        <w:ind w:firstLine="1418"/>
        <w:jc w:val="center"/>
      </w:pPr>
      <m:oMath>
        <m:func>
          <m:funcPr>
            <m:ctrlPr>
              <w:rPr>
                <w:rFonts w:ascii="Cambria Math" w:hAnsi="Cambria Math"/>
                <w:i/>
              </w:rPr>
            </m:ctrlPr>
          </m:funcPr>
          <m:fName>
            <m:limLow>
              <m:limLowPr>
                <m:ctrlPr>
                  <w:rPr>
                    <w:rFonts w:ascii="Cambria Math" w:hAnsi="Cambria Math"/>
                  </w:rPr>
                </m:ctrlPr>
              </m:limLowPr>
              <m:e>
                <m:r>
                  <m:rPr>
                    <m:sty m:val="p"/>
                  </m:rPr>
                  <w:rPr>
                    <w:rFonts w:ascii="Cambria Math" w:hAnsi="Cambria Math"/>
                  </w:rPr>
                  <m:t>max</m:t>
                </m:r>
              </m:e>
              <m:lim>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lim>
            </m:limLow>
          </m:fName>
          <m:e>
            <m:sSubSup>
              <m:sSubSupPr>
                <m:ctrlPr>
                  <w:rPr>
                    <w:rFonts w:ascii="Cambria Math" w:hAnsi="Cambria Math"/>
                    <w:i/>
                  </w:rPr>
                </m:ctrlPr>
              </m:sSubSupPr>
              <m:e>
                <m:r>
                  <m:rPr>
                    <m:sty m:val="p"/>
                  </m:rPr>
                  <w:rPr>
                    <w:rFonts w:ascii="Cambria Math" w:hAnsi="Cambria Math"/>
                  </w:rPr>
                  <m:t>Π</m:t>
                </m:r>
              </m:e>
              <m:sub>
                <m:r>
                  <w:rPr>
                    <w:rFonts w:ascii="Cambria Math" w:hAnsi="Cambria Math"/>
                  </w:rPr>
                  <m:t>r</m:t>
                </m:r>
              </m:sub>
              <m:sup>
                <m:r>
                  <w:rPr>
                    <w:rFonts w:ascii="Cambria Math" w:hAnsi="Cambria Math"/>
                  </w:rPr>
                  <m:t>M</m:t>
                </m:r>
              </m:sup>
            </m:sSubSup>
          </m:e>
        </m:func>
      </m:oMath>
      <w:r w:rsidR="00C47FC3" w:rsidRPr="00165411">
        <w:t xml:space="preserve"> = </w:t>
      </w:r>
      <m:oMath>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n</m:t>
                </m:r>
              </m:sub>
            </m:sSub>
          </m:e>
        </m:d>
        <m:sSubSup>
          <m:sSubSupPr>
            <m:ctrlPr>
              <w:rPr>
                <w:rFonts w:ascii="Cambria Math" w:hAnsi="Cambria Math"/>
                <w:i/>
              </w:rPr>
            </m:ctrlPr>
          </m:sSubSupPr>
          <m:e>
            <m:r>
              <w:rPr>
                <w:rFonts w:ascii="Cambria Math" w:hAnsi="Cambria Math"/>
              </w:rPr>
              <m:t>q</m:t>
            </m:r>
          </m:e>
          <m:sub>
            <m:r>
              <w:rPr>
                <w:rFonts w:ascii="Cambria Math" w:hAnsi="Cambria Math"/>
              </w:rPr>
              <m:t>n</m:t>
            </m:r>
          </m:sub>
          <m:sup>
            <m:r>
              <w:rPr>
                <w:rFonts w:ascii="Cambria Math" w:hAnsi="Cambria Math"/>
              </w:rPr>
              <m:t>M</m:t>
            </m:r>
          </m:sup>
        </m:sSubSup>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r</m:t>
                </m:r>
              </m:sub>
              <m:sup>
                <m:r>
                  <w:rPr>
                    <w:rFonts w:ascii="Cambria Math" w:hAnsi="Cambria Math"/>
                  </w:rPr>
                  <m:t>M</m:t>
                </m:r>
              </m:sup>
            </m:sSubSup>
          </m:e>
        </m:d>
        <m:sSubSup>
          <m:sSubSupPr>
            <m:ctrlPr>
              <w:rPr>
                <w:rFonts w:ascii="Cambria Math" w:hAnsi="Cambria Math"/>
                <w:i/>
              </w:rPr>
            </m:ctrlPr>
          </m:sSubSupPr>
          <m:e>
            <m:r>
              <w:rPr>
                <w:rFonts w:ascii="Cambria Math" w:hAnsi="Cambria Math"/>
              </w:rPr>
              <m:t>q</m:t>
            </m:r>
          </m:e>
          <m:sub>
            <m:r>
              <w:rPr>
                <w:rFonts w:ascii="Cambria Math" w:hAnsi="Cambria Math"/>
              </w:rPr>
              <m:t>r</m:t>
            </m:r>
          </m:sub>
          <m:sup>
            <m:r>
              <w:rPr>
                <w:rFonts w:ascii="Cambria Math" w:hAnsi="Cambria Math"/>
              </w:rPr>
              <m:t>M</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ms</m:t>
        </m:r>
        <m:sSup>
          <m:sSupPr>
            <m:ctrlPr>
              <w:rPr>
                <w:rFonts w:ascii="Cambria Math" w:hAnsi="Cambria Math"/>
              </w:rPr>
            </m:ctrlPr>
          </m:sSupPr>
          <m:e>
            <m:r>
              <w:rPr>
                <w:rFonts w:ascii="Cambria Math" w:hAnsi="Cambria Math"/>
              </w:rPr>
              <m:t>λ</m:t>
            </m:r>
          </m:e>
          <m:sup>
            <m:r>
              <w:rPr>
                <w:rFonts w:ascii="Cambria Math" w:hAnsi="Cambria Math"/>
              </w:rPr>
              <m:t>2</m:t>
            </m:r>
          </m:sup>
        </m:sSup>
      </m:oMath>
      <w:r w:rsidR="00D4718B">
        <w:tab/>
        <w:t xml:space="preserve">   </w:t>
      </w:r>
      <w:r w:rsidR="00DB0417">
        <w:tab/>
      </w:r>
      <w:r w:rsidR="00D4718B">
        <w:tab/>
      </w:r>
      <w:r w:rsidR="00C47FC3">
        <w:t xml:space="preserve"> </w:t>
      </w:r>
      <w:r w:rsidR="00D4718B">
        <w:t xml:space="preserve">                      (</w:t>
      </w:r>
      <w:r w:rsidR="00C47FC3">
        <w:t>5)</w:t>
      </w:r>
    </w:p>
    <w:p w14:paraId="4047C029" w14:textId="77777777" w:rsidR="00C47FC3" w:rsidRPr="00D40357" w:rsidRDefault="00C47FC3" w:rsidP="00C47FC3">
      <w:pPr>
        <w:pStyle w:val="Paragraph"/>
      </w:pPr>
    </w:p>
    <w:p w14:paraId="1BA3C04F" w14:textId="77777777" w:rsidR="00C47FC3" w:rsidRDefault="00C47FC3" w:rsidP="00C47FC3">
      <w:pPr>
        <w:rPr>
          <w:rFonts w:eastAsiaTheme="minorEastAsia"/>
          <w:sz w:val="20"/>
        </w:rPr>
      </w:pPr>
      <w:r>
        <w:rPr>
          <w:rFonts w:eastAsiaTheme="minorEastAsia"/>
          <w:sz w:val="20"/>
        </w:rPr>
        <w:t>According to Equations (1), (2), and (3), Model (4) and (5) can also expressed as follows:</w:t>
      </w:r>
    </w:p>
    <w:p w14:paraId="74156140" w14:textId="77777777" w:rsidR="00C47FC3" w:rsidRDefault="00C47FC3" w:rsidP="00C47FC3">
      <w:pPr>
        <w:pStyle w:val="Paragraph"/>
        <w:ind w:firstLine="0"/>
      </w:pPr>
    </w:p>
    <w:p w14:paraId="7340CA2F" w14:textId="63C5C956" w:rsidR="00C47FC3" w:rsidRPr="00165411" w:rsidRDefault="00790BB1" w:rsidP="00C47FC3">
      <w:pPr>
        <w:pStyle w:val="Paragraph"/>
        <w:jc w:val="center"/>
      </w:pPr>
      <m:oMath>
        <m:func>
          <m:funcPr>
            <m:ctrlPr>
              <w:rPr>
                <w:rFonts w:ascii="Cambria Math" w:hAnsi="Cambria Math"/>
                <w:i/>
              </w:rPr>
            </m:ctrlPr>
          </m:funcPr>
          <m:fName>
            <m:limLow>
              <m:limLowPr>
                <m:ctrlPr>
                  <w:rPr>
                    <w:rFonts w:ascii="Cambria Math" w:hAnsi="Cambria Math"/>
                  </w:rPr>
                </m:ctrlPr>
              </m:limLowPr>
              <m:e>
                <m:r>
                  <m:rPr>
                    <m:sty m:val="p"/>
                  </m:rPr>
                  <w:rPr>
                    <w:rFonts w:ascii="Cambria Math" w:hAnsi="Cambria Math"/>
                  </w:rPr>
                  <m:t>max</m:t>
                </m:r>
              </m:e>
              <m:lim>
                <m:sSup>
                  <m:sSupPr>
                    <m:ctrlPr>
                      <w:rPr>
                        <w:rFonts w:ascii="Cambria Math" w:hAnsi="Cambria Math"/>
                        <w:i/>
                      </w:rPr>
                    </m:ctrlPr>
                  </m:sSupPr>
                  <m:e>
                    <m:r>
                      <w:rPr>
                        <w:rFonts w:ascii="Cambria Math" w:hAnsi="Cambria Math"/>
                      </w:rPr>
                      <m:t>λ</m:t>
                    </m:r>
                  </m:e>
                  <m:sup>
                    <m:r>
                      <w:rPr>
                        <w:rFonts w:ascii="Cambria Math" w:hAnsi="Cambria Math"/>
                      </w:rPr>
                      <m:t>M</m:t>
                    </m:r>
                  </m:sup>
                </m:sSup>
              </m:lim>
            </m:limLow>
          </m:fName>
          <m:e>
            <m:sSubSup>
              <m:sSubSupPr>
                <m:ctrlPr>
                  <w:rPr>
                    <w:rFonts w:ascii="Cambria Math" w:hAnsi="Cambria Math"/>
                    <w:i/>
                  </w:rPr>
                </m:ctrlPr>
              </m:sSubSupPr>
              <m:e>
                <m:r>
                  <m:rPr>
                    <m:sty m:val="p"/>
                  </m:rPr>
                  <w:rPr>
                    <w:rFonts w:ascii="Cambria Math" w:hAnsi="Cambria Math"/>
                  </w:rPr>
                  <m:t>Π</m:t>
                </m:r>
              </m:e>
              <m:sub>
                <m:r>
                  <w:rPr>
                    <w:rFonts w:ascii="Cambria Math" w:hAnsi="Cambria Math"/>
                  </w:rPr>
                  <m:t>m</m:t>
                </m:r>
              </m:sub>
              <m:sup>
                <m:r>
                  <w:rPr>
                    <w:rFonts w:ascii="Cambria Math" w:hAnsi="Cambria Math"/>
                  </w:rPr>
                  <m:t>M</m:t>
                </m:r>
              </m:sup>
            </m:sSubSup>
          </m:e>
        </m:func>
      </m:oMath>
      <w:r w:rsidR="00C47FC3" w:rsidRPr="00165411">
        <w:t xml:space="preserve"> = </w:t>
      </w:r>
      <m:oMath>
        <m:d>
          <m:dPr>
            <m:ctrlPr>
              <w:rPr>
                <w:rFonts w:ascii="Cambria Math" w:hAnsi="Cambria Math"/>
                <w:i/>
              </w:rPr>
            </m:ctrlPr>
          </m:dPr>
          <m:e>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n</m:t>
                </m:r>
              </m:sub>
            </m:sSub>
          </m:e>
        </m:d>
        <m:d>
          <m:dPr>
            <m:ctrlPr>
              <w:rPr>
                <w:rFonts w:ascii="Cambria Math" w:hAnsi="Cambria Math"/>
                <w:i/>
              </w:rPr>
            </m:ctrlPr>
          </m:dPr>
          <m:e>
            <m:r>
              <w:rPr>
                <w:rFonts w:ascii="Cambria Math" w:hAnsi="Cambria Math"/>
              </w:rPr>
              <m:t>rw-dλ+d</m:t>
            </m:r>
            <m:sSub>
              <m:sSubPr>
                <m:ctrlPr>
                  <w:rPr>
                    <w:rFonts w:ascii="Cambria Math" w:hAnsi="Cambria Math"/>
                  </w:rPr>
                </m:ctrlPr>
              </m:sSubPr>
              <m:e>
                <m:r>
                  <w:rPr>
                    <w:rFonts w:ascii="Cambria Math" w:hAnsi="Cambria Math"/>
                  </w:rPr>
                  <m:t>c</m:t>
                </m:r>
              </m:e>
              <m:sub>
                <m:r>
                  <w:rPr>
                    <w:rFonts w:ascii="Cambria Math" w:hAnsi="Cambria Math"/>
                  </w:rPr>
                  <m:t>r</m:t>
                </m:r>
              </m:sub>
            </m:sSub>
            <m:r>
              <w:rPr>
                <w:rFonts w:ascii="Cambria Math" w:hAnsi="Cambria Math"/>
              </w:rPr>
              <m:t>-d</m:t>
            </m:r>
            <m:sSubSup>
              <m:sSubSupPr>
                <m:ctrlPr>
                  <w:rPr>
                    <w:rFonts w:ascii="Cambria Math" w:hAnsi="Cambria Math"/>
                    <w:i/>
                  </w:rPr>
                </m:ctrlPr>
              </m:sSubSupPr>
              <m:e>
                <m:r>
                  <w:rPr>
                    <w:rFonts w:ascii="Cambria Math" w:hAnsi="Cambria Math"/>
                  </w:rPr>
                  <m:t>w</m:t>
                </m:r>
              </m:e>
              <m:sub>
                <m:r>
                  <w:rPr>
                    <w:rFonts w:ascii="Cambria Math" w:hAnsi="Cambria Math"/>
                  </w:rPr>
                  <m:t>r</m:t>
                </m:r>
              </m:sub>
              <m:sup>
                <m:r>
                  <w:rPr>
                    <w:rFonts w:ascii="Cambria Math" w:hAnsi="Cambria Math"/>
                  </w:rPr>
                  <m:t>M</m:t>
                </m:r>
              </m:sup>
            </m:sSubSup>
          </m:e>
        </m:d>
        <m:r>
          <w:rPr>
            <w:rFonts w:ascii="Cambria Math" w:hAnsi="Cambria Math"/>
          </w:rPr>
          <m:t>+qw+</m:t>
        </m:r>
        <m:f>
          <m:fPr>
            <m:ctrlPr>
              <w:rPr>
                <w:rFonts w:ascii="Cambria Math" w:hAnsi="Cambria Math"/>
              </w:rPr>
            </m:ctrlPr>
          </m:fPr>
          <m:num>
            <m:r>
              <w:rPr>
                <w:rFonts w:ascii="Cambria Math" w:hAnsi="Cambria Math"/>
              </w:rPr>
              <m:t>1</m:t>
            </m:r>
          </m:num>
          <m:den>
            <m:r>
              <w:rPr>
                <w:rFonts w:ascii="Cambria Math" w:hAnsi="Cambria Math"/>
              </w:rPr>
              <m:t>2</m:t>
            </m:r>
          </m:den>
        </m:f>
        <m:d>
          <m:dPr>
            <m:ctrlPr>
              <w:rPr>
                <w:rFonts w:ascii="Cambria Math" w:hAnsi="Cambria Math"/>
                <w:i/>
              </w:rPr>
            </m:ctrlPr>
          </m:dPr>
          <m:e>
            <m:r>
              <w:rPr>
                <w:rFonts w:ascii="Cambria Math" w:hAnsi="Cambria Math"/>
              </w:rPr>
              <m:t>-1+m</m:t>
            </m:r>
          </m:e>
        </m:d>
        <m:r>
          <w:rPr>
            <w:rFonts w:ascii="Cambria Math" w:hAnsi="Cambria Math"/>
          </w:rPr>
          <m:t>s</m:t>
        </m:r>
        <m:sSup>
          <m:sSupPr>
            <m:ctrlPr>
              <w:rPr>
                <w:rFonts w:ascii="Cambria Math" w:hAnsi="Cambria Math"/>
              </w:rPr>
            </m:ctrlPr>
          </m:sSupPr>
          <m:e>
            <m:r>
              <w:rPr>
                <w:rFonts w:ascii="Cambria Math" w:hAnsi="Cambria Math"/>
              </w:rPr>
              <m:t>λ</m:t>
            </m:r>
          </m:e>
          <m:sup>
            <m:r>
              <w:rPr>
                <w:rFonts w:ascii="Cambria Math" w:hAnsi="Cambria Math"/>
              </w:rPr>
              <m:t>2</m:t>
            </m:r>
          </m:sup>
        </m:sSup>
        <m:r>
          <w:rPr>
            <w:rFonts w:ascii="Cambria Math" w:hAnsi="Cambria Math"/>
          </w:rPr>
          <m:t>,</m:t>
        </m:r>
      </m:oMath>
    </w:p>
    <w:p w14:paraId="17996988" w14:textId="26F1F6E2" w:rsidR="00C47FC3" w:rsidRDefault="00790BB1" w:rsidP="00C47FC3">
      <w:pPr>
        <w:pStyle w:val="Paragraph"/>
        <w:jc w:val="center"/>
      </w:pPr>
      <m:oMathPara>
        <m:oMath>
          <m:func>
            <m:funcPr>
              <m:ctrlPr>
                <w:rPr>
                  <w:rFonts w:ascii="Cambria Math" w:hAnsi="Cambria Math"/>
                  <w:i/>
                </w:rPr>
              </m:ctrlPr>
            </m:funcPr>
            <m:fName>
              <m:limLow>
                <m:limLowPr>
                  <m:ctrlPr>
                    <w:rPr>
                      <w:rFonts w:ascii="Cambria Math" w:hAnsi="Cambria Math"/>
                    </w:rPr>
                  </m:ctrlPr>
                </m:limLowPr>
                <m:e>
                  <m:r>
                    <m:rPr>
                      <m:sty m:val="p"/>
                    </m:rPr>
                    <w:rPr>
                      <w:rFonts w:ascii="Cambria Math" w:hAnsi="Cambria Math"/>
                    </w:rPr>
                    <m:t>max</m:t>
                  </m:r>
                </m:e>
                <m:lim>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lim>
              </m:limLow>
            </m:fName>
            <m:e>
              <m:sSubSup>
                <m:sSubSupPr>
                  <m:ctrlPr>
                    <w:rPr>
                      <w:rFonts w:ascii="Cambria Math" w:hAnsi="Cambria Math"/>
                      <w:i/>
                    </w:rPr>
                  </m:ctrlPr>
                </m:sSubSupPr>
                <m:e>
                  <m:r>
                    <m:rPr>
                      <m:sty m:val="p"/>
                    </m:rPr>
                    <w:rPr>
                      <w:rFonts w:ascii="Cambria Math" w:hAnsi="Cambria Math"/>
                    </w:rPr>
                    <m:t>Π</m:t>
                  </m:r>
                </m:e>
                <m:sub>
                  <m:r>
                    <w:rPr>
                      <w:rFonts w:ascii="Cambria Math" w:hAnsi="Cambria Math"/>
                    </w:rPr>
                    <m:t>r</m:t>
                  </m:r>
                </m:sub>
                <m:sup>
                  <m:r>
                    <w:rPr>
                      <w:rFonts w:ascii="Cambria Math" w:hAnsi="Cambria Math"/>
                    </w:rPr>
                    <m:t>M</m:t>
                  </m:r>
                </m:sup>
              </m:sSubSup>
            </m:e>
          </m:func>
          <m:r>
            <w:rPr>
              <w:rFonts w:ascii="Cambria Math" w:hAnsi="Cambria Math"/>
            </w:rPr>
            <m:t>=</m:t>
          </m:r>
          <m:d>
            <m:dPr>
              <m:ctrlPr>
                <w:rPr>
                  <w:rFonts w:ascii="Cambria Math" w:hAnsi="Cambria Math"/>
                  <w:i/>
                </w:rPr>
              </m:ctrlPr>
            </m:dPr>
            <m:e>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e>
          </m:d>
          <m:d>
            <m:dPr>
              <m:ctrlPr>
                <w:rPr>
                  <w:rFonts w:ascii="Cambria Math" w:hAnsi="Cambria Math"/>
                  <w:i/>
                </w:rPr>
              </m:ctrlPr>
            </m:dPr>
            <m:e>
              <m:r>
                <w:rPr>
                  <w:rFonts w:ascii="Cambria Math" w:hAnsi="Cambria Math"/>
                </w:rPr>
                <m:t>-pr+d</m:t>
              </m:r>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r>
                <w:rPr>
                  <w:rFonts w:ascii="Cambria Math" w:hAnsi="Cambria Math"/>
                </w:rPr>
                <m:t>-d</m:t>
              </m:r>
              <m:sSubSup>
                <m:sSubSupPr>
                  <m:ctrlPr>
                    <w:rPr>
                      <w:rFonts w:ascii="Cambria Math" w:hAnsi="Cambria Math"/>
                      <w:i/>
                    </w:rPr>
                  </m:ctrlPr>
                </m:sSubSupPr>
                <m:e>
                  <m:r>
                    <w:rPr>
                      <w:rFonts w:ascii="Cambria Math" w:hAnsi="Cambria Math"/>
                    </w:rPr>
                    <m:t>w</m:t>
                  </m:r>
                </m:e>
                <m:sub>
                  <m:r>
                    <w:rPr>
                      <w:rFonts w:ascii="Cambria Math" w:hAnsi="Cambria Math"/>
                    </w:rPr>
                    <m:t>r</m:t>
                  </m:r>
                </m:sub>
                <m:sup>
                  <m:r>
                    <w:rPr>
                      <w:rFonts w:ascii="Cambria Math" w:hAnsi="Cambria Math"/>
                    </w:rPr>
                    <m:t>M</m:t>
                  </m:r>
                </m:sup>
              </m:sSubSup>
            </m:e>
          </m:d>
          <m:r>
            <w:rPr>
              <w:rFonts w:ascii="Cambria Math" w:hAnsi="Cambria Math"/>
            </w:rPr>
            <m:t>+</m:t>
          </m:r>
          <m:r>
            <m:rPr>
              <m:sty m:val="p"/>
            </m:rPr>
            <w:rPr>
              <w:rFonts w:ascii="Cambria Math" w:hAnsi="Cambria Math"/>
            </w:rPr>
            <m:t xml:space="preserve"> </m:t>
          </m:r>
          <m:r>
            <w:rPr>
              <w:rFonts w:ascii="Cambria Math" w:hAnsi="Cambria Math"/>
            </w:rPr>
            <m:t>pq-</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ms</m:t>
          </m:r>
          <m:sSup>
            <m:sSupPr>
              <m:ctrlPr>
                <w:rPr>
                  <w:rFonts w:ascii="Cambria Math" w:hAnsi="Cambria Math"/>
                  <w:i/>
                </w:rPr>
              </m:ctrlPr>
            </m:sSupPr>
            <m:e>
              <m:r>
                <w:rPr>
                  <w:rFonts w:ascii="Cambria Math" w:hAnsi="Cambria Math"/>
                </w:rPr>
                <m:t>λ</m:t>
              </m:r>
            </m:e>
            <m:sup>
              <m:r>
                <w:rPr>
                  <w:rFonts w:ascii="Cambria Math" w:hAnsi="Cambria Math"/>
                </w:rPr>
                <m:t>2</m:t>
              </m:r>
            </m:sup>
          </m:sSup>
          <m:r>
            <w:rPr>
              <w:rFonts w:ascii="Cambria Math" w:hAnsi="Cambria Math"/>
            </w:rPr>
            <m:t>,</m:t>
          </m:r>
        </m:oMath>
      </m:oMathPara>
    </w:p>
    <w:p w14:paraId="73725501" w14:textId="77777777" w:rsidR="00C47FC3" w:rsidRDefault="00C47FC3" w:rsidP="00C47FC3">
      <w:pPr>
        <w:pStyle w:val="Paragraph"/>
        <w:ind w:firstLine="0"/>
      </w:pPr>
    </w:p>
    <w:p w14:paraId="0433F5F6" w14:textId="3C698190" w:rsidR="00C47FC3" w:rsidRDefault="00C47FC3" w:rsidP="00C47FC3">
      <w:pPr>
        <w:pStyle w:val="Paragraph"/>
        <w:ind w:firstLine="0"/>
      </w:pPr>
      <w:r>
        <w:t xml:space="preserve">In model M, we use the method of backward induction to achieve the optimal decisions of the manufacturer and retailer. </w:t>
      </w:r>
      <w:r w:rsidR="00C774AE" w:rsidRPr="00C774AE">
        <w:t xml:space="preserve">Constrained remanufactured product supply in this paper is market demand of new product </w:t>
      </w:r>
      <m:oMath>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n</m:t>
                </m:r>
              </m:sub>
            </m:sSub>
          </m:e>
        </m:d>
        <m:r>
          <w:rPr>
            <w:rFonts w:ascii="Cambria Math" w:hAnsi="Cambria Math"/>
          </w:rPr>
          <m:t xml:space="preserve"> </m:t>
        </m:r>
      </m:oMath>
      <w:r w:rsidR="00C774AE" w:rsidRPr="00C774AE">
        <w:t xml:space="preserve">and refurbishing </w:t>
      </w:r>
      <w:proofErr w:type="gramStart"/>
      <w:r w:rsidR="00C774AE" w:rsidRPr="00C774AE">
        <w:t xml:space="preserve">product </w:t>
      </w:r>
      <w:proofErr w:type="gramEnd"/>
      <m:oMath>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r</m:t>
                </m:r>
              </m:sub>
            </m:sSub>
          </m:e>
        </m:d>
      </m:oMath>
      <w:r w:rsidR="00C774AE" w:rsidRPr="00C774AE">
        <w:t xml:space="preserve">. We assume for fraction </w:t>
      </w:r>
      <m:oMath>
        <m:r>
          <w:rPr>
            <w:rFonts w:ascii="Cambria Math" w:hAnsi="Cambria Math"/>
          </w:rPr>
          <m:t>δ</m:t>
        </m:r>
      </m:oMath>
      <w:r w:rsidR="00C774AE" w:rsidRPr="00C774AE">
        <w:t xml:space="preserve"> of the used products is available for the retailer to collect, and the remaining for fraction (1- </w:t>
      </w:r>
      <m:oMath>
        <m:r>
          <w:rPr>
            <w:rFonts w:ascii="Cambria Math" w:hAnsi="Cambria Math"/>
          </w:rPr>
          <m:t>δ</m:t>
        </m:r>
      </m:oMath>
      <w:r w:rsidR="00C774AE" w:rsidRPr="00C774AE">
        <w:t>) is available. Also, the retailer has access to 100+</w:t>
      </w:r>
      <m:oMath>
        <m:r>
          <w:rPr>
            <w:rFonts w:ascii="Cambria Math" w:hAnsi="Cambria Math"/>
          </w:rPr>
          <m:t>δ</m:t>
        </m:r>
      </m:oMath>
      <w:r w:rsidR="00C774AE" w:rsidRPr="00C774AE">
        <w:t xml:space="preserve">% of the cores for collection assumed. This means that the amount the retailer collects is constrained </w:t>
      </w:r>
      <w:proofErr w:type="gramStart"/>
      <w:r w:rsidR="00C774AE" w:rsidRPr="00C774AE">
        <w:t xml:space="preserve">by </w:t>
      </w:r>
      <w:proofErr w:type="gramEnd"/>
      <m:oMath>
        <m:r>
          <w:rPr>
            <w:rFonts w:ascii="Cambria Math" w:hAnsi="Cambria Math"/>
          </w:rPr>
          <m:t>δ</m:t>
        </m:r>
        <m:d>
          <m:dPr>
            <m:ctrlPr>
              <w:rPr>
                <w:rFonts w:ascii="Cambria Math" w:hAnsi="Cambria Math"/>
                <w:i/>
              </w:rPr>
            </m:ctrlPr>
          </m:dPr>
          <m:e>
            <m:sSub>
              <m:sSubPr>
                <m:ctrlPr>
                  <w:rPr>
                    <w:rFonts w:ascii="Cambria Math" w:hAnsi="Cambria Math"/>
                    <w:i/>
                  </w:rPr>
                </m:ctrlPr>
              </m:sSubPr>
              <m:e>
                <m:r>
                  <w:rPr>
                    <w:rFonts w:ascii="Cambria Math" w:hAnsi="Cambria Math"/>
                  </w:rPr>
                  <m:t>q</m:t>
                </m:r>
              </m:e>
              <m:sub>
                <m:r>
                  <w:rPr>
                    <w:rFonts w:ascii="Cambria Math" w:hAnsi="Cambria Math"/>
                  </w:rPr>
                  <m:t>n</m:t>
                </m:r>
              </m:sub>
            </m:sSub>
          </m:e>
        </m:d>
      </m:oMath>
      <w:r w:rsidR="00C774AE" w:rsidRPr="00C774AE">
        <w:t xml:space="preserve">, and the amount the retailer collect is </w:t>
      </w:r>
      <m:oMath>
        <m:sSub>
          <m:sSubPr>
            <m:ctrlPr>
              <w:rPr>
                <w:rFonts w:ascii="Cambria Math" w:hAnsi="Cambria Math"/>
                <w:i/>
              </w:rPr>
            </m:ctrlPr>
          </m:sSubPr>
          <m:e>
            <m:r>
              <w:rPr>
                <w:rFonts w:ascii="Cambria Math" w:hAnsi="Cambria Math"/>
              </w:rPr>
              <m:t>(q</m:t>
            </m:r>
          </m:e>
          <m:sub>
            <m:r>
              <w:rPr>
                <w:rFonts w:ascii="Cambria Math" w:hAnsi="Cambria Math"/>
              </w:rPr>
              <m:t>c</m:t>
            </m:r>
          </m:sub>
        </m:sSub>
        <m:r>
          <w:rPr>
            <w:rFonts w:ascii="Cambria Math" w:hAnsi="Cambria Math"/>
          </w:rPr>
          <m:t>)</m:t>
        </m:r>
      </m:oMath>
      <w:r w:rsidR="00C774AE" w:rsidRPr="00C774AE">
        <w:t xml:space="preserve"> constrained by </w:t>
      </w:r>
      <m:oMath>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q</m:t>
                </m:r>
              </m:e>
              <m:sub>
                <m:r>
                  <w:rPr>
                    <w:rFonts w:ascii="Cambria Math" w:hAnsi="Cambria Math"/>
                  </w:rPr>
                  <m:t>n</m:t>
                </m:r>
              </m:sub>
            </m:sSub>
          </m:e>
        </m:d>
        <m:r>
          <w:rPr>
            <w:rFonts w:ascii="Cambria Math" w:hAnsi="Cambria Math"/>
          </w:rPr>
          <m:t>.</m:t>
        </m:r>
      </m:oMath>
      <w:r w:rsidR="00C774AE">
        <w:t xml:space="preserve"> </w:t>
      </w:r>
      <w:r w:rsidR="004D7760">
        <w:t xml:space="preserve">For first model M in proposition 1, </w:t>
      </w:r>
      <w:r>
        <w:t xml:space="preserve">profit function of the retailer is concave with respect to </w:t>
      </w:r>
      <m:oMath>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oMath>
      <w:r>
        <w:t>, and the profit function of the manufacturer is jointly concave with respect to</w:t>
      </w:r>
      <w:r w:rsidR="004D7760">
        <w:t xml:space="preserve"> </w:t>
      </w:r>
      <m:oMath>
        <m:sSubSup>
          <m:sSubSupPr>
            <m:ctrlPr>
              <w:rPr>
                <w:rFonts w:ascii="Cambria Math" w:hAnsi="Cambria Math"/>
                <w:i/>
              </w:rPr>
            </m:ctrlPr>
          </m:sSubSupPr>
          <m:e>
            <m:r>
              <w:rPr>
                <w:rFonts w:ascii="Cambria Math" w:hAnsi="Cambria Math"/>
              </w:rPr>
              <m:t>w</m:t>
            </m:r>
          </m:e>
          <m:sub>
            <m:r>
              <w:rPr>
                <w:rFonts w:ascii="Cambria Math" w:hAnsi="Cambria Math"/>
              </w:rPr>
              <m:t>r</m:t>
            </m:r>
          </m:sub>
          <m:sup>
            <m:r>
              <w:rPr>
                <w:rFonts w:ascii="Cambria Math" w:hAnsi="Cambria Math"/>
              </w:rPr>
              <m:t>M</m:t>
            </m:r>
          </m:sup>
        </m:sSubSup>
      </m:oMath>
      <w:r w:rsidR="004D7760">
        <w:t>. For second model M in proposition 2</w:t>
      </w:r>
      <w:proofErr w:type="gramStart"/>
      <w:r w:rsidR="004D7760">
        <w:t xml:space="preserve">,  </w:t>
      </w:r>
      <w:r w:rsidR="004D7760">
        <w:t>profit</w:t>
      </w:r>
      <w:proofErr w:type="gramEnd"/>
      <w:r w:rsidR="004D7760">
        <w:t xml:space="preserve"> function of the retailer is concave with respect to </w:t>
      </w:r>
      <m:oMath>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oMath>
      <w:r w:rsidR="004D7760">
        <w:t xml:space="preserve">, and the profit function of the manufacturer is jointly concave with respect to </w:t>
      </w:r>
      <m:oMath>
        <m:sSubSup>
          <m:sSubSupPr>
            <m:ctrlPr>
              <w:rPr>
                <w:rFonts w:ascii="Cambria Math" w:hAnsi="Cambria Math"/>
                <w:i/>
              </w:rPr>
            </m:ctrlPr>
          </m:sSubSupPr>
          <m:e>
            <m:r>
              <w:rPr>
                <w:rFonts w:ascii="Cambria Math" w:hAnsi="Cambria Math"/>
              </w:rPr>
              <m:t>w</m:t>
            </m:r>
          </m:e>
          <m:sub>
            <m:r>
              <w:rPr>
                <w:rFonts w:ascii="Cambria Math" w:hAnsi="Cambria Math"/>
              </w:rPr>
              <m:t>r</m:t>
            </m:r>
          </m:sub>
          <m:sup>
            <m:r>
              <w:rPr>
                <w:rFonts w:ascii="Cambria Math" w:hAnsi="Cambria Math"/>
              </w:rPr>
              <m:t>M</m:t>
            </m:r>
          </m:sup>
        </m:sSubSup>
      </m:oMath>
      <w:r w:rsidR="004D7760">
        <w:t xml:space="preserve"> and</w:t>
      </w:r>
      <w:r>
        <w:t xml:space="preserve"> </w:t>
      </w:r>
      <m:oMath>
        <m:sSup>
          <m:sSupPr>
            <m:ctrlPr>
              <w:rPr>
                <w:rFonts w:ascii="Cambria Math" w:hAnsi="Cambria Math"/>
                <w:i/>
              </w:rPr>
            </m:ctrlPr>
          </m:sSupPr>
          <m:e>
            <m:r>
              <w:rPr>
                <w:rFonts w:ascii="Cambria Math" w:hAnsi="Cambria Math"/>
              </w:rPr>
              <m:t>λ</m:t>
            </m:r>
          </m:e>
          <m:sup>
            <m:r>
              <w:rPr>
                <w:rFonts w:ascii="Cambria Math" w:hAnsi="Cambria Math"/>
              </w:rPr>
              <m:t>M</m:t>
            </m:r>
          </m:sup>
        </m:sSup>
      </m:oMath>
      <w:r>
        <w:t xml:space="preserve">. We can obtain the optimal decisions </w:t>
      </w:r>
      <m:oMath>
        <m:r>
          <w:rPr>
            <w:rFonts w:ascii="Cambria Math" w:hAnsi="Cambria Math"/>
          </w:rPr>
          <m:t xml:space="preserve"> </m:t>
        </m:r>
        <m:sSubSup>
          <m:sSubSupPr>
            <m:ctrlPr>
              <w:rPr>
                <w:rFonts w:ascii="Cambria Math" w:hAnsi="Cambria Math"/>
                <w:i/>
              </w:rPr>
            </m:ctrlPr>
          </m:sSubSupPr>
          <m:e>
            <m:r>
              <w:rPr>
                <w:rFonts w:ascii="Cambria Math" w:hAnsi="Cambria Math"/>
              </w:rPr>
              <m:t>w</m:t>
            </m:r>
          </m:e>
          <m:sub>
            <m:r>
              <w:rPr>
                <w:rFonts w:ascii="Cambria Math" w:hAnsi="Cambria Math"/>
              </w:rPr>
              <m:t>r</m:t>
            </m:r>
          </m:sub>
          <m:sup>
            <m:r>
              <w:rPr>
                <w:rFonts w:ascii="Cambria Math" w:hAnsi="Cambria Math"/>
              </w:rPr>
              <m:t>M*</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r>
          <w:rPr>
            <w:rFonts w:ascii="Cambria Math" w:hAnsi="Cambria Math"/>
          </w:rPr>
          <m:t>,</m:t>
        </m:r>
        <m:r>
          <w:rPr>
            <w:rFonts w:ascii="Cambria Math" w:hAnsi="Cambria Math"/>
          </w:rPr>
          <m:t xml:space="preserve"> </m:t>
        </m:r>
        <m:sSubSup>
          <m:sSubSupPr>
            <m:ctrlPr>
              <w:rPr>
                <w:rFonts w:ascii="Cambria Math" w:hAnsi="Cambria Math"/>
                <w:i/>
              </w:rPr>
            </m:ctrlPr>
          </m:sSubSupPr>
          <m:e>
            <m:r>
              <w:rPr>
                <w:rFonts w:ascii="Cambria Math" w:hAnsi="Cambria Math"/>
              </w:rPr>
              <m:t>q</m:t>
            </m:r>
          </m:e>
          <m:sub>
            <m:r>
              <w:rPr>
                <w:rFonts w:ascii="Cambria Math" w:hAnsi="Cambria Math"/>
              </w:rPr>
              <m:t>n</m:t>
            </m:r>
          </m:sub>
          <m:sup>
            <m:sSup>
              <m:sSupPr>
                <m:ctrlPr>
                  <w:rPr>
                    <w:rFonts w:ascii="Cambria Math" w:hAnsi="Cambria Math"/>
                    <w:i/>
                  </w:rPr>
                </m:ctrlPr>
              </m:sSupPr>
              <m:e>
                <m:r>
                  <w:rPr>
                    <w:rFonts w:ascii="Cambria Math" w:hAnsi="Cambria Math"/>
                  </w:rPr>
                  <m:t>M</m:t>
                </m:r>
              </m:e>
              <m:sup>
                <m:r>
                  <w:rPr>
                    <w:rFonts w:ascii="Cambria Math" w:hAnsi="Cambria Math"/>
                  </w:rPr>
                  <m:t>*</m:t>
                </m:r>
              </m:sup>
            </m:sSup>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r</m:t>
            </m:r>
          </m:sub>
          <m:sup>
            <m:sSup>
              <m:sSupPr>
                <m:ctrlPr>
                  <w:rPr>
                    <w:rFonts w:ascii="Cambria Math" w:hAnsi="Cambria Math"/>
                    <w:i/>
                  </w:rPr>
                </m:ctrlPr>
              </m:sSupPr>
              <m:e>
                <m:r>
                  <w:rPr>
                    <w:rFonts w:ascii="Cambria Math" w:hAnsi="Cambria Math"/>
                  </w:rPr>
                  <m:t>M</m:t>
                </m:r>
              </m:e>
              <m:sup>
                <m:r>
                  <w:rPr>
                    <w:rFonts w:ascii="Cambria Math" w:hAnsi="Cambria Math"/>
                  </w:rPr>
                  <m:t>*</m:t>
                </m:r>
              </m:sup>
            </m:sSup>
          </m:sup>
        </m:sSubSup>
      </m:oMath>
      <w:r w:rsidR="004D7760">
        <w:t xml:space="preserve"> </w:t>
      </w:r>
      <w:proofErr w:type="gramStart"/>
      <w:r w:rsidR="004D7760">
        <w:t xml:space="preserve">and </w:t>
      </w:r>
      <w:proofErr w:type="gramEnd"/>
      <m:oMath>
        <m:sSup>
          <m:sSupPr>
            <m:ctrlPr>
              <w:rPr>
                <w:rFonts w:ascii="Cambria Math" w:hAnsi="Cambria Math"/>
                <w:i/>
              </w:rPr>
            </m:ctrlPr>
          </m:sSupPr>
          <m:e>
            <m:r>
              <w:rPr>
                <w:rFonts w:ascii="Cambria Math" w:hAnsi="Cambria Math"/>
              </w:rPr>
              <m:t>λ</m:t>
            </m:r>
          </m:e>
          <m:sup>
            <m:r>
              <w:rPr>
                <w:rFonts w:ascii="Cambria Math" w:hAnsi="Cambria Math"/>
              </w:rPr>
              <m:t>M</m:t>
            </m:r>
            <m:r>
              <w:rPr>
                <w:rFonts w:ascii="Cambria Math" w:hAnsi="Cambria Math"/>
              </w:rPr>
              <m:t>*</m:t>
            </m:r>
          </m:sup>
        </m:sSup>
      </m:oMath>
      <w:r w:rsidR="004D7760">
        <w:t>.</w:t>
      </w:r>
    </w:p>
    <w:p w14:paraId="586F95BD" w14:textId="77777777" w:rsidR="00C47FC3" w:rsidRDefault="00C47FC3" w:rsidP="00C47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lang w:val="en"/>
        </w:rPr>
      </w:pPr>
    </w:p>
    <w:p w14:paraId="4BD0566A" w14:textId="5ECE8C50" w:rsidR="00C47FC3" w:rsidRDefault="00C47FC3" w:rsidP="00C47FC3">
      <w:pPr>
        <w:jc w:val="both"/>
        <w:rPr>
          <w:rFonts w:eastAsiaTheme="minorEastAsia"/>
          <w:i/>
          <w:iCs/>
          <w:sz w:val="20"/>
        </w:rPr>
      </w:pPr>
      <w:proofErr w:type="gramStart"/>
      <w:r>
        <w:rPr>
          <w:rFonts w:eastAsiaTheme="minorEastAsia"/>
          <w:b/>
          <w:bCs/>
          <w:sz w:val="20"/>
        </w:rPr>
        <w:lastRenderedPageBreak/>
        <w:t>Proposition 1</w:t>
      </w:r>
      <w:r>
        <w:rPr>
          <w:rFonts w:eastAsiaTheme="minorEastAsia"/>
          <w:sz w:val="20"/>
        </w:rPr>
        <w:t>.</w:t>
      </w:r>
      <w:proofErr w:type="gramEnd"/>
      <w:r>
        <w:rPr>
          <w:rFonts w:eastAsiaTheme="minorEastAsia"/>
          <w:sz w:val="20"/>
        </w:rPr>
        <w:t xml:space="preserve"> </w:t>
      </w:r>
      <w:r w:rsidRPr="003C41FA">
        <w:rPr>
          <w:rFonts w:eastAsiaTheme="minorEastAsia"/>
          <w:i/>
          <w:iCs/>
          <w:sz w:val="20"/>
        </w:rPr>
        <w:t>In manufacturer-</w:t>
      </w:r>
      <w:proofErr w:type="spellStart"/>
      <w:r w:rsidRPr="003C41FA">
        <w:rPr>
          <w:rFonts w:eastAsiaTheme="minorEastAsia"/>
          <w:i/>
          <w:iCs/>
          <w:sz w:val="20"/>
        </w:rPr>
        <w:t>Stackelberg</w:t>
      </w:r>
      <w:proofErr w:type="spellEnd"/>
      <w:r w:rsidRPr="003C41FA">
        <w:rPr>
          <w:rFonts w:eastAsiaTheme="minorEastAsia"/>
          <w:i/>
          <w:iCs/>
          <w:sz w:val="20"/>
        </w:rPr>
        <w:t xml:space="preserve"> game (Model M</w:t>
      </w:r>
      <w:r w:rsidR="00B6547B" w:rsidRPr="003C41FA">
        <w:rPr>
          <w:rFonts w:eastAsiaTheme="minorEastAsia"/>
          <w:i/>
          <w:iCs/>
          <w:sz w:val="20"/>
        </w:rPr>
        <w:t>)</w:t>
      </w:r>
      <w:r w:rsidR="00EE7736" w:rsidRPr="003C41FA">
        <w:rPr>
          <w:rFonts w:eastAsiaTheme="minorEastAsia"/>
          <w:i/>
          <w:iCs/>
          <w:sz w:val="20"/>
        </w:rPr>
        <w:t xml:space="preserve"> </w:t>
      </w:r>
      <w:r w:rsidR="00B6547B" w:rsidRPr="003C41FA">
        <w:rPr>
          <w:rFonts w:eastAsiaTheme="minorEastAsia"/>
          <w:i/>
          <w:iCs/>
          <w:sz w:val="20"/>
        </w:rPr>
        <w:t>with decision variable</w:t>
      </w:r>
      <w:r w:rsidR="003C41FA" w:rsidRPr="003C41FA">
        <w:rPr>
          <w:rFonts w:eastAsiaTheme="minorEastAsia"/>
          <w:i/>
          <w:iCs/>
          <w:sz w:val="20"/>
        </w:rPr>
        <w:t xml:space="preserve"> </w:t>
      </w:r>
      <w:r w:rsidR="003C41FA" w:rsidRPr="003C41FA">
        <w:rPr>
          <w:i/>
          <w:sz w:val="20"/>
        </w:rPr>
        <w:t xml:space="preserve">profit function of the retailer is concave with respect </w:t>
      </w:r>
      <w:proofErr w:type="gramStart"/>
      <w:r w:rsidR="003C41FA" w:rsidRPr="003C41FA">
        <w:rPr>
          <w:i/>
          <w:sz w:val="20"/>
        </w:rPr>
        <w:t xml:space="preserve">to </w:t>
      </w:r>
      <w:proofErr w:type="gramEnd"/>
      <m:oMath>
        <m:sSubSup>
          <m:sSubSupPr>
            <m:ctrlPr>
              <w:rPr>
                <w:rFonts w:ascii="Cambria Math" w:hAnsi="Cambria Math"/>
                <w:i/>
                <w:sz w:val="20"/>
              </w:rPr>
            </m:ctrlPr>
          </m:sSubSupPr>
          <m:e>
            <m:r>
              <w:rPr>
                <w:rFonts w:ascii="Cambria Math" w:hAnsi="Cambria Math"/>
                <w:sz w:val="20"/>
              </w:rPr>
              <m:t>p</m:t>
            </m:r>
          </m:e>
          <m:sub>
            <m:r>
              <w:rPr>
                <w:rFonts w:ascii="Cambria Math" w:hAnsi="Cambria Math"/>
                <w:sz w:val="20"/>
              </w:rPr>
              <m:t>r</m:t>
            </m:r>
          </m:sub>
          <m:sup>
            <m:r>
              <w:rPr>
                <w:rFonts w:ascii="Cambria Math" w:hAnsi="Cambria Math"/>
                <w:sz w:val="20"/>
              </w:rPr>
              <m:t>M</m:t>
            </m:r>
          </m:sup>
        </m:sSubSup>
      </m:oMath>
      <w:r w:rsidR="003C41FA" w:rsidRPr="003C41FA">
        <w:rPr>
          <w:i/>
          <w:sz w:val="20"/>
        </w:rPr>
        <w:t xml:space="preserve">, and the profit function of the manufacturer is jointly concave with respect to </w:t>
      </w:r>
      <m:oMath>
        <m:sSubSup>
          <m:sSubSupPr>
            <m:ctrlPr>
              <w:rPr>
                <w:rFonts w:ascii="Cambria Math" w:hAnsi="Cambria Math"/>
                <w:i/>
                <w:sz w:val="20"/>
              </w:rPr>
            </m:ctrlPr>
          </m:sSubSupPr>
          <m:e>
            <m:r>
              <w:rPr>
                <w:rFonts w:ascii="Cambria Math" w:hAnsi="Cambria Math"/>
                <w:sz w:val="20"/>
              </w:rPr>
              <m:t>w</m:t>
            </m:r>
          </m:e>
          <m:sub>
            <m:r>
              <w:rPr>
                <w:rFonts w:ascii="Cambria Math" w:hAnsi="Cambria Math"/>
                <w:sz w:val="20"/>
              </w:rPr>
              <m:t>r</m:t>
            </m:r>
          </m:sub>
          <m:sup>
            <m:r>
              <w:rPr>
                <w:rFonts w:ascii="Cambria Math" w:hAnsi="Cambria Math"/>
                <w:sz w:val="20"/>
              </w:rPr>
              <m:t>M</m:t>
            </m:r>
          </m:sup>
        </m:sSubSup>
      </m:oMath>
      <w:r w:rsidRPr="003C41FA">
        <w:rPr>
          <w:rFonts w:eastAsiaTheme="minorEastAsia"/>
          <w:i/>
          <w:iCs/>
          <w:sz w:val="20"/>
        </w:rPr>
        <w:t xml:space="preserve"> are as follows</w:t>
      </w:r>
      <w:r w:rsidR="00EE7736" w:rsidRPr="003C41FA">
        <w:rPr>
          <w:rFonts w:eastAsiaTheme="minorEastAsia"/>
          <w:i/>
          <w:iCs/>
          <w:sz w:val="20"/>
        </w:rPr>
        <w:t xml:space="preserve"> in TABLE 1</w:t>
      </w:r>
      <w:r w:rsidRPr="003C41FA">
        <w:rPr>
          <w:rFonts w:eastAsiaTheme="minorEastAsia"/>
          <w:i/>
          <w:iCs/>
          <w:sz w:val="20"/>
        </w:rPr>
        <w:t>:</w:t>
      </w:r>
    </w:p>
    <w:p w14:paraId="129009C9" w14:textId="33EBF837" w:rsidR="00C47FC3" w:rsidRPr="00837841" w:rsidRDefault="00EE7736" w:rsidP="00EE7736">
      <w:pPr>
        <w:jc w:val="center"/>
        <w:rPr>
          <w:rFonts w:eastAsiaTheme="minorEastAsia"/>
          <w:iCs/>
          <w:sz w:val="20"/>
        </w:rPr>
      </w:pPr>
      <w:proofErr w:type="gramStart"/>
      <w:r>
        <w:rPr>
          <w:rFonts w:eastAsiaTheme="minorEastAsia"/>
          <w:b/>
          <w:iCs/>
          <w:sz w:val="20"/>
        </w:rPr>
        <w:t>TABLE 1.</w:t>
      </w:r>
      <w:proofErr w:type="gramEnd"/>
      <w:r>
        <w:rPr>
          <w:rFonts w:eastAsiaTheme="minorEastAsia"/>
          <w:b/>
          <w:iCs/>
          <w:sz w:val="20"/>
        </w:rPr>
        <w:t xml:space="preserve"> </w:t>
      </w:r>
      <w:r w:rsidR="00837841">
        <w:rPr>
          <w:rFonts w:eastAsiaTheme="minorEastAsia"/>
          <w:iCs/>
          <w:sz w:val="20"/>
        </w:rPr>
        <w:t>Proposition 1</w:t>
      </w:r>
    </w:p>
    <w:tbl>
      <w:tblPr>
        <w:tblW w:w="0" w:type="auto"/>
        <w:jc w:val="center"/>
        <w:tblBorders>
          <w:bottom w:val="single" w:sz="4" w:space="0" w:color="auto"/>
        </w:tblBorders>
        <w:tblLayout w:type="fixed"/>
        <w:tblLook w:val="0000" w:firstRow="0" w:lastRow="0" w:firstColumn="0" w:lastColumn="0" w:noHBand="0" w:noVBand="0"/>
      </w:tblPr>
      <w:tblGrid>
        <w:gridCol w:w="1832"/>
        <w:gridCol w:w="3290"/>
        <w:gridCol w:w="2790"/>
      </w:tblGrid>
      <w:tr w:rsidR="00EE7736" w:rsidRPr="00075EA6" w14:paraId="1E6DD496" w14:textId="77777777" w:rsidTr="00095E9E">
        <w:trPr>
          <w:cantSplit/>
          <w:trHeight w:val="272"/>
          <w:jc w:val="center"/>
        </w:trPr>
        <w:tc>
          <w:tcPr>
            <w:tcW w:w="1832" w:type="dxa"/>
            <w:tcBorders>
              <w:top w:val="single" w:sz="4" w:space="0" w:color="auto"/>
              <w:bottom w:val="single" w:sz="4" w:space="0" w:color="auto"/>
            </w:tcBorders>
            <w:vAlign w:val="center"/>
          </w:tcPr>
          <w:p w14:paraId="27F46FB4" w14:textId="33FCF5D8" w:rsidR="00EE7736" w:rsidRPr="00075EA6" w:rsidRDefault="00EE7736" w:rsidP="007452B9">
            <w:pPr>
              <w:jc w:val="center"/>
            </w:pPr>
            <w:r>
              <w:rPr>
                <w:b/>
                <w:sz w:val="18"/>
                <w:szCs w:val="18"/>
              </w:rPr>
              <w:t>Variables</w:t>
            </w:r>
          </w:p>
        </w:tc>
        <w:tc>
          <w:tcPr>
            <w:tcW w:w="3290" w:type="dxa"/>
            <w:tcBorders>
              <w:top w:val="single" w:sz="4" w:space="0" w:color="auto"/>
              <w:bottom w:val="single" w:sz="4" w:space="0" w:color="auto"/>
            </w:tcBorders>
            <w:vAlign w:val="center"/>
          </w:tcPr>
          <w:p w14:paraId="676E1F1C" w14:textId="5040E93E" w:rsidR="00EE7736" w:rsidRPr="00075EA6" w:rsidRDefault="00EE7736" w:rsidP="007452B9">
            <w:pPr>
              <w:jc w:val="center"/>
              <w:rPr>
                <w:b/>
                <w:sz w:val="18"/>
                <w:szCs w:val="18"/>
              </w:rPr>
            </w:pPr>
            <m:oMathPara>
              <m:oMath>
                <m:r>
                  <w:rPr>
                    <w:rFonts w:ascii="Cambria Math" w:hAnsi="Cambria Math"/>
                  </w:rPr>
                  <m:t>µ=0</m:t>
                </m:r>
              </m:oMath>
            </m:oMathPara>
          </w:p>
        </w:tc>
        <w:tc>
          <w:tcPr>
            <w:tcW w:w="2790" w:type="dxa"/>
            <w:tcBorders>
              <w:top w:val="single" w:sz="4" w:space="0" w:color="auto"/>
              <w:bottom w:val="single" w:sz="4" w:space="0" w:color="auto"/>
            </w:tcBorders>
            <w:vAlign w:val="center"/>
          </w:tcPr>
          <w:p w14:paraId="06AC6365" w14:textId="1DC19819" w:rsidR="00EE7736" w:rsidRPr="00075EA6" w:rsidRDefault="00EE7736" w:rsidP="007452B9">
            <w:pPr>
              <w:jc w:val="center"/>
              <w:rPr>
                <w:b/>
                <w:sz w:val="18"/>
                <w:szCs w:val="18"/>
              </w:rPr>
            </w:pPr>
            <m:oMathPara>
              <m:oMath>
                <m:r>
                  <w:rPr>
                    <w:rFonts w:ascii="Cambria Math" w:hAnsi="Cambria Math"/>
                  </w:rPr>
                  <m:t>µ&gt;0</m:t>
                </m:r>
              </m:oMath>
            </m:oMathPara>
          </w:p>
        </w:tc>
      </w:tr>
      <w:tr w:rsidR="00EE7736" w:rsidRPr="005A0E21" w14:paraId="78986555" w14:textId="77777777" w:rsidTr="00095E9E">
        <w:trPr>
          <w:cantSplit/>
          <w:jc w:val="center"/>
        </w:trPr>
        <w:tc>
          <w:tcPr>
            <w:tcW w:w="1832" w:type="dxa"/>
            <w:tcBorders>
              <w:top w:val="nil"/>
            </w:tcBorders>
          </w:tcPr>
          <w:p w14:paraId="76814F7D" w14:textId="62550C4B" w:rsidR="00EE7736" w:rsidRPr="005A0E21" w:rsidRDefault="00EE7736" w:rsidP="00EE7736">
            <w:pPr>
              <w:pStyle w:val="Paragraph"/>
            </w:pPr>
            <m:oMathPara>
              <m:oMath>
                <m:sSubSup>
                  <m:sSubSupPr>
                    <m:ctrlPr>
                      <w:rPr>
                        <w:rFonts w:ascii="Cambria Math" w:hAnsi="Cambria Math"/>
                        <w:i/>
                      </w:rPr>
                    </m:ctrlPr>
                  </m:sSubSupPr>
                  <m:e>
                    <m:r>
                      <w:rPr>
                        <w:rFonts w:ascii="Cambria Math" w:hAnsi="Cambria Math"/>
                      </w:rPr>
                      <m:t>w</m:t>
                    </m:r>
                  </m:e>
                  <m:sub>
                    <m:r>
                      <w:rPr>
                        <w:rFonts w:ascii="Cambria Math" w:hAnsi="Cambria Math"/>
                      </w:rPr>
                      <m:t>r</m:t>
                    </m:r>
                  </m:sub>
                  <m:sup>
                    <m:sSup>
                      <m:sSupPr>
                        <m:ctrlPr>
                          <w:rPr>
                            <w:rFonts w:ascii="Cambria Math" w:hAnsi="Cambria Math"/>
                            <w:i/>
                          </w:rPr>
                        </m:ctrlPr>
                      </m:sSupPr>
                      <m:e>
                        <m:r>
                          <w:rPr>
                            <w:rFonts w:ascii="Cambria Math" w:hAnsi="Cambria Math"/>
                          </w:rPr>
                          <m:t>M</m:t>
                        </m:r>
                      </m:e>
                      <m:sup>
                        <m:r>
                          <w:rPr>
                            <w:rFonts w:ascii="Cambria Math" w:hAnsi="Cambria Math"/>
                          </w:rPr>
                          <m:t>*</m:t>
                        </m:r>
                      </m:sup>
                    </m:sSup>
                  </m:sup>
                </m:sSubSup>
              </m:oMath>
            </m:oMathPara>
          </w:p>
        </w:tc>
        <w:tc>
          <w:tcPr>
            <w:tcW w:w="3290" w:type="dxa"/>
            <w:tcBorders>
              <w:top w:val="nil"/>
            </w:tcBorders>
          </w:tcPr>
          <w:p w14:paraId="59D355CF" w14:textId="1647F627" w:rsidR="00EE7736" w:rsidRPr="005A0E21" w:rsidRDefault="00480061" w:rsidP="007452B9">
            <w:pPr>
              <w:jc w:val="center"/>
              <w:rPr>
                <w:sz w:val="20"/>
              </w:rPr>
            </w:pPr>
            <m:oMathPara>
              <m:oMath>
                <m:f>
                  <m:fPr>
                    <m:ctrlPr>
                      <w:rPr>
                        <w:rFonts w:ascii="Cambria Math" w:hAnsi="Cambria Math"/>
                        <w:sz w:val="20"/>
                      </w:rPr>
                    </m:ctrlPr>
                  </m:fPr>
                  <m:num>
                    <m:r>
                      <w:rPr>
                        <w:rFonts w:ascii="Cambria Math" w:hAnsi="Cambria Math"/>
                        <w:sz w:val="20"/>
                      </w:rPr>
                      <m:t>-pr+rw-dλ+d(</m:t>
                    </m:r>
                    <m:sSub>
                      <m:sSubPr>
                        <m:ctrlPr>
                          <w:rPr>
                            <w:rFonts w:ascii="Cambria Math" w:hAnsi="Cambria Math"/>
                            <w:sz w:val="20"/>
                          </w:rPr>
                        </m:ctrlPr>
                      </m:sSubPr>
                      <m:e>
                        <m:r>
                          <w:rPr>
                            <w:rFonts w:ascii="Cambria Math" w:hAnsi="Cambria Math"/>
                            <w:sz w:val="20"/>
                          </w:rPr>
                          <m:t>c</m:t>
                        </m:r>
                      </m:e>
                      <m:sub>
                        <m:r>
                          <w:rPr>
                            <w:rFonts w:ascii="Cambria Math" w:hAnsi="Cambria Math"/>
                            <w:sz w:val="20"/>
                          </w:rPr>
                          <m:t>r</m:t>
                        </m:r>
                      </m:sub>
                    </m:sSub>
                    <m: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r>
                      <w:rPr>
                        <w:rFonts w:ascii="Cambria Math" w:hAnsi="Cambria Math"/>
                        <w:sz w:val="20"/>
                      </w:rPr>
                      <m:t>)</m:t>
                    </m:r>
                  </m:num>
                  <m:den>
                    <m:r>
                      <w:rPr>
                        <w:rFonts w:ascii="Cambria Math" w:hAnsi="Cambria Math"/>
                        <w:sz w:val="20"/>
                      </w:rPr>
                      <m:t>2d</m:t>
                    </m:r>
                  </m:den>
                </m:f>
              </m:oMath>
            </m:oMathPara>
          </w:p>
        </w:tc>
        <w:tc>
          <w:tcPr>
            <w:tcW w:w="2790" w:type="dxa"/>
            <w:tcBorders>
              <w:top w:val="nil"/>
            </w:tcBorders>
          </w:tcPr>
          <w:p w14:paraId="1B8FD984" w14:textId="33D7024A" w:rsidR="00EE7736" w:rsidRPr="005A0E21" w:rsidRDefault="00480061" w:rsidP="007452B9">
            <w:pPr>
              <w:jc w:val="center"/>
              <w:rPr>
                <w:sz w:val="20"/>
              </w:rPr>
            </w:pPr>
            <m:oMathPara>
              <m:oMath>
                <m:r>
                  <w:rPr>
                    <w:rFonts w:ascii="Cambria Math" w:hAnsi="Cambria Math"/>
                    <w:sz w:val="20"/>
                  </w:rPr>
                  <m:t>-</m:t>
                </m:r>
                <m:f>
                  <m:fPr>
                    <m:ctrlPr>
                      <w:rPr>
                        <w:rFonts w:ascii="Cambria Math" w:hAnsi="Cambria Math"/>
                        <w:sz w:val="20"/>
                      </w:rPr>
                    </m:ctrlPr>
                  </m:fPr>
                  <m:num>
                    <m:r>
                      <w:rPr>
                        <w:rFonts w:ascii="Cambria Math" w:hAnsi="Cambria Math"/>
                        <w:sz w:val="20"/>
                      </w:rPr>
                      <m:t>dpr+2dqδ+p</m:t>
                    </m:r>
                    <m:sSup>
                      <m:sSupPr>
                        <m:ctrlPr>
                          <w:rPr>
                            <w:rFonts w:ascii="Cambria Math" w:hAnsi="Cambria Math"/>
                            <w:sz w:val="20"/>
                          </w:rPr>
                        </m:ctrlPr>
                      </m:sSupPr>
                      <m:e>
                        <m:r>
                          <w:rPr>
                            <w:rFonts w:ascii="Cambria Math" w:hAnsi="Cambria Math"/>
                            <w:sz w:val="20"/>
                          </w:rPr>
                          <m:t>r</m:t>
                        </m:r>
                      </m:e>
                      <m:sup>
                        <m:r>
                          <w:rPr>
                            <w:rFonts w:ascii="Cambria Math" w:hAnsi="Cambria Math"/>
                            <w:sz w:val="20"/>
                          </w:rPr>
                          <m:t>2</m:t>
                        </m:r>
                      </m:sup>
                    </m:sSup>
                    <m:r>
                      <w:rPr>
                        <w:rFonts w:ascii="Cambria Math" w:hAnsi="Cambria Math"/>
                        <w:sz w:val="20"/>
                      </w:rPr>
                      <m:t>δ</m:t>
                    </m:r>
                  </m:num>
                  <m:den>
                    <m:sSup>
                      <m:sSupPr>
                        <m:ctrlPr>
                          <w:rPr>
                            <w:rFonts w:ascii="Cambria Math" w:hAnsi="Cambria Math"/>
                            <w:sz w:val="20"/>
                          </w:rPr>
                        </m:ctrlPr>
                      </m:sSupPr>
                      <m:e>
                        <m:r>
                          <w:rPr>
                            <w:rFonts w:ascii="Cambria Math" w:hAnsi="Cambria Math"/>
                            <w:sz w:val="20"/>
                          </w:rPr>
                          <m:t>d</m:t>
                        </m:r>
                      </m:e>
                      <m:sup>
                        <m:r>
                          <w:rPr>
                            <w:rFonts w:ascii="Cambria Math" w:hAnsi="Cambria Math"/>
                            <w:sz w:val="20"/>
                          </w:rPr>
                          <m:t>2</m:t>
                        </m:r>
                      </m:sup>
                    </m:sSup>
                    <m:r>
                      <w:rPr>
                        <w:rFonts w:ascii="Cambria Math" w:hAnsi="Cambria Math"/>
                        <w:sz w:val="20"/>
                      </w:rPr>
                      <m:t>+drδ</m:t>
                    </m:r>
                  </m:den>
                </m:f>
                <m: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oMath>
            </m:oMathPara>
          </w:p>
        </w:tc>
      </w:tr>
      <w:tr w:rsidR="00EE7736" w:rsidRPr="005A0E21" w14:paraId="195B5C58" w14:textId="77777777" w:rsidTr="00095E9E">
        <w:trPr>
          <w:cantSplit/>
          <w:jc w:val="center"/>
        </w:trPr>
        <w:tc>
          <w:tcPr>
            <w:tcW w:w="1832" w:type="dxa"/>
          </w:tcPr>
          <w:p w14:paraId="0974598E" w14:textId="243A619D" w:rsidR="00EE7736" w:rsidRPr="005A0E21" w:rsidRDefault="00EE7736" w:rsidP="007452B9">
            <w:pPr>
              <w:pStyle w:val="Paragraph"/>
            </w:pPr>
            <m:oMathPara>
              <m:oMath>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oMath>
            </m:oMathPara>
          </w:p>
        </w:tc>
        <w:tc>
          <w:tcPr>
            <w:tcW w:w="3290" w:type="dxa"/>
          </w:tcPr>
          <w:p w14:paraId="4F9C50CF" w14:textId="1C87D32A" w:rsidR="00EE7736" w:rsidRPr="005A0E21" w:rsidRDefault="009E5FFD" w:rsidP="007452B9">
            <w:pPr>
              <w:jc w:val="center"/>
              <w:rPr>
                <w:sz w:val="20"/>
              </w:rPr>
            </w:pPr>
            <m:oMathPara>
              <m:oMath>
                <m:f>
                  <m:fPr>
                    <m:ctrlPr>
                      <w:rPr>
                        <w:rFonts w:ascii="Cambria Math" w:hAnsi="Cambria Math"/>
                        <w:sz w:val="20"/>
                      </w:rPr>
                    </m:ctrlPr>
                  </m:fPr>
                  <m:num>
                    <m:r>
                      <w:rPr>
                        <w:rFonts w:ascii="Cambria Math" w:hAnsi="Cambria Math"/>
                        <w:sz w:val="20"/>
                      </w:rPr>
                      <m:t>r(p+w)-dλ+d</m:t>
                    </m:r>
                    <m:sSub>
                      <m:sSubPr>
                        <m:ctrlPr>
                          <w:rPr>
                            <w:rFonts w:ascii="Cambria Math" w:hAnsi="Cambria Math"/>
                            <w:sz w:val="20"/>
                          </w:rPr>
                        </m:ctrlPr>
                      </m:sSubPr>
                      <m:e>
                        <m:r>
                          <w:rPr>
                            <w:rFonts w:ascii="Cambria Math" w:hAnsi="Cambria Math"/>
                            <w:sz w:val="20"/>
                          </w:rPr>
                          <m:t>c</m:t>
                        </m:r>
                      </m:e>
                      <m:sub>
                        <m:r>
                          <w:rPr>
                            <w:rFonts w:ascii="Cambria Math" w:hAnsi="Cambria Math"/>
                            <w:sz w:val="20"/>
                          </w:rPr>
                          <m:t>r</m:t>
                        </m:r>
                      </m:sub>
                    </m:sSub>
                    <m:r>
                      <w:rPr>
                        <w:rFonts w:ascii="Cambria Math" w:hAnsi="Cambria Math"/>
                        <w:sz w:val="20"/>
                      </w:rPr>
                      <m:t>+3d</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num>
                  <m:den>
                    <m:r>
                      <w:rPr>
                        <w:rFonts w:ascii="Cambria Math" w:hAnsi="Cambria Math"/>
                        <w:sz w:val="20"/>
                      </w:rPr>
                      <m:t>4d</m:t>
                    </m:r>
                  </m:den>
                </m:f>
              </m:oMath>
            </m:oMathPara>
          </w:p>
        </w:tc>
        <w:tc>
          <w:tcPr>
            <w:tcW w:w="2790" w:type="dxa"/>
          </w:tcPr>
          <w:p w14:paraId="3AD50631" w14:textId="0C243FC9" w:rsidR="00EE7736" w:rsidRPr="005A0E21" w:rsidRDefault="00441B9B" w:rsidP="007452B9">
            <w:pPr>
              <w:jc w:val="center"/>
              <w:rPr>
                <w:sz w:val="20"/>
              </w:rPr>
            </w:pPr>
            <m:oMathPara>
              <m:oMath>
                <m:r>
                  <w:rPr>
                    <w:rFonts w:ascii="Cambria Math" w:hAnsi="Cambria Math"/>
                    <w:sz w:val="20"/>
                  </w:rPr>
                  <m:t>-</m:t>
                </m:r>
                <m:f>
                  <m:fPr>
                    <m:ctrlPr>
                      <w:rPr>
                        <w:rFonts w:ascii="Cambria Math" w:hAnsi="Cambria Math"/>
                        <w:sz w:val="20"/>
                      </w:rPr>
                    </m:ctrlPr>
                  </m:fPr>
                  <m:num>
                    <m:r>
                      <w:rPr>
                        <w:rFonts w:ascii="Cambria Math" w:hAnsi="Cambria Math"/>
                        <w:sz w:val="20"/>
                      </w:rPr>
                      <m:t>qδ</m:t>
                    </m:r>
                  </m:num>
                  <m:den>
                    <m:r>
                      <w:rPr>
                        <w:rFonts w:ascii="Cambria Math" w:hAnsi="Cambria Math"/>
                        <w:sz w:val="20"/>
                      </w:rPr>
                      <m:t>d+rδ</m:t>
                    </m:r>
                  </m:den>
                </m:f>
                <m:r>
                  <w:rPr>
                    <w:rFonts w:ascii="Cambria Math" w:hAnsi="Cambria Math"/>
                    <w:sz w:val="20"/>
                  </w:rPr>
                  <m:t>+</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oMath>
            </m:oMathPara>
          </w:p>
        </w:tc>
      </w:tr>
      <w:tr w:rsidR="00EE7736" w:rsidRPr="005A0E21" w14:paraId="1A435B5B" w14:textId="77777777" w:rsidTr="00095E9E">
        <w:trPr>
          <w:cantSplit/>
          <w:trHeight w:val="237"/>
          <w:jc w:val="center"/>
        </w:trPr>
        <w:tc>
          <w:tcPr>
            <w:tcW w:w="1832" w:type="dxa"/>
          </w:tcPr>
          <w:p w14:paraId="60F26DF0" w14:textId="25AF773E" w:rsidR="00EE7736" w:rsidRPr="005A0E21" w:rsidRDefault="00EE7736" w:rsidP="003C41FA">
            <w:pPr>
              <w:pStyle w:val="Paragraph"/>
              <w:jc w:val="center"/>
            </w:pPr>
            <m:oMathPara>
              <m:oMath>
                <m:sSubSup>
                  <m:sSubSupPr>
                    <m:ctrlPr>
                      <w:rPr>
                        <w:rFonts w:ascii="Cambria Math" w:hAnsi="Cambria Math"/>
                        <w:i/>
                      </w:rPr>
                    </m:ctrlPr>
                  </m:sSubSupPr>
                  <m:e>
                    <m:r>
                      <w:rPr>
                        <w:rFonts w:ascii="Cambria Math" w:hAnsi="Cambria Math"/>
                      </w:rPr>
                      <m:t>q</m:t>
                    </m:r>
                  </m:e>
                  <m:sub>
                    <m:r>
                      <w:rPr>
                        <w:rFonts w:ascii="Cambria Math" w:hAnsi="Cambria Math"/>
                      </w:rPr>
                      <m:t>n</m:t>
                    </m:r>
                  </m:sub>
                  <m:sup>
                    <m:sSup>
                      <m:sSupPr>
                        <m:ctrlPr>
                          <w:rPr>
                            <w:rFonts w:ascii="Cambria Math" w:hAnsi="Cambria Math"/>
                            <w:i/>
                          </w:rPr>
                        </m:ctrlPr>
                      </m:sSupPr>
                      <m:e>
                        <m:r>
                          <w:rPr>
                            <w:rFonts w:ascii="Cambria Math" w:hAnsi="Cambria Math"/>
                          </w:rPr>
                          <m:t>M</m:t>
                        </m:r>
                      </m:e>
                      <m:sup>
                        <m:r>
                          <w:rPr>
                            <w:rFonts w:ascii="Cambria Math" w:hAnsi="Cambria Math"/>
                          </w:rPr>
                          <m:t>*</m:t>
                        </m:r>
                      </m:sup>
                    </m:sSup>
                  </m:sup>
                </m:sSubSup>
              </m:oMath>
            </m:oMathPara>
          </w:p>
        </w:tc>
        <w:tc>
          <w:tcPr>
            <w:tcW w:w="3290" w:type="dxa"/>
          </w:tcPr>
          <w:p w14:paraId="4F708573" w14:textId="6CA468D5" w:rsidR="00EE7736" w:rsidRPr="005A0E21" w:rsidRDefault="00095E9E" w:rsidP="007452B9">
            <w:pPr>
              <w:jc w:val="center"/>
              <w:rPr>
                <w:sz w:val="20"/>
              </w:rPr>
            </w:pPr>
            <m:oMathPara>
              <m:oMath>
                <m:r>
                  <w:rPr>
                    <w:rFonts w:ascii="Cambria Math" w:hAnsi="Cambria Math"/>
                    <w:sz w:val="20"/>
                  </w:rPr>
                  <m:t>q+</m:t>
                </m:r>
                <m:f>
                  <m:fPr>
                    <m:ctrlPr>
                      <w:rPr>
                        <w:rFonts w:ascii="Cambria Math" w:hAnsi="Cambria Math"/>
                        <w:sz w:val="20"/>
                      </w:rPr>
                    </m:ctrlPr>
                  </m:fPr>
                  <m:num>
                    <m:r>
                      <w:rPr>
                        <w:rFonts w:ascii="Cambria Math" w:hAnsi="Cambria Math"/>
                        <w:sz w:val="20"/>
                      </w:rPr>
                      <m:t>r(r(p+w)-dλ+d</m:t>
                    </m:r>
                    <m:sSub>
                      <m:sSubPr>
                        <m:ctrlPr>
                          <w:rPr>
                            <w:rFonts w:ascii="Cambria Math" w:hAnsi="Cambria Math"/>
                            <w:sz w:val="20"/>
                          </w:rPr>
                        </m:ctrlPr>
                      </m:sSubPr>
                      <m:e>
                        <m:r>
                          <w:rPr>
                            <w:rFonts w:ascii="Cambria Math" w:hAnsi="Cambria Math"/>
                            <w:sz w:val="20"/>
                          </w:rPr>
                          <m:t>c</m:t>
                        </m:r>
                      </m:e>
                      <m:sub>
                        <m:r>
                          <w:rPr>
                            <w:rFonts w:ascii="Cambria Math" w:hAnsi="Cambria Math"/>
                            <w:sz w:val="20"/>
                          </w:rPr>
                          <m:t>r</m:t>
                        </m:r>
                      </m:sub>
                    </m:sSub>
                    <m:r>
                      <w:rPr>
                        <w:rFonts w:ascii="Cambria Math" w:hAnsi="Cambria Math"/>
                        <w:sz w:val="20"/>
                      </w:rPr>
                      <m:t>-d</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r>
                      <w:rPr>
                        <w:rFonts w:ascii="Cambria Math" w:hAnsi="Cambria Math"/>
                        <w:sz w:val="20"/>
                      </w:rPr>
                      <m:t>)</m:t>
                    </m:r>
                  </m:num>
                  <m:den>
                    <m:r>
                      <w:rPr>
                        <w:rFonts w:ascii="Cambria Math" w:hAnsi="Cambria Math"/>
                        <w:sz w:val="20"/>
                      </w:rPr>
                      <m:t>4d</m:t>
                    </m:r>
                  </m:den>
                </m:f>
              </m:oMath>
            </m:oMathPara>
          </w:p>
        </w:tc>
        <w:tc>
          <w:tcPr>
            <w:tcW w:w="2790" w:type="dxa"/>
          </w:tcPr>
          <w:p w14:paraId="2ABC70E2" w14:textId="10CBAB57" w:rsidR="00EE7736" w:rsidRPr="005A0E21" w:rsidRDefault="00095E9E" w:rsidP="007452B9">
            <w:pPr>
              <w:jc w:val="center"/>
              <w:rPr>
                <w:sz w:val="20"/>
              </w:rPr>
            </w:pPr>
            <m:oMathPara>
              <m:oMath>
                <m:f>
                  <m:fPr>
                    <m:ctrlPr>
                      <w:rPr>
                        <w:rFonts w:ascii="Cambria Math" w:hAnsi="Cambria Math"/>
                        <w:sz w:val="20"/>
                      </w:rPr>
                    </m:ctrlPr>
                  </m:fPr>
                  <m:num>
                    <m:r>
                      <w:rPr>
                        <w:rFonts w:ascii="Cambria Math" w:hAnsi="Cambria Math"/>
                        <w:sz w:val="20"/>
                      </w:rPr>
                      <m:t>dq</m:t>
                    </m:r>
                  </m:num>
                  <m:den>
                    <m:r>
                      <w:rPr>
                        <w:rFonts w:ascii="Cambria Math" w:hAnsi="Cambria Math"/>
                        <w:sz w:val="20"/>
                      </w:rPr>
                      <m:t>d+rδ</m:t>
                    </m:r>
                  </m:den>
                </m:f>
              </m:oMath>
            </m:oMathPara>
          </w:p>
        </w:tc>
      </w:tr>
      <w:tr w:rsidR="003C41FA" w:rsidRPr="005A0E21" w14:paraId="3A00702C" w14:textId="77777777" w:rsidTr="00095E9E">
        <w:trPr>
          <w:cantSplit/>
          <w:trHeight w:val="237"/>
          <w:jc w:val="center"/>
        </w:trPr>
        <w:tc>
          <w:tcPr>
            <w:tcW w:w="1832" w:type="dxa"/>
          </w:tcPr>
          <w:p w14:paraId="58CCB676" w14:textId="0D01BCF6" w:rsidR="003C41FA" w:rsidRDefault="003C41FA" w:rsidP="003C41FA">
            <w:pPr>
              <w:pStyle w:val="Paragraph"/>
              <w:jc w:val="center"/>
            </w:pPr>
            <m:oMathPara>
              <m:oMath>
                <m:sSubSup>
                  <m:sSubSupPr>
                    <m:ctrlPr>
                      <w:rPr>
                        <w:rFonts w:ascii="Cambria Math" w:hAnsi="Cambria Math"/>
                        <w:i/>
                      </w:rPr>
                    </m:ctrlPr>
                  </m:sSubSupPr>
                  <m:e>
                    <m:r>
                      <w:rPr>
                        <w:rFonts w:ascii="Cambria Math" w:hAnsi="Cambria Math"/>
                      </w:rPr>
                      <m:t>q</m:t>
                    </m:r>
                  </m:e>
                  <m:sub>
                    <m:r>
                      <w:rPr>
                        <w:rFonts w:ascii="Cambria Math" w:hAnsi="Cambria Math"/>
                      </w:rPr>
                      <m:t>r</m:t>
                    </m:r>
                  </m:sub>
                  <m:sup>
                    <m:sSup>
                      <m:sSupPr>
                        <m:ctrlPr>
                          <w:rPr>
                            <w:rFonts w:ascii="Cambria Math" w:hAnsi="Cambria Math"/>
                            <w:i/>
                          </w:rPr>
                        </m:ctrlPr>
                      </m:sSupPr>
                      <m:e>
                        <m:r>
                          <w:rPr>
                            <w:rFonts w:ascii="Cambria Math" w:hAnsi="Cambria Math"/>
                          </w:rPr>
                          <m:t>M</m:t>
                        </m:r>
                      </m:e>
                      <m:sup>
                        <m:r>
                          <w:rPr>
                            <w:rFonts w:ascii="Cambria Math" w:hAnsi="Cambria Math"/>
                          </w:rPr>
                          <m:t>*</m:t>
                        </m:r>
                      </m:sup>
                    </m:sSup>
                  </m:sup>
                </m:sSubSup>
              </m:oMath>
            </m:oMathPara>
          </w:p>
        </w:tc>
        <w:tc>
          <w:tcPr>
            <w:tcW w:w="3290" w:type="dxa"/>
          </w:tcPr>
          <w:p w14:paraId="4080BC83" w14:textId="315695F4" w:rsidR="003C41FA" w:rsidRPr="005A0E21" w:rsidRDefault="004E1725" w:rsidP="007452B9">
            <w:pPr>
              <w:jc w:val="center"/>
              <w:rPr>
                <w:sz w:val="20"/>
              </w:rPr>
            </w:pPr>
            <m:oMathPara>
              <m:oMath>
                <m:f>
                  <m:fPr>
                    <m:ctrlPr>
                      <w:rPr>
                        <w:rFonts w:ascii="Cambria Math" w:hAnsi="Cambria Math"/>
                        <w:sz w:val="20"/>
                      </w:rPr>
                    </m:ctrlPr>
                  </m:fPr>
                  <m:num>
                    <m:r>
                      <w:rPr>
                        <w:rFonts w:ascii="Cambria Math" w:hAnsi="Cambria Math"/>
                        <w:sz w:val="20"/>
                      </w:rPr>
                      <m:t>1</m:t>
                    </m:r>
                  </m:num>
                  <m:den>
                    <m:r>
                      <w:rPr>
                        <w:rFonts w:ascii="Cambria Math" w:hAnsi="Cambria Math"/>
                        <w:sz w:val="20"/>
                      </w:rPr>
                      <m:t>4</m:t>
                    </m:r>
                  </m:den>
                </m:f>
                <m:r>
                  <w:rPr>
                    <w:rFonts w:ascii="Cambria Math" w:hAnsi="Cambria Math"/>
                    <w:sz w:val="20"/>
                  </w:rPr>
                  <m:t>(-r(p+w)+dλ-d</m:t>
                </m:r>
                <m:sSub>
                  <m:sSubPr>
                    <m:ctrlPr>
                      <w:rPr>
                        <w:rFonts w:ascii="Cambria Math" w:hAnsi="Cambria Math"/>
                        <w:sz w:val="20"/>
                      </w:rPr>
                    </m:ctrlPr>
                  </m:sSubPr>
                  <m:e>
                    <m:r>
                      <w:rPr>
                        <w:rFonts w:ascii="Cambria Math" w:hAnsi="Cambria Math"/>
                        <w:sz w:val="20"/>
                      </w:rPr>
                      <m:t>c</m:t>
                    </m:r>
                  </m:e>
                  <m:sub>
                    <m:r>
                      <w:rPr>
                        <w:rFonts w:ascii="Cambria Math" w:hAnsi="Cambria Math"/>
                        <w:sz w:val="20"/>
                      </w:rPr>
                      <m:t>r</m:t>
                    </m:r>
                  </m:sub>
                </m:sSub>
                <m:r>
                  <w:rPr>
                    <w:rFonts w:ascii="Cambria Math" w:hAnsi="Cambria Math"/>
                    <w:sz w:val="20"/>
                  </w:rPr>
                  <m:t>+d</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r>
                  <w:rPr>
                    <w:rFonts w:ascii="Cambria Math" w:hAnsi="Cambria Math"/>
                    <w:sz w:val="20"/>
                  </w:rPr>
                  <m:t>)</m:t>
                </m:r>
              </m:oMath>
            </m:oMathPara>
          </w:p>
        </w:tc>
        <w:tc>
          <w:tcPr>
            <w:tcW w:w="2790" w:type="dxa"/>
          </w:tcPr>
          <w:p w14:paraId="25CCB9CB" w14:textId="406E34EF" w:rsidR="003C41FA" w:rsidRPr="005A0E21" w:rsidRDefault="004E1725" w:rsidP="007452B9">
            <w:pPr>
              <w:jc w:val="center"/>
              <w:rPr>
                <w:sz w:val="20"/>
              </w:rPr>
            </w:pPr>
            <m:oMathPara>
              <m:oMath>
                <m:f>
                  <m:fPr>
                    <m:ctrlPr>
                      <w:rPr>
                        <w:rFonts w:ascii="Cambria Math" w:hAnsi="Cambria Math"/>
                        <w:sz w:val="20"/>
                      </w:rPr>
                    </m:ctrlPr>
                  </m:fPr>
                  <m:num>
                    <m:r>
                      <w:rPr>
                        <w:rFonts w:ascii="Cambria Math" w:hAnsi="Cambria Math"/>
                        <w:sz w:val="20"/>
                      </w:rPr>
                      <m:t>dqδ</m:t>
                    </m:r>
                  </m:num>
                  <m:den>
                    <m:r>
                      <w:rPr>
                        <w:rFonts w:ascii="Cambria Math" w:hAnsi="Cambria Math"/>
                        <w:sz w:val="20"/>
                      </w:rPr>
                      <m:t>d+rδ</m:t>
                    </m:r>
                  </m:den>
                </m:f>
              </m:oMath>
            </m:oMathPara>
          </w:p>
        </w:tc>
      </w:tr>
    </w:tbl>
    <w:p w14:paraId="4E1646EC" w14:textId="6FE34859" w:rsidR="004E1725" w:rsidRDefault="00E330FE" w:rsidP="004E1725">
      <w:pPr>
        <w:pStyle w:val="Paragraph"/>
        <w:jc w:val="left"/>
        <w:rPr>
          <w:rFonts w:eastAsiaTheme="minorEastAsia"/>
          <w:i/>
          <w:iCs/>
        </w:rPr>
      </w:pPr>
      <m:oMathPara>
        <m:oMath>
          <m:r>
            <m:rPr>
              <m:sty m:val="p"/>
            </m:rPr>
            <w:rPr>
              <w:rFonts w:ascii="Cambria Math" w:hAnsi="Cambria Math"/>
            </w:rPr>
            <w:br/>
          </m:r>
        </m:oMath>
      </m:oMathPara>
      <w:proofErr w:type="gramStart"/>
      <w:r w:rsidR="00C47FC3" w:rsidRPr="00161187">
        <w:rPr>
          <w:rFonts w:eastAsiaTheme="minorEastAsia"/>
          <w:b/>
          <w:bCs/>
        </w:rPr>
        <w:t>Proposition 2</w:t>
      </w:r>
      <w:r w:rsidR="00C47FC3" w:rsidRPr="00161187">
        <w:rPr>
          <w:rFonts w:eastAsiaTheme="minorEastAsia"/>
        </w:rPr>
        <w:t>.</w:t>
      </w:r>
      <w:proofErr w:type="gramEnd"/>
      <w:r w:rsidR="00C47FC3" w:rsidRPr="00161187">
        <w:rPr>
          <w:rFonts w:eastAsiaTheme="minorEastAsia"/>
        </w:rPr>
        <w:t xml:space="preserve"> </w:t>
      </w:r>
      <w:r w:rsidR="00C47FC3" w:rsidRPr="00161187">
        <w:rPr>
          <w:rFonts w:eastAsiaTheme="minorEastAsia"/>
          <w:i/>
          <w:iCs/>
        </w:rPr>
        <w:t xml:space="preserve">In </w:t>
      </w:r>
      <w:r w:rsidR="004E1725" w:rsidRPr="003C41FA">
        <w:rPr>
          <w:rFonts w:eastAsiaTheme="minorEastAsia"/>
          <w:i/>
          <w:iCs/>
        </w:rPr>
        <w:t>manufacturer-</w:t>
      </w:r>
      <w:proofErr w:type="spellStart"/>
      <w:r w:rsidR="004E1725" w:rsidRPr="003C41FA">
        <w:rPr>
          <w:rFonts w:eastAsiaTheme="minorEastAsia"/>
          <w:i/>
          <w:iCs/>
        </w:rPr>
        <w:t>Stackelberg</w:t>
      </w:r>
      <w:proofErr w:type="spellEnd"/>
      <w:r w:rsidR="004E1725" w:rsidRPr="003C41FA">
        <w:rPr>
          <w:rFonts w:eastAsiaTheme="minorEastAsia"/>
          <w:i/>
          <w:iCs/>
        </w:rPr>
        <w:t xml:space="preserve"> game (Model M) with decision variable </w:t>
      </w:r>
      <w:r w:rsidR="004E1725" w:rsidRPr="003C41FA">
        <w:rPr>
          <w:i/>
        </w:rPr>
        <w:t xml:space="preserve">profit function of the retailer is concave with respect </w:t>
      </w:r>
      <w:proofErr w:type="gramStart"/>
      <w:r w:rsidR="004E1725" w:rsidRPr="003C41FA">
        <w:rPr>
          <w:i/>
        </w:rPr>
        <w:t xml:space="preserve">to </w:t>
      </w:r>
      <w:proofErr w:type="gramEnd"/>
      <m:oMath>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oMath>
      <w:r w:rsidR="004E1725" w:rsidRPr="003C41FA">
        <w:rPr>
          <w:i/>
        </w:rPr>
        <w:t xml:space="preserve">, and the profit function of the manufacturer is jointly concave with respect to </w:t>
      </w:r>
      <m:oMath>
        <m:sSubSup>
          <m:sSubSupPr>
            <m:ctrlPr>
              <w:rPr>
                <w:rFonts w:ascii="Cambria Math" w:hAnsi="Cambria Math"/>
                <w:i/>
              </w:rPr>
            </m:ctrlPr>
          </m:sSubSupPr>
          <m:e>
            <m:r>
              <w:rPr>
                <w:rFonts w:ascii="Cambria Math" w:hAnsi="Cambria Math"/>
              </w:rPr>
              <m:t>w</m:t>
            </m:r>
          </m:e>
          <m:sub>
            <m:r>
              <w:rPr>
                <w:rFonts w:ascii="Cambria Math" w:hAnsi="Cambria Math"/>
              </w:rPr>
              <m:t>r</m:t>
            </m:r>
          </m:sub>
          <m:sup>
            <m:r>
              <w:rPr>
                <w:rFonts w:ascii="Cambria Math" w:hAnsi="Cambria Math"/>
              </w:rPr>
              <m:t>M</m:t>
            </m:r>
          </m:sup>
        </m:sSubSup>
      </m:oMath>
      <w:r w:rsidR="004E1725" w:rsidRPr="003C41FA">
        <w:rPr>
          <w:rFonts w:eastAsiaTheme="minorEastAsia"/>
          <w:i/>
          <w:iCs/>
        </w:rPr>
        <w:t xml:space="preserve"> </w:t>
      </w:r>
      <w:r w:rsidR="00837841">
        <w:rPr>
          <w:rFonts w:eastAsiaTheme="minorEastAsia"/>
          <w:i/>
          <w:iCs/>
        </w:rPr>
        <w:t xml:space="preserve">and </w:t>
      </w:r>
      <m:oMath>
        <m:sSup>
          <m:sSupPr>
            <m:ctrlPr>
              <w:rPr>
                <w:rFonts w:ascii="Cambria Math" w:hAnsi="Cambria Math"/>
                <w:i/>
              </w:rPr>
            </m:ctrlPr>
          </m:sSupPr>
          <m:e>
            <m:r>
              <w:rPr>
                <w:rFonts w:ascii="Cambria Math" w:hAnsi="Cambria Math"/>
              </w:rPr>
              <m:t>λ</m:t>
            </m:r>
          </m:e>
          <m:sup>
            <m:r>
              <w:rPr>
                <w:rFonts w:ascii="Cambria Math" w:hAnsi="Cambria Math"/>
              </w:rPr>
              <m:t>M*</m:t>
            </m:r>
          </m:sup>
        </m:sSup>
      </m:oMath>
      <w:r w:rsidR="004E1725" w:rsidRPr="003C41FA">
        <w:rPr>
          <w:rFonts w:eastAsiaTheme="minorEastAsia"/>
          <w:i/>
          <w:iCs/>
        </w:rPr>
        <w:t>are as follows</w:t>
      </w:r>
      <w:r w:rsidR="00837841">
        <w:rPr>
          <w:rFonts w:eastAsiaTheme="minorEastAsia"/>
          <w:i/>
          <w:iCs/>
        </w:rPr>
        <w:t xml:space="preserve"> in TABLE 2</w:t>
      </w:r>
      <w:r w:rsidR="004E1725">
        <w:rPr>
          <w:rFonts w:eastAsiaTheme="minorEastAsia"/>
          <w:i/>
          <w:iCs/>
        </w:rPr>
        <w:t>:</w:t>
      </w:r>
    </w:p>
    <w:p w14:paraId="13A325E0" w14:textId="77777777" w:rsidR="00837841" w:rsidRDefault="00837841" w:rsidP="00837841">
      <w:pPr>
        <w:jc w:val="both"/>
        <w:rPr>
          <w:rFonts w:eastAsiaTheme="minorEastAsia"/>
          <w:i/>
          <w:iCs/>
          <w:sz w:val="20"/>
        </w:rPr>
      </w:pPr>
    </w:p>
    <w:p w14:paraId="74F0BC24" w14:textId="7B5CD5EA" w:rsidR="00837841" w:rsidRPr="00837841" w:rsidRDefault="00837841" w:rsidP="00837841">
      <w:pPr>
        <w:jc w:val="center"/>
        <w:rPr>
          <w:rFonts w:eastAsiaTheme="minorEastAsia"/>
          <w:iCs/>
          <w:sz w:val="20"/>
        </w:rPr>
      </w:pPr>
      <w:proofErr w:type="gramStart"/>
      <w:r>
        <w:rPr>
          <w:rFonts w:eastAsiaTheme="minorEastAsia"/>
          <w:b/>
          <w:iCs/>
          <w:sz w:val="20"/>
        </w:rPr>
        <w:t>TABLE 2</w:t>
      </w:r>
      <w:r>
        <w:rPr>
          <w:rFonts w:eastAsiaTheme="minorEastAsia"/>
          <w:b/>
          <w:iCs/>
          <w:sz w:val="20"/>
        </w:rPr>
        <w:t>.</w:t>
      </w:r>
      <w:proofErr w:type="gramEnd"/>
      <w:r>
        <w:rPr>
          <w:rFonts w:eastAsiaTheme="minorEastAsia"/>
          <w:b/>
          <w:iCs/>
          <w:sz w:val="20"/>
        </w:rPr>
        <w:t xml:space="preserve"> </w:t>
      </w:r>
      <w:r>
        <w:rPr>
          <w:rFonts w:eastAsiaTheme="minorEastAsia"/>
          <w:iCs/>
          <w:sz w:val="20"/>
        </w:rPr>
        <w:t>Proposition 2</w:t>
      </w:r>
    </w:p>
    <w:tbl>
      <w:tblPr>
        <w:tblW w:w="0" w:type="auto"/>
        <w:jc w:val="center"/>
        <w:tblBorders>
          <w:bottom w:val="single" w:sz="4" w:space="0" w:color="auto"/>
        </w:tblBorders>
        <w:tblLayout w:type="fixed"/>
        <w:tblLook w:val="0000" w:firstRow="0" w:lastRow="0" w:firstColumn="0" w:lastColumn="0" w:noHBand="0" w:noVBand="0"/>
      </w:tblPr>
      <w:tblGrid>
        <w:gridCol w:w="1360"/>
        <w:gridCol w:w="3258"/>
        <w:gridCol w:w="3681"/>
      </w:tblGrid>
      <w:tr w:rsidR="00837841" w:rsidRPr="00075EA6" w14:paraId="370A26AC" w14:textId="77777777" w:rsidTr="0003478C">
        <w:trPr>
          <w:cantSplit/>
          <w:trHeight w:val="272"/>
          <w:jc w:val="center"/>
        </w:trPr>
        <w:tc>
          <w:tcPr>
            <w:tcW w:w="1360" w:type="dxa"/>
            <w:tcBorders>
              <w:top w:val="single" w:sz="4" w:space="0" w:color="auto"/>
              <w:bottom w:val="single" w:sz="4" w:space="0" w:color="auto"/>
            </w:tcBorders>
            <w:vAlign w:val="center"/>
          </w:tcPr>
          <w:p w14:paraId="526EB301" w14:textId="77777777" w:rsidR="00837841" w:rsidRPr="00075EA6" w:rsidRDefault="00837841" w:rsidP="007452B9">
            <w:pPr>
              <w:jc w:val="center"/>
            </w:pPr>
            <w:r>
              <w:rPr>
                <w:b/>
                <w:sz w:val="18"/>
                <w:szCs w:val="18"/>
              </w:rPr>
              <w:t>Variables</w:t>
            </w:r>
          </w:p>
        </w:tc>
        <w:tc>
          <w:tcPr>
            <w:tcW w:w="3258" w:type="dxa"/>
            <w:tcBorders>
              <w:top w:val="single" w:sz="4" w:space="0" w:color="auto"/>
              <w:bottom w:val="single" w:sz="4" w:space="0" w:color="auto"/>
            </w:tcBorders>
            <w:vAlign w:val="center"/>
          </w:tcPr>
          <w:p w14:paraId="7BD605DA" w14:textId="77777777" w:rsidR="00837841" w:rsidRPr="00075EA6" w:rsidRDefault="00837841" w:rsidP="007452B9">
            <w:pPr>
              <w:jc w:val="center"/>
              <w:rPr>
                <w:b/>
                <w:sz w:val="18"/>
                <w:szCs w:val="18"/>
              </w:rPr>
            </w:pPr>
            <m:oMathPara>
              <m:oMath>
                <m:r>
                  <w:rPr>
                    <w:rFonts w:ascii="Cambria Math" w:hAnsi="Cambria Math"/>
                  </w:rPr>
                  <m:t>µ=0</m:t>
                </m:r>
              </m:oMath>
            </m:oMathPara>
          </w:p>
        </w:tc>
        <w:tc>
          <w:tcPr>
            <w:tcW w:w="3681" w:type="dxa"/>
            <w:tcBorders>
              <w:top w:val="single" w:sz="4" w:space="0" w:color="auto"/>
              <w:bottom w:val="single" w:sz="4" w:space="0" w:color="auto"/>
            </w:tcBorders>
            <w:vAlign w:val="center"/>
          </w:tcPr>
          <w:p w14:paraId="5CAB69E4" w14:textId="77777777" w:rsidR="00837841" w:rsidRPr="00075EA6" w:rsidRDefault="00837841" w:rsidP="007452B9">
            <w:pPr>
              <w:jc w:val="center"/>
              <w:rPr>
                <w:b/>
                <w:sz w:val="18"/>
                <w:szCs w:val="18"/>
              </w:rPr>
            </w:pPr>
            <m:oMathPara>
              <m:oMath>
                <m:r>
                  <w:rPr>
                    <w:rFonts w:ascii="Cambria Math" w:hAnsi="Cambria Math"/>
                  </w:rPr>
                  <m:t>µ&gt;0</m:t>
                </m:r>
              </m:oMath>
            </m:oMathPara>
          </w:p>
        </w:tc>
      </w:tr>
      <w:tr w:rsidR="00837841" w:rsidRPr="005A0E21" w14:paraId="3022798B" w14:textId="77777777" w:rsidTr="0003478C">
        <w:trPr>
          <w:cantSplit/>
          <w:jc w:val="center"/>
        </w:trPr>
        <w:tc>
          <w:tcPr>
            <w:tcW w:w="1360" w:type="dxa"/>
            <w:tcBorders>
              <w:top w:val="nil"/>
            </w:tcBorders>
          </w:tcPr>
          <w:p w14:paraId="1B7A5BF8" w14:textId="77777777" w:rsidR="00837841" w:rsidRPr="005A0E21" w:rsidRDefault="00837841" w:rsidP="007452B9">
            <w:pPr>
              <w:pStyle w:val="Paragraph"/>
            </w:pPr>
            <m:oMathPara>
              <m:oMath>
                <m:sSubSup>
                  <m:sSubSupPr>
                    <m:ctrlPr>
                      <w:rPr>
                        <w:rFonts w:ascii="Cambria Math" w:hAnsi="Cambria Math"/>
                        <w:i/>
                      </w:rPr>
                    </m:ctrlPr>
                  </m:sSubSupPr>
                  <m:e>
                    <m:r>
                      <w:rPr>
                        <w:rFonts w:ascii="Cambria Math" w:hAnsi="Cambria Math"/>
                      </w:rPr>
                      <m:t>w</m:t>
                    </m:r>
                  </m:e>
                  <m:sub>
                    <m:r>
                      <w:rPr>
                        <w:rFonts w:ascii="Cambria Math" w:hAnsi="Cambria Math"/>
                      </w:rPr>
                      <m:t>r</m:t>
                    </m:r>
                  </m:sub>
                  <m:sup>
                    <m:sSup>
                      <m:sSupPr>
                        <m:ctrlPr>
                          <w:rPr>
                            <w:rFonts w:ascii="Cambria Math" w:hAnsi="Cambria Math"/>
                            <w:i/>
                          </w:rPr>
                        </m:ctrlPr>
                      </m:sSupPr>
                      <m:e>
                        <m:r>
                          <w:rPr>
                            <w:rFonts w:ascii="Cambria Math" w:hAnsi="Cambria Math"/>
                          </w:rPr>
                          <m:t>M</m:t>
                        </m:r>
                      </m:e>
                      <m:sup>
                        <m:r>
                          <w:rPr>
                            <w:rFonts w:ascii="Cambria Math" w:hAnsi="Cambria Math"/>
                          </w:rPr>
                          <m:t>*</m:t>
                        </m:r>
                      </m:sup>
                    </m:sSup>
                  </m:sup>
                </m:sSubSup>
              </m:oMath>
            </m:oMathPara>
          </w:p>
        </w:tc>
        <w:tc>
          <w:tcPr>
            <w:tcW w:w="3258" w:type="dxa"/>
            <w:tcBorders>
              <w:top w:val="nil"/>
            </w:tcBorders>
          </w:tcPr>
          <w:p w14:paraId="4026F782" w14:textId="75E4A897" w:rsidR="00837841" w:rsidRPr="005A0E21" w:rsidRDefault="003E15A0" w:rsidP="007452B9">
            <w:pPr>
              <w:jc w:val="center"/>
              <w:rPr>
                <w:sz w:val="20"/>
              </w:rPr>
            </w:pPr>
            <m:oMathPara>
              <m:oMath>
                <m:f>
                  <m:fPr>
                    <m:ctrlPr>
                      <w:rPr>
                        <w:rFonts w:ascii="Cambria Math" w:hAnsi="Cambria Math"/>
                        <w:sz w:val="20"/>
                      </w:rPr>
                    </m:ctrlPr>
                  </m:fPr>
                  <m:num>
                    <m:r>
                      <m:rPr>
                        <m:sty m:val="p"/>
                      </m:rPr>
                      <w:rPr>
                        <w:rFonts w:ascii="Cambria Math" w:hAnsi="Cambria Math"/>
                        <w:sz w:val="20"/>
                      </w:rPr>
                      <m:t>rw</m:t>
                    </m:r>
                  </m:num>
                  <m:den>
                    <m:r>
                      <w:rPr>
                        <w:rFonts w:ascii="Cambria Math" w:hAnsi="Cambria Math"/>
                        <w:sz w:val="20"/>
                      </w:rPr>
                      <m:t>d</m:t>
                    </m:r>
                  </m:den>
                </m:f>
                <m:r>
                  <w:rPr>
                    <w:rFonts w:ascii="Cambria Math" w:hAnsi="Cambria Math"/>
                    <w:sz w:val="20"/>
                  </w:rPr>
                  <m:t>+</m:t>
                </m:r>
                <m:sSub>
                  <m:sSubPr>
                    <m:ctrlPr>
                      <w:rPr>
                        <w:rFonts w:ascii="Cambria Math" w:hAnsi="Cambria Math"/>
                        <w:sz w:val="20"/>
                      </w:rPr>
                    </m:ctrlPr>
                  </m:sSubPr>
                  <m:e>
                    <m:r>
                      <w:rPr>
                        <w:rFonts w:ascii="Cambria Math" w:hAnsi="Cambria Math"/>
                        <w:sz w:val="20"/>
                      </w:rPr>
                      <m:t>c</m:t>
                    </m:r>
                  </m:e>
                  <m:sub>
                    <m:r>
                      <w:rPr>
                        <w:rFonts w:ascii="Cambria Math" w:hAnsi="Cambria Math"/>
                        <w:sz w:val="20"/>
                      </w:rPr>
                      <m:t>r</m:t>
                    </m:r>
                  </m:sub>
                </m:sSub>
                <m:r>
                  <w:rPr>
                    <w:rFonts w:ascii="Cambria Math" w:hAnsi="Cambria Math"/>
                    <w:sz w:val="20"/>
                  </w:rPr>
                  <m:t>+</m:t>
                </m:r>
                <m:f>
                  <m:fPr>
                    <m:ctrlPr>
                      <w:rPr>
                        <w:rFonts w:ascii="Cambria Math" w:hAnsi="Cambria Math"/>
                        <w:sz w:val="20"/>
                      </w:rPr>
                    </m:ctrlPr>
                  </m:fPr>
                  <m:num>
                    <m:r>
                      <w:rPr>
                        <w:rFonts w:ascii="Cambria Math" w:hAnsi="Cambria Math"/>
                        <w:sz w:val="20"/>
                      </w:rPr>
                      <m:t>pr+dy-d</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num>
                  <m:den>
                    <m:r>
                      <w:rPr>
                        <w:rFonts w:ascii="Cambria Math" w:hAnsi="Cambria Math"/>
                        <w:sz w:val="20"/>
                      </w:rPr>
                      <m:t>2s-2ms</m:t>
                    </m:r>
                  </m:den>
                </m:f>
              </m:oMath>
            </m:oMathPara>
          </w:p>
        </w:tc>
        <w:tc>
          <w:tcPr>
            <w:tcW w:w="3681" w:type="dxa"/>
            <w:tcBorders>
              <w:top w:val="nil"/>
            </w:tcBorders>
          </w:tcPr>
          <w:p w14:paraId="31F21BD5" w14:textId="1757777B" w:rsidR="00837841" w:rsidRPr="005A0E21" w:rsidRDefault="003E15A0" w:rsidP="007452B9">
            <w:pPr>
              <w:jc w:val="center"/>
              <w:rPr>
                <w:sz w:val="20"/>
              </w:rPr>
            </w:pPr>
            <m:oMathPara>
              <m:oMath>
                <m:f>
                  <m:fPr>
                    <m:ctrlPr>
                      <w:rPr>
                        <w:rFonts w:ascii="Cambria Math" w:hAnsi="Cambria Math"/>
                        <w:sz w:val="20"/>
                      </w:rPr>
                    </m:ctrlPr>
                  </m:fPr>
                  <m:num>
                    <m:r>
                      <m:rPr>
                        <m:sty m:val="p"/>
                      </m:rPr>
                      <w:rPr>
                        <w:rFonts w:ascii="Cambria Math" w:hAnsi="Cambria Math"/>
                        <w:sz w:val="20"/>
                      </w:rPr>
                      <m:t>rw</m:t>
                    </m:r>
                  </m:num>
                  <m:den>
                    <m:r>
                      <w:rPr>
                        <w:rFonts w:ascii="Cambria Math" w:hAnsi="Cambria Math"/>
                        <w:sz w:val="20"/>
                      </w:rPr>
                      <m:t>d</m:t>
                    </m:r>
                  </m:den>
                </m:f>
                <m:r>
                  <w:rPr>
                    <w:rFonts w:ascii="Cambria Math" w:hAnsi="Cambria Math"/>
                    <w:sz w:val="20"/>
                  </w:rPr>
                  <m:t>+</m:t>
                </m:r>
                <m:sSub>
                  <m:sSubPr>
                    <m:ctrlPr>
                      <w:rPr>
                        <w:rFonts w:ascii="Cambria Math" w:hAnsi="Cambria Math"/>
                        <w:sz w:val="20"/>
                      </w:rPr>
                    </m:ctrlPr>
                  </m:sSubPr>
                  <m:e>
                    <m:r>
                      <w:rPr>
                        <w:rFonts w:ascii="Cambria Math" w:hAnsi="Cambria Math"/>
                        <w:sz w:val="20"/>
                      </w:rPr>
                      <m:t>c</m:t>
                    </m:r>
                  </m:e>
                  <m:sub>
                    <m:r>
                      <w:rPr>
                        <w:rFonts w:ascii="Cambria Math" w:hAnsi="Cambria Math"/>
                        <w:sz w:val="20"/>
                      </w:rPr>
                      <m:t>r</m:t>
                    </m:r>
                  </m:sub>
                </m:sSub>
                <m:r>
                  <w:rPr>
                    <w:rFonts w:ascii="Cambria Math" w:hAnsi="Cambria Math"/>
                    <w:sz w:val="20"/>
                  </w:rPr>
                  <m:t>+</m:t>
                </m:r>
                <m:f>
                  <m:fPr>
                    <m:ctrlPr>
                      <w:rPr>
                        <w:rFonts w:ascii="Cambria Math" w:hAnsi="Cambria Math"/>
                        <w:sz w:val="20"/>
                      </w:rPr>
                    </m:ctrlPr>
                  </m:fPr>
                  <m:num>
                    <m:r>
                      <w:rPr>
                        <w:rFonts w:ascii="Cambria Math" w:hAnsi="Cambria Math"/>
                        <w:sz w:val="20"/>
                      </w:rPr>
                      <m:t>pr+dy-d</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num>
                  <m:den>
                    <m:r>
                      <w:rPr>
                        <w:rFonts w:ascii="Cambria Math" w:hAnsi="Cambria Math"/>
                        <w:sz w:val="20"/>
                      </w:rPr>
                      <m:t>2s-2ms</m:t>
                    </m:r>
                  </m:den>
                </m:f>
              </m:oMath>
            </m:oMathPara>
          </w:p>
        </w:tc>
      </w:tr>
      <w:tr w:rsidR="00837841" w:rsidRPr="005A0E21" w14:paraId="0186590F" w14:textId="77777777" w:rsidTr="0003478C">
        <w:trPr>
          <w:cantSplit/>
          <w:jc w:val="center"/>
        </w:trPr>
        <w:tc>
          <w:tcPr>
            <w:tcW w:w="1360" w:type="dxa"/>
          </w:tcPr>
          <w:p w14:paraId="359DA80E" w14:textId="77777777" w:rsidR="00837841" w:rsidRPr="005A0E21" w:rsidRDefault="00837841" w:rsidP="007452B9">
            <w:pPr>
              <w:pStyle w:val="Paragraph"/>
            </w:pPr>
            <m:oMathPara>
              <m:oMath>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oMath>
            </m:oMathPara>
          </w:p>
        </w:tc>
        <w:tc>
          <w:tcPr>
            <w:tcW w:w="3258" w:type="dxa"/>
          </w:tcPr>
          <w:p w14:paraId="7C4503C3" w14:textId="4ED06CD8" w:rsidR="00837841" w:rsidRPr="005A0E21" w:rsidRDefault="00FB2C05" w:rsidP="007452B9">
            <w:pPr>
              <w:jc w:val="center"/>
              <w:rPr>
                <w:sz w:val="20"/>
              </w:rPr>
            </w:pPr>
            <m:oMathPara>
              <m:oMath>
                <m:f>
                  <m:fPr>
                    <m:ctrlPr>
                      <w:rPr>
                        <w:rFonts w:ascii="Cambria Math" w:hAnsi="Cambria Math"/>
                        <w:sz w:val="20"/>
                      </w:rPr>
                    </m:ctrlPr>
                  </m:fPr>
                  <m:num>
                    <m:r>
                      <w:rPr>
                        <w:rFonts w:ascii="Cambria Math" w:hAnsi="Cambria Math"/>
                        <w:sz w:val="20"/>
                      </w:rPr>
                      <m:t>pr+</m:t>
                    </m:r>
                    <m:r>
                      <m:rPr>
                        <m:sty m:val="p"/>
                      </m:rPr>
                      <w:rPr>
                        <w:rFonts w:ascii="Cambria Math" w:hAnsi="Cambria Math"/>
                        <w:sz w:val="20"/>
                      </w:rPr>
                      <m:t>rw</m:t>
                    </m:r>
                    <m:r>
                      <w:rPr>
                        <w:rFonts w:ascii="Cambria Math" w:hAnsi="Cambria Math"/>
                        <w:sz w:val="20"/>
                      </w:rPr>
                      <m:t>+d</m:t>
                    </m:r>
                    <m:sSub>
                      <m:sSubPr>
                        <m:ctrlPr>
                          <w:rPr>
                            <w:rFonts w:ascii="Cambria Math" w:hAnsi="Cambria Math"/>
                            <w:sz w:val="20"/>
                          </w:rPr>
                        </m:ctrlPr>
                      </m:sSubPr>
                      <m:e>
                        <m:r>
                          <w:rPr>
                            <w:rFonts w:ascii="Cambria Math" w:hAnsi="Cambria Math"/>
                            <w:sz w:val="20"/>
                          </w:rPr>
                          <m:t>c</m:t>
                        </m:r>
                      </m:e>
                      <m:sub>
                        <m:r>
                          <w:rPr>
                            <w:rFonts w:ascii="Cambria Math" w:hAnsi="Cambria Math"/>
                            <w:sz w:val="20"/>
                          </w:rPr>
                          <m:t>r</m:t>
                        </m:r>
                      </m:sub>
                    </m:sSub>
                    <m:r>
                      <w:rPr>
                        <w:rFonts w:ascii="Cambria Math" w:hAnsi="Cambria Math"/>
                        <w:sz w:val="20"/>
                      </w:rPr>
                      <m:t>+d</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r>
                      <w:rPr>
                        <w:rFonts w:ascii="Cambria Math" w:hAnsi="Cambria Math"/>
                        <w:sz w:val="20"/>
                      </w:rPr>
                      <m:t>+</m:t>
                    </m:r>
                    <m:f>
                      <m:fPr>
                        <m:ctrlPr>
                          <w:rPr>
                            <w:rFonts w:ascii="Cambria Math" w:hAnsi="Cambria Math"/>
                            <w:sz w:val="20"/>
                          </w:rPr>
                        </m:ctrlPr>
                      </m:fPr>
                      <m:num>
                        <m:r>
                          <w:rPr>
                            <w:rFonts w:ascii="Cambria Math" w:hAnsi="Cambria Math"/>
                            <w:sz w:val="20"/>
                          </w:rPr>
                          <m:t>d(pr+dy-d</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r>
                          <w:rPr>
                            <w:rFonts w:ascii="Cambria Math" w:hAnsi="Cambria Math"/>
                            <w:sz w:val="20"/>
                          </w:rPr>
                          <m:t>)</m:t>
                        </m:r>
                      </m:num>
                      <m:den>
                        <m:r>
                          <w:rPr>
                            <w:rFonts w:ascii="Cambria Math" w:hAnsi="Cambria Math"/>
                            <w:sz w:val="20"/>
                          </w:rPr>
                          <m:t>2s-2ms</m:t>
                        </m:r>
                      </m:den>
                    </m:f>
                  </m:num>
                  <m:den>
                    <m:r>
                      <w:rPr>
                        <w:rFonts w:ascii="Cambria Math" w:hAnsi="Cambria Math"/>
                        <w:sz w:val="20"/>
                      </w:rPr>
                      <m:t>2d</m:t>
                    </m:r>
                  </m:den>
                </m:f>
              </m:oMath>
            </m:oMathPara>
          </w:p>
        </w:tc>
        <w:tc>
          <w:tcPr>
            <w:tcW w:w="3681" w:type="dxa"/>
          </w:tcPr>
          <w:p w14:paraId="7EAE5881" w14:textId="758D3824" w:rsidR="00837841" w:rsidRPr="005A0E21" w:rsidRDefault="00FB2C05" w:rsidP="007452B9">
            <w:pPr>
              <w:jc w:val="center"/>
              <w:rPr>
                <w:sz w:val="20"/>
              </w:rPr>
            </w:pPr>
            <m:oMathPara>
              <m:oMath>
                <m:f>
                  <m:fPr>
                    <m:ctrlPr>
                      <w:rPr>
                        <w:rFonts w:ascii="Cambria Math" w:hAnsi="Cambria Math"/>
                        <w:sz w:val="20"/>
                      </w:rPr>
                    </m:ctrlPr>
                  </m:fPr>
                  <m:num>
                    <m:r>
                      <w:rPr>
                        <w:rFonts w:ascii="Cambria Math" w:hAnsi="Cambria Math"/>
                        <w:sz w:val="20"/>
                      </w:rPr>
                      <m:t>pr+</m:t>
                    </m:r>
                    <m:r>
                      <m:rPr>
                        <m:sty m:val="p"/>
                      </m:rPr>
                      <w:rPr>
                        <w:rFonts w:ascii="Cambria Math" w:hAnsi="Cambria Math"/>
                        <w:sz w:val="20"/>
                      </w:rPr>
                      <m:t>rw</m:t>
                    </m:r>
                    <m:r>
                      <w:rPr>
                        <w:rFonts w:ascii="Cambria Math" w:hAnsi="Cambria Math"/>
                        <w:sz w:val="20"/>
                      </w:rPr>
                      <m:t>+d</m:t>
                    </m:r>
                    <m:sSub>
                      <m:sSubPr>
                        <m:ctrlPr>
                          <w:rPr>
                            <w:rFonts w:ascii="Cambria Math" w:hAnsi="Cambria Math"/>
                            <w:sz w:val="20"/>
                          </w:rPr>
                        </m:ctrlPr>
                      </m:sSubPr>
                      <m:e>
                        <m:r>
                          <w:rPr>
                            <w:rFonts w:ascii="Cambria Math" w:hAnsi="Cambria Math"/>
                            <w:sz w:val="20"/>
                          </w:rPr>
                          <m:t>c</m:t>
                        </m:r>
                      </m:e>
                      <m:sub>
                        <m:r>
                          <w:rPr>
                            <w:rFonts w:ascii="Cambria Math" w:hAnsi="Cambria Math"/>
                            <w:sz w:val="20"/>
                          </w:rPr>
                          <m:t>r</m:t>
                        </m:r>
                      </m:sub>
                    </m:sSub>
                    <m:r>
                      <w:rPr>
                        <w:rFonts w:ascii="Cambria Math" w:hAnsi="Cambria Math"/>
                        <w:sz w:val="20"/>
                      </w:rPr>
                      <m:t>+d</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r>
                      <w:rPr>
                        <w:rFonts w:ascii="Cambria Math" w:hAnsi="Cambria Math"/>
                        <w:sz w:val="20"/>
                      </w:rPr>
                      <m:t>+</m:t>
                    </m:r>
                    <m:f>
                      <m:fPr>
                        <m:ctrlPr>
                          <w:rPr>
                            <w:rFonts w:ascii="Cambria Math" w:hAnsi="Cambria Math"/>
                            <w:sz w:val="20"/>
                          </w:rPr>
                        </m:ctrlPr>
                      </m:fPr>
                      <m:num>
                        <m:r>
                          <w:rPr>
                            <w:rFonts w:ascii="Cambria Math" w:hAnsi="Cambria Math"/>
                            <w:sz w:val="20"/>
                          </w:rPr>
                          <m:t>d(pr+dy-d</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r>
                          <w:rPr>
                            <w:rFonts w:ascii="Cambria Math" w:hAnsi="Cambria Math"/>
                            <w:sz w:val="20"/>
                          </w:rPr>
                          <m:t>)</m:t>
                        </m:r>
                      </m:num>
                      <m:den>
                        <m:r>
                          <w:rPr>
                            <w:rFonts w:ascii="Cambria Math" w:hAnsi="Cambria Math"/>
                            <w:sz w:val="20"/>
                          </w:rPr>
                          <m:t>2s-2ms</m:t>
                        </m:r>
                      </m:den>
                    </m:f>
                  </m:num>
                  <m:den>
                    <m:r>
                      <w:rPr>
                        <w:rFonts w:ascii="Cambria Math" w:hAnsi="Cambria Math"/>
                        <w:sz w:val="20"/>
                      </w:rPr>
                      <m:t>2d</m:t>
                    </m:r>
                  </m:den>
                </m:f>
              </m:oMath>
            </m:oMathPara>
          </w:p>
        </w:tc>
      </w:tr>
      <w:tr w:rsidR="00837841" w:rsidRPr="005A0E21" w14:paraId="542737EE" w14:textId="77777777" w:rsidTr="0003478C">
        <w:trPr>
          <w:cantSplit/>
          <w:trHeight w:val="237"/>
          <w:jc w:val="center"/>
        </w:trPr>
        <w:tc>
          <w:tcPr>
            <w:tcW w:w="1360" w:type="dxa"/>
          </w:tcPr>
          <w:p w14:paraId="1A13423C" w14:textId="77777777" w:rsidR="00837841" w:rsidRPr="005A0E21" w:rsidRDefault="00837841" w:rsidP="007452B9">
            <w:pPr>
              <w:pStyle w:val="Paragraph"/>
              <w:jc w:val="center"/>
            </w:pPr>
            <m:oMathPara>
              <m:oMath>
                <m:sSubSup>
                  <m:sSubSupPr>
                    <m:ctrlPr>
                      <w:rPr>
                        <w:rFonts w:ascii="Cambria Math" w:hAnsi="Cambria Math"/>
                        <w:i/>
                      </w:rPr>
                    </m:ctrlPr>
                  </m:sSubSupPr>
                  <m:e>
                    <m:r>
                      <w:rPr>
                        <w:rFonts w:ascii="Cambria Math" w:hAnsi="Cambria Math"/>
                      </w:rPr>
                      <m:t>q</m:t>
                    </m:r>
                  </m:e>
                  <m:sub>
                    <m:r>
                      <w:rPr>
                        <w:rFonts w:ascii="Cambria Math" w:hAnsi="Cambria Math"/>
                      </w:rPr>
                      <m:t>n</m:t>
                    </m:r>
                  </m:sub>
                  <m:sup>
                    <m:sSup>
                      <m:sSupPr>
                        <m:ctrlPr>
                          <w:rPr>
                            <w:rFonts w:ascii="Cambria Math" w:hAnsi="Cambria Math"/>
                            <w:i/>
                          </w:rPr>
                        </m:ctrlPr>
                      </m:sSupPr>
                      <m:e>
                        <m:r>
                          <w:rPr>
                            <w:rFonts w:ascii="Cambria Math" w:hAnsi="Cambria Math"/>
                          </w:rPr>
                          <m:t>M</m:t>
                        </m:r>
                      </m:e>
                      <m:sup>
                        <m:r>
                          <w:rPr>
                            <w:rFonts w:ascii="Cambria Math" w:hAnsi="Cambria Math"/>
                          </w:rPr>
                          <m:t>*</m:t>
                        </m:r>
                      </m:sup>
                    </m:sSup>
                  </m:sup>
                </m:sSubSup>
              </m:oMath>
            </m:oMathPara>
          </w:p>
        </w:tc>
        <w:tc>
          <w:tcPr>
            <w:tcW w:w="3258" w:type="dxa"/>
          </w:tcPr>
          <w:p w14:paraId="6FE0AA99" w14:textId="639C4A7D" w:rsidR="00837841" w:rsidRPr="005A0E21" w:rsidRDefault="0003478C" w:rsidP="007452B9">
            <w:pPr>
              <w:jc w:val="center"/>
              <w:rPr>
                <w:sz w:val="20"/>
              </w:rPr>
            </w:pPr>
            <m:oMathPara>
              <m:oMath>
                <m:r>
                  <w:rPr>
                    <w:rFonts w:ascii="Cambria Math" w:hAnsi="Cambria Math"/>
                    <w:sz w:val="20"/>
                  </w:rPr>
                  <m:t>q+</m:t>
                </m:r>
                <m:f>
                  <m:fPr>
                    <m:ctrlPr>
                      <w:rPr>
                        <w:rFonts w:ascii="Cambria Math" w:hAnsi="Cambria Math"/>
                        <w:sz w:val="20"/>
                      </w:rPr>
                    </m:ctrlPr>
                  </m:fPr>
                  <m:num>
                    <m:r>
                      <w:rPr>
                        <w:rFonts w:ascii="Cambria Math" w:hAnsi="Cambria Math"/>
                        <w:sz w:val="20"/>
                      </w:rPr>
                      <m:t>r(r(p+w)-dλ+d</m:t>
                    </m:r>
                    <m:sSub>
                      <m:sSubPr>
                        <m:ctrlPr>
                          <w:rPr>
                            <w:rFonts w:ascii="Cambria Math" w:hAnsi="Cambria Math"/>
                            <w:sz w:val="20"/>
                          </w:rPr>
                        </m:ctrlPr>
                      </m:sSubPr>
                      <m:e>
                        <m:r>
                          <w:rPr>
                            <w:rFonts w:ascii="Cambria Math" w:hAnsi="Cambria Math"/>
                            <w:sz w:val="20"/>
                          </w:rPr>
                          <m:t>c</m:t>
                        </m:r>
                      </m:e>
                      <m:sub>
                        <m:r>
                          <w:rPr>
                            <w:rFonts w:ascii="Cambria Math" w:hAnsi="Cambria Math"/>
                            <w:sz w:val="20"/>
                          </w:rPr>
                          <m:t>r</m:t>
                        </m:r>
                      </m:sub>
                    </m:sSub>
                    <m:r>
                      <w:rPr>
                        <w:rFonts w:ascii="Cambria Math" w:hAnsi="Cambria Math"/>
                        <w:sz w:val="20"/>
                      </w:rPr>
                      <m:t>-d</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r>
                      <w:rPr>
                        <w:rFonts w:ascii="Cambria Math" w:hAnsi="Cambria Math"/>
                        <w:sz w:val="20"/>
                      </w:rPr>
                      <m:t>)</m:t>
                    </m:r>
                  </m:num>
                  <m:den>
                    <m:r>
                      <w:rPr>
                        <w:rFonts w:ascii="Cambria Math" w:hAnsi="Cambria Math"/>
                        <w:sz w:val="20"/>
                      </w:rPr>
                      <m:t>4d</m:t>
                    </m:r>
                  </m:den>
                </m:f>
              </m:oMath>
            </m:oMathPara>
          </w:p>
        </w:tc>
        <w:tc>
          <w:tcPr>
            <w:tcW w:w="3681" w:type="dxa"/>
          </w:tcPr>
          <w:p w14:paraId="18FD9AC5" w14:textId="7918DBC1" w:rsidR="00837841" w:rsidRPr="005A0E21" w:rsidRDefault="00145F62" w:rsidP="007452B9">
            <w:pPr>
              <w:jc w:val="center"/>
              <w:rPr>
                <w:sz w:val="20"/>
              </w:rPr>
            </w:pPr>
            <m:oMathPara>
              <m:oMath>
                <m:f>
                  <m:fPr>
                    <m:ctrlPr>
                      <w:rPr>
                        <w:rFonts w:ascii="Cambria Math" w:hAnsi="Cambria Math"/>
                        <w:sz w:val="20"/>
                      </w:rPr>
                    </m:ctrlPr>
                  </m:fPr>
                  <m:num>
                    <m:r>
                      <w:rPr>
                        <w:rFonts w:ascii="Cambria Math" w:hAnsi="Cambria Math"/>
                        <w:sz w:val="20"/>
                      </w:rPr>
                      <m:t>dq</m:t>
                    </m:r>
                  </m:num>
                  <m:den>
                    <m:r>
                      <w:rPr>
                        <w:rFonts w:ascii="Cambria Math" w:hAnsi="Cambria Math"/>
                        <w:sz w:val="20"/>
                      </w:rPr>
                      <m:t>d+rδ</m:t>
                    </m:r>
                  </m:den>
                </m:f>
              </m:oMath>
            </m:oMathPara>
          </w:p>
        </w:tc>
      </w:tr>
      <w:tr w:rsidR="00837841" w:rsidRPr="005A0E21" w14:paraId="79937303" w14:textId="77777777" w:rsidTr="0003478C">
        <w:trPr>
          <w:cantSplit/>
          <w:trHeight w:val="237"/>
          <w:jc w:val="center"/>
        </w:trPr>
        <w:tc>
          <w:tcPr>
            <w:tcW w:w="1360" w:type="dxa"/>
          </w:tcPr>
          <w:p w14:paraId="7F99806C" w14:textId="77777777" w:rsidR="00837841" w:rsidRDefault="00837841" w:rsidP="007452B9">
            <w:pPr>
              <w:pStyle w:val="Paragraph"/>
              <w:jc w:val="center"/>
            </w:pPr>
            <m:oMathPara>
              <m:oMath>
                <m:sSubSup>
                  <m:sSubSupPr>
                    <m:ctrlPr>
                      <w:rPr>
                        <w:rFonts w:ascii="Cambria Math" w:hAnsi="Cambria Math"/>
                        <w:i/>
                      </w:rPr>
                    </m:ctrlPr>
                  </m:sSubSupPr>
                  <m:e>
                    <m:r>
                      <w:rPr>
                        <w:rFonts w:ascii="Cambria Math" w:hAnsi="Cambria Math"/>
                      </w:rPr>
                      <m:t>q</m:t>
                    </m:r>
                  </m:e>
                  <m:sub>
                    <m:r>
                      <w:rPr>
                        <w:rFonts w:ascii="Cambria Math" w:hAnsi="Cambria Math"/>
                      </w:rPr>
                      <m:t>r</m:t>
                    </m:r>
                  </m:sub>
                  <m:sup>
                    <m:sSup>
                      <m:sSupPr>
                        <m:ctrlPr>
                          <w:rPr>
                            <w:rFonts w:ascii="Cambria Math" w:hAnsi="Cambria Math"/>
                            <w:i/>
                          </w:rPr>
                        </m:ctrlPr>
                      </m:sSupPr>
                      <m:e>
                        <m:r>
                          <w:rPr>
                            <w:rFonts w:ascii="Cambria Math" w:hAnsi="Cambria Math"/>
                          </w:rPr>
                          <m:t>M</m:t>
                        </m:r>
                      </m:e>
                      <m:sup>
                        <m:r>
                          <w:rPr>
                            <w:rFonts w:ascii="Cambria Math" w:hAnsi="Cambria Math"/>
                          </w:rPr>
                          <m:t>*</m:t>
                        </m:r>
                      </m:sup>
                    </m:sSup>
                  </m:sup>
                </m:sSubSup>
              </m:oMath>
            </m:oMathPara>
          </w:p>
        </w:tc>
        <w:tc>
          <w:tcPr>
            <w:tcW w:w="3258" w:type="dxa"/>
          </w:tcPr>
          <w:p w14:paraId="3EE09CB4" w14:textId="4E5B9868" w:rsidR="00837841" w:rsidRPr="005A0E21" w:rsidRDefault="00145F62" w:rsidP="007452B9">
            <w:pPr>
              <w:jc w:val="center"/>
              <w:rPr>
                <w:sz w:val="20"/>
              </w:rPr>
            </w:pPr>
            <m:oMathPara>
              <m:oMath>
                <m:f>
                  <m:fPr>
                    <m:ctrlPr>
                      <w:rPr>
                        <w:rFonts w:ascii="Cambria Math" w:hAnsi="Cambria Math"/>
                        <w:sz w:val="20"/>
                      </w:rPr>
                    </m:ctrlPr>
                  </m:fPr>
                  <m:num>
                    <m:r>
                      <w:rPr>
                        <w:rFonts w:ascii="Cambria Math" w:hAnsi="Cambria Math"/>
                        <w:sz w:val="20"/>
                      </w:rPr>
                      <m:t>1</m:t>
                    </m:r>
                  </m:num>
                  <m:den>
                    <m:r>
                      <w:rPr>
                        <w:rFonts w:ascii="Cambria Math" w:hAnsi="Cambria Math"/>
                        <w:sz w:val="20"/>
                      </w:rPr>
                      <m:t>4</m:t>
                    </m:r>
                  </m:den>
                </m:f>
                <m:r>
                  <w:rPr>
                    <w:rFonts w:ascii="Cambria Math" w:hAnsi="Cambria Math"/>
                    <w:sz w:val="20"/>
                  </w:rPr>
                  <m:t>(-r(p+w)+dλ-d</m:t>
                </m:r>
                <m:sSub>
                  <m:sSubPr>
                    <m:ctrlPr>
                      <w:rPr>
                        <w:rFonts w:ascii="Cambria Math" w:hAnsi="Cambria Math"/>
                        <w:sz w:val="20"/>
                      </w:rPr>
                    </m:ctrlPr>
                  </m:sSubPr>
                  <m:e>
                    <m:r>
                      <w:rPr>
                        <w:rFonts w:ascii="Cambria Math" w:hAnsi="Cambria Math"/>
                        <w:sz w:val="20"/>
                      </w:rPr>
                      <m:t>c</m:t>
                    </m:r>
                  </m:e>
                  <m:sub>
                    <m:r>
                      <w:rPr>
                        <w:rFonts w:ascii="Cambria Math" w:hAnsi="Cambria Math"/>
                        <w:sz w:val="20"/>
                      </w:rPr>
                      <m:t>r</m:t>
                    </m:r>
                  </m:sub>
                </m:sSub>
                <m:r>
                  <w:rPr>
                    <w:rFonts w:ascii="Cambria Math" w:hAnsi="Cambria Math"/>
                    <w:sz w:val="20"/>
                  </w:rPr>
                  <m:t>+d</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r>
                  <w:rPr>
                    <w:rFonts w:ascii="Cambria Math" w:hAnsi="Cambria Math"/>
                    <w:sz w:val="20"/>
                  </w:rPr>
                  <m:t>)</m:t>
                </m:r>
              </m:oMath>
            </m:oMathPara>
          </w:p>
        </w:tc>
        <w:tc>
          <w:tcPr>
            <w:tcW w:w="3681" w:type="dxa"/>
          </w:tcPr>
          <w:p w14:paraId="49E88DC4" w14:textId="1AD647BC" w:rsidR="00837841" w:rsidRPr="005A0E21" w:rsidRDefault="00145F62" w:rsidP="007452B9">
            <w:pPr>
              <w:jc w:val="center"/>
              <w:rPr>
                <w:sz w:val="20"/>
              </w:rPr>
            </w:pPr>
            <m:oMathPara>
              <m:oMath>
                <m:f>
                  <m:fPr>
                    <m:ctrlPr>
                      <w:rPr>
                        <w:rFonts w:ascii="Cambria Math" w:hAnsi="Cambria Math"/>
                        <w:sz w:val="20"/>
                      </w:rPr>
                    </m:ctrlPr>
                  </m:fPr>
                  <m:num>
                    <m:r>
                      <w:rPr>
                        <w:rFonts w:ascii="Cambria Math" w:hAnsi="Cambria Math"/>
                        <w:sz w:val="20"/>
                      </w:rPr>
                      <m:t>dqδ</m:t>
                    </m:r>
                  </m:num>
                  <m:den>
                    <m:r>
                      <w:rPr>
                        <w:rFonts w:ascii="Cambria Math" w:hAnsi="Cambria Math"/>
                        <w:sz w:val="20"/>
                      </w:rPr>
                      <m:t>d+rδ</m:t>
                    </m:r>
                  </m:den>
                </m:f>
              </m:oMath>
            </m:oMathPara>
          </w:p>
        </w:tc>
      </w:tr>
      <w:tr w:rsidR="007224FD" w:rsidRPr="005A0E21" w14:paraId="3E800FE3" w14:textId="77777777" w:rsidTr="0003478C">
        <w:trPr>
          <w:cantSplit/>
          <w:trHeight w:val="237"/>
          <w:jc w:val="center"/>
        </w:trPr>
        <w:tc>
          <w:tcPr>
            <w:tcW w:w="1360" w:type="dxa"/>
          </w:tcPr>
          <w:p w14:paraId="216A34DE" w14:textId="75A2CE9C" w:rsidR="007224FD" w:rsidRDefault="001E2F5B" w:rsidP="007452B9">
            <w:pPr>
              <w:pStyle w:val="Paragraph"/>
              <w:jc w:val="center"/>
            </w:pPr>
            <m:oMathPara>
              <m:oMath>
                <m:sSup>
                  <m:sSupPr>
                    <m:ctrlPr>
                      <w:rPr>
                        <w:rFonts w:ascii="Cambria Math" w:hAnsi="Cambria Math"/>
                        <w:i/>
                      </w:rPr>
                    </m:ctrlPr>
                  </m:sSupPr>
                  <m:e>
                    <m:r>
                      <w:rPr>
                        <w:rFonts w:ascii="Cambria Math" w:hAnsi="Cambria Math"/>
                      </w:rPr>
                      <m:t>λ</m:t>
                    </m:r>
                  </m:e>
                  <m:sup>
                    <m:r>
                      <w:rPr>
                        <w:rFonts w:ascii="Cambria Math" w:hAnsi="Cambria Math"/>
                      </w:rPr>
                      <m:t>M*</m:t>
                    </m:r>
                  </m:sup>
                </m:sSup>
              </m:oMath>
            </m:oMathPara>
          </w:p>
        </w:tc>
        <w:tc>
          <w:tcPr>
            <w:tcW w:w="3258" w:type="dxa"/>
          </w:tcPr>
          <w:p w14:paraId="027AF382" w14:textId="62A222DE" w:rsidR="007224FD" w:rsidRPr="004E1725" w:rsidRDefault="003E15A0" w:rsidP="007452B9">
            <w:pPr>
              <w:jc w:val="center"/>
              <w:rPr>
                <w:sz w:val="20"/>
              </w:rPr>
            </w:pPr>
            <m:oMathPara>
              <m:oMath>
                <m:r>
                  <w:rPr>
                    <w:rFonts w:ascii="Cambria Math" w:hAnsi="Cambria Math"/>
                    <w:sz w:val="20"/>
                  </w:rPr>
                  <m:t>-</m:t>
                </m:r>
                <m:f>
                  <m:fPr>
                    <m:ctrlPr>
                      <w:rPr>
                        <w:rFonts w:ascii="Cambria Math" w:hAnsi="Cambria Math"/>
                        <w:sz w:val="20"/>
                      </w:rPr>
                    </m:ctrlPr>
                  </m:fPr>
                  <m:num>
                    <m:r>
                      <w:rPr>
                        <w:rFonts w:ascii="Cambria Math" w:hAnsi="Cambria Math"/>
                        <w:sz w:val="20"/>
                      </w:rPr>
                      <m:t>pr+dy-d</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num>
                  <m:den>
                    <m:r>
                      <w:rPr>
                        <w:rFonts w:ascii="Cambria Math" w:hAnsi="Cambria Math"/>
                        <w:sz w:val="20"/>
                      </w:rPr>
                      <m:t>2s-2ms</m:t>
                    </m:r>
                  </m:den>
                </m:f>
              </m:oMath>
            </m:oMathPara>
          </w:p>
        </w:tc>
        <w:tc>
          <w:tcPr>
            <w:tcW w:w="3681" w:type="dxa"/>
          </w:tcPr>
          <w:p w14:paraId="41DC60F3" w14:textId="55B58C14" w:rsidR="007224FD" w:rsidRPr="004E1725" w:rsidRDefault="003E15A0" w:rsidP="007452B9">
            <w:pPr>
              <w:jc w:val="center"/>
              <w:rPr>
                <w:sz w:val="20"/>
              </w:rPr>
            </w:pPr>
            <m:oMathPara>
              <m:oMath>
                <m:r>
                  <w:rPr>
                    <w:rFonts w:ascii="Cambria Math" w:hAnsi="Cambria Math"/>
                    <w:sz w:val="20"/>
                  </w:rPr>
                  <m:t>-</m:t>
                </m:r>
                <m:f>
                  <m:fPr>
                    <m:ctrlPr>
                      <w:rPr>
                        <w:rFonts w:ascii="Cambria Math" w:hAnsi="Cambria Math"/>
                        <w:sz w:val="20"/>
                      </w:rPr>
                    </m:ctrlPr>
                  </m:fPr>
                  <m:num>
                    <m:r>
                      <w:rPr>
                        <w:rFonts w:ascii="Cambria Math" w:hAnsi="Cambria Math"/>
                        <w:sz w:val="20"/>
                      </w:rPr>
                      <m:t>pr+dy-d</m:t>
                    </m:r>
                    <m:sSub>
                      <m:sSubPr>
                        <m:ctrlPr>
                          <w:rPr>
                            <w:rFonts w:ascii="Cambria Math" w:hAnsi="Cambria Math"/>
                            <w:sz w:val="20"/>
                          </w:rPr>
                        </m:ctrlPr>
                      </m:sSubPr>
                      <m:e>
                        <m:r>
                          <w:rPr>
                            <w:rFonts w:ascii="Cambria Math" w:hAnsi="Cambria Math"/>
                            <w:sz w:val="20"/>
                          </w:rPr>
                          <m:t>p</m:t>
                        </m:r>
                      </m:e>
                      <m:sub>
                        <m:r>
                          <w:rPr>
                            <w:rFonts w:ascii="Cambria Math" w:hAnsi="Cambria Math"/>
                            <w:sz w:val="20"/>
                          </w:rPr>
                          <m:t>n</m:t>
                        </m:r>
                      </m:sub>
                    </m:sSub>
                  </m:num>
                  <m:den>
                    <m:r>
                      <w:rPr>
                        <w:rFonts w:ascii="Cambria Math" w:hAnsi="Cambria Math"/>
                        <w:sz w:val="20"/>
                      </w:rPr>
                      <m:t>2s-2ms</m:t>
                    </m:r>
                  </m:den>
                </m:f>
              </m:oMath>
            </m:oMathPara>
          </w:p>
        </w:tc>
      </w:tr>
    </w:tbl>
    <w:p w14:paraId="71F65EE3" w14:textId="77777777" w:rsidR="00837841" w:rsidRDefault="00837841" w:rsidP="004E1725">
      <w:pPr>
        <w:pStyle w:val="Paragraph"/>
        <w:jc w:val="left"/>
        <w:rPr>
          <w:rFonts w:eastAsiaTheme="minorEastAsia"/>
          <w:i/>
          <w:iCs/>
        </w:rPr>
      </w:pPr>
    </w:p>
    <w:p w14:paraId="7D21DBE0" w14:textId="77777777" w:rsidR="00C47FC3" w:rsidRPr="00AE2381" w:rsidRDefault="00C47FC3" w:rsidP="00C47FC3">
      <w:pPr>
        <w:pStyle w:val="Paragraph"/>
        <w:jc w:val="right"/>
      </w:pPr>
    </w:p>
    <w:p w14:paraId="5D3C247B" w14:textId="77777777" w:rsidR="005109C7" w:rsidRDefault="005109C7" w:rsidP="005109C7">
      <w:pPr>
        <w:pStyle w:val="Heading1"/>
      </w:pPr>
      <w:r>
        <w:t>MODEL ANALYSIS</w:t>
      </w:r>
    </w:p>
    <w:p w14:paraId="675078FE" w14:textId="77777777" w:rsidR="005109C7" w:rsidRDefault="005109C7" w:rsidP="005109C7">
      <w:pPr>
        <w:pStyle w:val="Paragraph"/>
        <w:ind w:firstLine="0"/>
      </w:pPr>
      <w:r w:rsidRPr="00DA0027">
        <w:t>The manufacturer's investment in process innovation not only he</w:t>
      </w:r>
      <w:r>
        <w:t>lps him by lowering the cost of refurbishing</w:t>
      </w:r>
      <w:r w:rsidRPr="00DA0027">
        <w:t>, but it may also help the reta</w:t>
      </w:r>
      <w:r>
        <w:t>iler by using pricing strategies</w:t>
      </w:r>
      <w:r w:rsidRPr="00DA0027">
        <w:t xml:space="preserve"> in games to increase sales.</w:t>
      </w:r>
      <w:r>
        <w:rPr>
          <w:b/>
          <w:sz w:val="24"/>
          <w:szCs w:val="24"/>
        </w:rPr>
        <w:t xml:space="preserve"> </w:t>
      </w:r>
      <w:r>
        <w:t xml:space="preserve">In other </w:t>
      </w:r>
      <w:r w:rsidRPr="00DA0027">
        <w:t>words, by</w:t>
      </w:r>
      <w:r>
        <w:t xml:space="preserve"> sharing the manufacture's R&amp;D cost</w:t>
      </w:r>
      <w:r w:rsidRPr="00DA0027">
        <w:t>, the retailer has an incentive to encourage innovation in the r</w:t>
      </w:r>
      <w:r>
        <w:t xml:space="preserve">efurbishing </w:t>
      </w:r>
      <w:r w:rsidRPr="00DA0027">
        <w:t>process.</w:t>
      </w:r>
      <w:r>
        <w:rPr>
          <w:b/>
          <w:sz w:val="24"/>
          <w:szCs w:val="24"/>
        </w:rPr>
        <w:t xml:space="preserve"> </w:t>
      </w:r>
      <w:r w:rsidRPr="00DA0027">
        <w:t>Invest</w:t>
      </w:r>
      <w:r>
        <w:t xml:space="preserve">igating the retailer's </w:t>
      </w:r>
      <w:proofErr w:type="gramStart"/>
      <w:r>
        <w:t xml:space="preserve">optimum </w:t>
      </w:r>
      <w:proofErr w:type="gramEnd"/>
      <m:oMath>
        <m:r>
          <w:rPr>
            <w:rFonts w:ascii="Cambria Math" w:hAnsi="Cambria Math"/>
          </w:rPr>
          <m:t>m</m:t>
        </m:r>
      </m:oMath>
      <w:r w:rsidRPr="00DA0027">
        <w:t>, which optimizes profit functions under various power configurations, is therefore required.</w:t>
      </w:r>
      <w:r>
        <w:t xml:space="preserve"> </w:t>
      </w:r>
      <w:r w:rsidRPr="00DA0027">
        <w:t>Additionally, we find the ide</w:t>
      </w:r>
      <w:r>
        <w:t xml:space="preserve">al value of </w:t>
      </w:r>
      <m:oMath>
        <m:r>
          <w:rPr>
            <w:rFonts w:ascii="Cambria Math" w:hAnsi="Cambria Math"/>
          </w:rPr>
          <m:t>m</m:t>
        </m:r>
      </m:oMath>
      <w:r w:rsidRPr="00DA0027">
        <w:t xml:space="preserve"> in various cases by deriving the first derivative of the retailer's p</w:t>
      </w:r>
      <w:proofErr w:type="spellStart"/>
      <w:r>
        <w:t>rofit</w:t>
      </w:r>
      <w:proofErr w:type="spellEnd"/>
      <w:r>
        <w:t xml:space="preserve"> function with respect to </w:t>
      </w:r>
      <m:oMath>
        <m:r>
          <w:rPr>
            <w:rFonts w:ascii="Cambria Math" w:hAnsi="Cambria Math"/>
          </w:rPr>
          <m:t>m</m:t>
        </m:r>
      </m:oMath>
      <w:r>
        <w:t xml:space="preserve"> as follow, which are illustrated in Lemma 3.</w:t>
      </w:r>
    </w:p>
    <w:p w14:paraId="153EA136" w14:textId="77777777" w:rsidR="005109C7" w:rsidRDefault="005109C7" w:rsidP="005109C7">
      <w:pPr>
        <w:jc w:val="both"/>
        <w:rPr>
          <w:rFonts w:eastAsiaTheme="minorEastAsia"/>
          <w:b/>
          <w:bCs/>
          <w:sz w:val="20"/>
        </w:rPr>
      </w:pPr>
    </w:p>
    <w:p w14:paraId="1EBB4E8A" w14:textId="2DABD20C" w:rsidR="005109C7" w:rsidRDefault="005109C7" w:rsidP="005109C7">
      <w:pPr>
        <w:jc w:val="both"/>
        <w:rPr>
          <w:rFonts w:eastAsiaTheme="minorEastAsia"/>
          <w:i/>
          <w:iCs/>
          <w:sz w:val="20"/>
        </w:rPr>
      </w:pPr>
      <w:proofErr w:type="gramStart"/>
      <w:r>
        <w:rPr>
          <w:rFonts w:eastAsiaTheme="minorEastAsia"/>
          <w:b/>
          <w:bCs/>
          <w:sz w:val="20"/>
        </w:rPr>
        <w:t>Proposition 3</w:t>
      </w:r>
      <w:r>
        <w:rPr>
          <w:rFonts w:eastAsiaTheme="minorEastAsia"/>
          <w:sz w:val="20"/>
        </w:rPr>
        <w:t>.</w:t>
      </w:r>
      <w:proofErr w:type="gramEnd"/>
      <w:r>
        <w:rPr>
          <w:rFonts w:eastAsiaTheme="minorEastAsia"/>
          <w:sz w:val="20"/>
        </w:rPr>
        <w:t xml:space="preserve"> </w:t>
      </w:r>
      <w:r>
        <w:rPr>
          <w:rFonts w:eastAsiaTheme="minorEastAsia"/>
          <w:i/>
          <w:iCs/>
          <w:sz w:val="20"/>
        </w:rPr>
        <w:t xml:space="preserve">Under different power structures, optimal </w:t>
      </w:r>
      <w:proofErr w:type="gramStart"/>
      <w:r>
        <w:rPr>
          <w:rFonts w:eastAsiaTheme="minorEastAsia"/>
          <w:i/>
          <w:iCs/>
          <w:sz w:val="20"/>
        </w:rPr>
        <w:t>value of m are</w:t>
      </w:r>
      <w:proofErr w:type="gramEnd"/>
      <w:r>
        <w:rPr>
          <w:rFonts w:eastAsiaTheme="minorEastAsia"/>
          <w:i/>
          <w:iCs/>
          <w:sz w:val="20"/>
        </w:rPr>
        <w:t xml:space="preserve"> as follows:</w:t>
      </w:r>
    </w:p>
    <w:p w14:paraId="60719DA9" w14:textId="1424BA87" w:rsidR="005109C7" w:rsidRPr="00691ADE" w:rsidRDefault="00691ADE" w:rsidP="00691ADE">
      <w:pPr>
        <w:pStyle w:val="Paragraph"/>
        <w:numPr>
          <w:ilvl w:val="0"/>
          <w:numId w:val="15"/>
        </w:numPr>
      </w:pPr>
      <w:r>
        <w:t xml:space="preserve">From TABLE 1, </w:t>
      </w:r>
      <m:oMath>
        <m:sSubSup>
          <m:sSubSupPr>
            <m:ctrlPr>
              <w:rPr>
                <w:rFonts w:ascii="Cambria Math" w:hAnsi="Cambria Math"/>
              </w:rPr>
            </m:ctrlPr>
          </m:sSubSupPr>
          <m:e>
            <m:r>
              <w:rPr>
                <w:rFonts w:ascii="Cambria Math" w:hAnsi="Cambria Math"/>
              </w:rPr>
              <m:t>π</m:t>
            </m:r>
          </m:e>
          <m:sub>
            <m:r>
              <w:rPr>
                <w:rFonts w:ascii="Cambria Math" w:hAnsi="Cambria Math"/>
              </w:rPr>
              <m:t>m</m:t>
            </m:r>
          </m:sub>
          <m:sup>
            <m:r>
              <w:rPr>
                <w:rFonts w:ascii="Cambria Math" w:hAnsi="Cambria Math"/>
              </w:rPr>
              <m:t>M</m:t>
            </m:r>
          </m:sup>
        </m:sSubSup>
        <m:r>
          <w:rPr>
            <w:rFonts w:ascii="Cambria Math" w:hAnsi="Cambria Math"/>
          </w:rPr>
          <m:t>=qw+</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(-1+m)</m:t>
        </m:r>
        <m:sSup>
          <m:sSupPr>
            <m:ctrlPr>
              <w:rPr>
                <w:rFonts w:ascii="Cambria Math" w:hAnsi="Cambria Math"/>
              </w:rPr>
            </m:ctrlPr>
          </m:sSupPr>
          <m:e>
            <m:r>
              <m:rPr>
                <m:sty m:val="p"/>
              </m:rPr>
              <w:rPr>
                <w:rFonts w:ascii="Cambria Math" w:hAnsi="Cambria Math"/>
              </w:rPr>
              <m:t>sλ</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m:t>
        </m:r>
        <m:f>
          <m:fPr>
            <m:ctrlPr>
              <w:rPr>
                <w:rFonts w:ascii="Cambria Math" w:hAnsi="Cambria Math"/>
              </w:rPr>
            </m:ctrlPr>
          </m:fPr>
          <m:num>
            <m:r>
              <w:rPr>
                <w:rFonts w:ascii="Cambria Math" w:hAnsi="Cambria Math"/>
              </w:rPr>
              <m:t>pr+d(</m:t>
            </m:r>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r</m:t>
                </m:r>
              </m:sub>
            </m:sSub>
            <m:r>
              <w:rPr>
                <w:rFonts w:ascii="Cambria Math" w:hAnsi="Cambria Math"/>
              </w:rPr>
              <m:t>)</m:t>
            </m:r>
          </m:num>
          <m:den>
            <m:r>
              <w:rPr>
                <w:rFonts w:ascii="Cambria Math" w:hAnsi="Cambria Math"/>
              </w:rPr>
              <m:t>2d</m:t>
            </m:r>
          </m:den>
        </m:f>
        <m:r>
          <w:rPr>
            <w:rFonts w:ascii="Cambria Math" w:hAnsi="Cambria Math"/>
          </w:rPr>
          <m:t>))(rw-dλ+d</m:t>
        </m:r>
        <m:sSub>
          <m:sSubPr>
            <m:ctrlPr>
              <w:rPr>
                <w:rFonts w:ascii="Cambria Math" w:hAnsi="Cambria Math"/>
              </w:rPr>
            </m:ctrlPr>
          </m:sSubPr>
          <m:e>
            <m:r>
              <w:rPr>
                <w:rFonts w:ascii="Cambria Math" w:hAnsi="Cambria Math"/>
              </w:rPr>
              <m:t>c</m:t>
            </m:r>
          </m:e>
          <m:sub>
            <m:r>
              <w:rPr>
                <w:rFonts w:ascii="Cambria Math" w:hAnsi="Cambria Math"/>
              </w:rPr>
              <m:t>r</m:t>
            </m:r>
          </m:sub>
        </m:sSub>
        <m:r>
          <w:rPr>
            <w:rFonts w:ascii="Cambria Math" w:hAnsi="Cambria Math"/>
          </w:rPr>
          <m:t>-d</m:t>
        </m:r>
        <m:sSub>
          <m:sSubPr>
            <m:ctrlPr>
              <w:rPr>
                <w:rFonts w:ascii="Cambria Math" w:hAnsi="Cambria Math"/>
              </w:rPr>
            </m:ctrlPr>
          </m:sSubPr>
          <m:e>
            <m:r>
              <w:rPr>
                <w:rFonts w:ascii="Cambria Math" w:hAnsi="Cambria Math"/>
              </w:rPr>
              <m:t>w</m:t>
            </m:r>
          </m:e>
          <m:sub>
            <m:r>
              <w:rPr>
                <w:rFonts w:ascii="Cambria Math" w:hAnsi="Cambria Math"/>
              </w:rPr>
              <m:t>r</m:t>
            </m:r>
          </m:sub>
        </m:sSub>
        <m:r>
          <w:rPr>
            <w:rFonts w:ascii="Cambria Math" w:hAnsi="Cambria Math"/>
          </w:rPr>
          <m:t>)+µ(δ</m:t>
        </m:r>
        <m:sSub>
          <m:sSubPr>
            <m:ctrlPr>
              <w:rPr>
                <w:rFonts w:ascii="Cambria Math" w:hAnsi="Cambria Math"/>
              </w:rPr>
            </m:ctrlPr>
          </m:sSubPr>
          <m:e>
            <m:r>
              <w:rPr>
                <w:rFonts w:ascii="Cambria Math" w:hAnsi="Cambria Math"/>
              </w:rPr>
              <m:t>q</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r</m:t>
            </m:r>
          </m:sub>
        </m:sSub>
        <m:r>
          <w:rPr>
            <w:rFonts w:ascii="Cambria Math" w:hAnsi="Cambria Math"/>
          </w:rPr>
          <m:t>)</m:t>
        </m:r>
      </m:oMath>
      <w:r>
        <w:t xml:space="preserve"> is effect from </w:t>
      </w:r>
      <m:oMath>
        <m:r>
          <m:rPr>
            <m:sty m:val="p"/>
          </m:rPr>
          <w:rPr>
            <w:rFonts w:ascii="Cambria Math" w:hAnsi="Cambria Math"/>
          </w:rPr>
          <m:t>λ</m:t>
        </m:r>
        <m:r>
          <m:rPr>
            <m:sty m:val="p"/>
          </m:rPr>
          <w:rPr>
            <w:rFonts w:ascii="Cambria Math" w:hAnsi="Cambria Math"/>
          </w:rPr>
          <m:t xml:space="preserve">, </m:t>
        </m:r>
      </m:oMath>
      <w:r>
        <w:t xml:space="preserve">because propostion 1 decision variable not </w:t>
      </w:r>
      <m:oMath>
        <m:r>
          <m:rPr>
            <m:sty m:val="p"/>
          </m:rPr>
          <w:rPr>
            <w:rFonts w:ascii="Cambria Math" w:hAnsi="Cambria Math"/>
          </w:rPr>
          <m:t>λ</m:t>
        </m:r>
      </m:oMath>
      <w:r>
        <w:t xml:space="preserve"> so </w:t>
      </w:r>
      <w:r w:rsidRPr="00691ADE">
        <w:rPr>
          <w:i/>
        </w:rPr>
        <w:t>m</w:t>
      </w:r>
      <w:r>
        <w:t xml:space="preserve"> is stable for </w:t>
      </w:r>
      <m:oMath>
        <m:r>
          <w:rPr>
            <w:rFonts w:ascii="Cambria Math" w:hAnsi="Cambria Math"/>
          </w:rPr>
          <w:br/>
        </m:r>
        <m:r>
          <w:rPr>
            <w:rFonts w:ascii="Cambria Math" w:hAnsi="Cambria Math"/>
          </w:rPr>
          <m:t>µ=0</m:t>
        </m:r>
      </m:oMath>
      <w:r>
        <w:t xml:space="preserve"> and </w:t>
      </w:r>
      <m:oMath>
        <m:r>
          <w:rPr>
            <w:rFonts w:ascii="Cambria Math" w:hAnsi="Cambria Math"/>
          </w:rPr>
          <m:t>µ</m:t>
        </m:r>
        <m:r>
          <w:rPr>
            <w:rFonts w:ascii="Cambria Math" w:hAnsi="Cambria Math"/>
          </w:rPr>
          <m:t>&gt;</m:t>
        </m:r>
        <m:r>
          <w:rPr>
            <w:rFonts w:ascii="Cambria Math" w:hAnsi="Cambria Math"/>
          </w:rPr>
          <m:t>0</m:t>
        </m:r>
      </m:oMath>
    </w:p>
    <w:p w14:paraId="4671E56A" w14:textId="1A4791D7" w:rsidR="00691ADE" w:rsidRPr="00691ADE" w:rsidRDefault="00691ADE" w:rsidP="00691ADE">
      <w:pPr>
        <w:pStyle w:val="Paragraph"/>
        <w:numPr>
          <w:ilvl w:val="0"/>
          <w:numId w:val="15"/>
        </w:numPr>
      </w:pPr>
      <w:r>
        <w:t xml:space="preserve">From TABLE 2, </w:t>
      </w:r>
      <m:oMath>
        <m:sSubSup>
          <m:sSubSupPr>
            <m:ctrlPr>
              <w:rPr>
                <w:rFonts w:ascii="Cambria Math" w:hAnsi="Cambria Math"/>
              </w:rPr>
            </m:ctrlPr>
          </m:sSubSupPr>
          <m:e>
            <m:r>
              <w:rPr>
                <w:rFonts w:ascii="Cambria Math" w:hAnsi="Cambria Math"/>
              </w:rPr>
              <m:t>π</m:t>
            </m:r>
          </m:e>
          <m:sub>
            <m:r>
              <w:rPr>
                <w:rFonts w:ascii="Cambria Math" w:hAnsi="Cambria Math"/>
              </w:rPr>
              <m:t>m</m:t>
            </m:r>
          </m:sub>
          <m:sup>
            <m:r>
              <w:rPr>
                <w:rFonts w:ascii="Cambria Math" w:hAnsi="Cambria Math"/>
              </w:rPr>
              <m:t>M</m:t>
            </m:r>
          </m:sup>
        </m:sSubSup>
        <m:r>
          <w:rPr>
            <w:rFonts w:ascii="Cambria Math" w:hAnsi="Cambria Math"/>
          </w:rPr>
          <m:t>=qw+</m:t>
        </m:r>
        <m:f>
          <m:fPr>
            <m:ctrlPr>
              <w:rPr>
                <w:rFonts w:ascii="Cambria Math" w:hAnsi="Cambria Math"/>
              </w:rPr>
            </m:ctrlPr>
          </m:fPr>
          <m:num>
            <m:r>
              <w:rPr>
                <w:rFonts w:ascii="Cambria Math" w:hAnsi="Cambria Math"/>
              </w:rPr>
              <m:t>1</m:t>
            </m:r>
          </m:num>
          <m:den>
            <m:r>
              <w:rPr>
                <w:rFonts w:ascii="Cambria Math" w:hAnsi="Cambria Math"/>
              </w:rPr>
              <m:t>2</m:t>
            </m:r>
          </m:den>
        </m:f>
        <m:r>
          <w:rPr>
            <w:rFonts w:ascii="Cambria Math" w:hAnsi="Cambria Math"/>
          </w:rPr>
          <m:t>(-1+m)</m:t>
        </m:r>
        <m:sSup>
          <m:sSupPr>
            <m:ctrlPr>
              <w:rPr>
                <w:rFonts w:ascii="Cambria Math" w:hAnsi="Cambria Math"/>
              </w:rPr>
            </m:ctrlPr>
          </m:sSupPr>
          <m:e>
            <m:r>
              <m:rPr>
                <m:sty m:val="p"/>
              </m:rPr>
              <w:rPr>
                <w:rFonts w:ascii="Cambria Math" w:hAnsi="Cambria Math"/>
              </w:rPr>
              <m:t>sλ</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m:t>
        </m:r>
        <m:f>
          <m:fPr>
            <m:ctrlPr>
              <w:rPr>
                <w:rFonts w:ascii="Cambria Math" w:hAnsi="Cambria Math"/>
              </w:rPr>
            </m:ctrlPr>
          </m:fPr>
          <m:num>
            <m:r>
              <w:rPr>
                <w:rFonts w:ascii="Cambria Math" w:hAnsi="Cambria Math"/>
              </w:rPr>
              <m:t>pr+d(</m:t>
            </m:r>
            <m:sSub>
              <m:sSubPr>
                <m:ctrlPr>
                  <w:rPr>
                    <w:rFonts w:ascii="Cambria Math" w:hAnsi="Cambria Math"/>
                  </w:rPr>
                </m:ctrlPr>
              </m:sSubPr>
              <m:e>
                <m:r>
                  <w:rPr>
                    <w:rFonts w:ascii="Cambria Math" w:hAnsi="Cambria Math"/>
                  </w:rPr>
                  <m:t>p</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w</m:t>
                </m:r>
              </m:e>
              <m:sub>
                <m:r>
                  <w:rPr>
                    <w:rFonts w:ascii="Cambria Math" w:hAnsi="Cambria Math"/>
                  </w:rPr>
                  <m:t>r</m:t>
                </m:r>
              </m:sub>
            </m:sSub>
            <m:r>
              <w:rPr>
                <w:rFonts w:ascii="Cambria Math" w:hAnsi="Cambria Math"/>
              </w:rPr>
              <m:t>)</m:t>
            </m:r>
          </m:num>
          <m:den>
            <m:r>
              <w:rPr>
                <w:rFonts w:ascii="Cambria Math" w:hAnsi="Cambria Math"/>
              </w:rPr>
              <m:t>2d</m:t>
            </m:r>
          </m:den>
        </m:f>
        <m:r>
          <w:rPr>
            <w:rFonts w:ascii="Cambria Math" w:hAnsi="Cambria Math"/>
          </w:rPr>
          <m:t>))(rw-dλ+d</m:t>
        </m:r>
        <m:sSub>
          <m:sSubPr>
            <m:ctrlPr>
              <w:rPr>
                <w:rFonts w:ascii="Cambria Math" w:hAnsi="Cambria Math"/>
              </w:rPr>
            </m:ctrlPr>
          </m:sSubPr>
          <m:e>
            <m:r>
              <w:rPr>
                <w:rFonts w:ascii="Cambria Math" w:hAnsi="Cambria Math"/>
              </w:rPr>
              <m:t>c</m:t>
            </m:r>
          </m:e>
          <m:sub>
            <m:r>
              <w:rPr>
                <w:rFonts w:ascii="Cambria Math" w:hAnsi="Cambria Math"/>
              </w:rPr>
              <m:t>r</m:t>
            </m:r>
          </m:sub>
        </m:sSub>
        <m:r>
          <w:rPr>
            <w:rFonts w:ascii="Cambria Math" w:hAnsi="Cambria Math"/>
          </w:rPr>
          <m:t>-d</m:t>
        </m:r>
        <m:sSub>
          <m:sSubPr>
            <m:ctrlPr>
              <w:rPr>
                <w:rFonts w:ascii="Cambria Math" w:hAnsi="Cambria Math"/>
              </w:rPr>
            </m:ctrlPr>
          </m:sSubPr>
          <m:e>
            <m:r>
              <w:rPr>
                <w:rFonts w:ascii="Cambria Math" w:hAnsi="Cambria Math"/>
              </w:rPr>
              <m:t>w</m:t>
            </m:r>
          </m:e>
          <m:sub>
            <m:r>
              <w:rPr>
                <w:rFonts w:ascii="Cambria Math" w:hAnsi="Cambria Math"/>
              </w:rPr>
              <m:t>r</m:t>
            </m:r>
          </m:sub>
        </m:sSub>
        <m:r>
          <w:rPr>
            <w:rFonts w:ascii="Cambria Math" w:hAnsi="Cambria Math"/>
          </w:rPr>
          <m:t>)+µ(δ</m:t>
        </m:r>
        <m:sSub>
          <m:sSubPr>
            <m:ctrlPr>
              <w:rPr>
                <w:rFonts w:ascii="Cambria Math" w:hAnsi="Cambria Math"/>
              </w:rPr>
            </m:ctrlPr>
          </m:sSubPr>
          <m:e>
            <m:r>
              <w:rPr>
                <w:rFonts w:ascii="Cambria Math" w:hAnsi="Cambria Math"/>
              </w:rPr>
              <m:t>q</m:t>
            </m:r>
          </m:e>
          <m:sub>
            <m:r>
              <w:rPr>
                <w:rFonts w:ascii="Cambria Math" w:hAnsi="Cambria Math"/>
              </w:rPr>
              <m:t>n</m:t>
            </m:r>
          </m:sub>
        </m:sSub>
        <m:r>
          <w:rPr>
            <w:rFonts w:ascii="Cambria Math" w:hAnsi="Cambria Math"/>
          </w:rPr>
          <m:t>-</m:t>
        </m:r>
        <m:sSub>
          <m:sSubPr>
            <m:ctrlPr>
              <w:rPr>
                <w:rFonts w:ascii="Cambria Math" w:hAnsi="Cambria Math"/>
              </w:rPr>
            </m:ctrlPr>
          </m:sSubPr>
          <m:e>
            <m:r>
              <w:rPr>
                <w:rFonts w:ascii="Cambria Math" w:hAnsi="Cambria Math"/>
              </w:rPr>
              <m:t>q</m:t>
            </m:r>
          </m:e>
          <m:sub>
            <m:r>
              <w:rPr>
                <w:rFonts w:ascii="Cambria Math" w:hAnsi="Cambria Math"/>
              </w:rPr>
              <m:t>r</m:t>
            </m:r>
          </m:sub>
        </m:sSub>
      </m:oMath>
      <w:r w:rsidRPr="00691ADE">
        <w:t xml:space="preserve"> </w:t>
      </w:r>
      <w:r>
        <w:t xml:space="preserve">is effect from </w:t>
      </w:r>
      <m:oMath>
        <m:r>
          <m:rPr>
            <m:sty m:val="p"/>
          </m:rPr>
          <w:rPr>
            <w:rFonts w:ascii="Cambria Math" w:hAnsi="Cambria Math"/>
          </w:rPr>
          <m:t>λ</m:t>
        </m:r>
        <m:r>
          <m:rPr>
            <m:sty m:val="p"/>
          </m:rPr>
          <w:rPr>
            <w:rFonts w:ascii="Cambria Math" w:hAnsi="Cambria Math"/>
          </w:rPr>
          <m:t xml:space="preserve">, </m:t>
        </m:r>
      </m:oMath>
      <w:r>
        <w:t>because propostion 2</w:t>
      </w:r>
      <w:r>
        <w:t xml:space="preserve"> decision variable</w:t>
      </w:r>
      <w:r>
        <w:t xml:space="preserve"> result is same, </w:t>
      </w:r>
      <w:r>
        <w:t xml:space="preserve">so </w:t>
      </w:r>
      <w:r w:rsidRPr="00691ADE">
        <w:rPr>
          <w:i/>
        </w:rPr>
        <w:t>m</w:t>
      </w:r>
      <w:r>
        <w:t xml:space="preserve"> is </w:t>
      </w:r>
      <w:r>
        <w:t xml:space="preserve">stable for </w:t>
      </w:r>
      <m:oMath>
        <m:r>
          <w:rPr>
            <w:rFonts w:ascii="Cambria Math" w:hAnsi="Cambria Math"/>
          </w:rPr>
          <m:t>µ=0</m:t>
        </m:r>
      </m:oMath>
      <w:r>
        <w:t xml:space="preserve"> and </w:t>
      </w:r>
      <m:oMath>
        <m:r>
          <w:rPr>
            <w:rFonts w:ascii="Cambria Math" w:hAnsi="Cambria Math"/>
          </w:rPr>
          <m:t>µ&gt;0</m:t>
        </m:r>
      </m:oMath>
    </w:p>
    <w:p w14:paraId="2F5799D1" w14:textId="77777777" w:rsidR="00BE205F" w:rsidRDefault="00BE205F" w:rsidP="00BE205F">
      <w:pPr>
        <w:pStyle w:val="Paragraph"/>
        <w:ind w:left="720" w:firstLine="0"/>
      </w:pPr>
    </w:p>
    <w:p w14:paraId="4977C657" w14:textId="703AB966" w:rsidR="00691ADE" w:rsidRDefault="00691ADE" w:rsidP="00BE205F">
      <w:pPr>
        <w:pStyle w:val="Paragraph"/>
        <w:ind w:firstLine="0"/>
        <w:rPr>
          <w:rFonts w:eastAsiaTheme="minorEastAsia"/>
          <w:i/>
          <w:iCs/>
        </w:rPr>
      </w:pPr>
      <w:proofErr w:type="gramStart"/>
      <w:r>
        <w:rPr>
          <w:rFonts w:eastAsiaTheme="minorEastAsia"/>
          <w:b/>
          <w:bCs/>
        </w:rPr>
        <w:t>Proposition 3</w:t>
      </w:r>
      <w:r>
        <w:rPr>
          <w:rFonts w:eastAsiaTheme="minorEastAsia"/>
        </w:rPr>
        <w:t>.</w:t>
      </w:r>
      <w:proofErr w:type="gramEnd"/>
      <w:r>
        <w:rPr>
          <w:rFonts w:eastAsiaTheme="minorEastAsia"/>
        </w:rPr>
        <w:t xml:space="preserve"> </w:t>
      </w:r>
      <w:r>
        <w:rPr>
          <w:rFonts w:eastAsiaTheme="minorEastAsia"/>
          <w:i/>
          <w:iCs/>
        </w:rPr>
        <w:t xml:space="preserve">Under </w:t>
      </w:r>
      <w:r w:rsidR="00BE205F">
        <w:rPr>
          <w:rFonts w:eastAsiaTheme="minorEastAsia"/>
          <w:i/>
          <w:iCs/>
        </w:rPr>
        <w:t>process innovation</w:t>
      </w:r>
      <w:r>
        <w:rPr>
          <w:rFonts w:eastAsiaTheme="minorEastAsia"/>
          <w:i/>
          <w:iCs/>
        </w:rPr>
        <w:t xml:space="preserve">, </w:t>
      </w:r>
      <w:r w:rsidR="00BE205F">
        <w:rPr>
          <w:rFonts w:eastAsiaTheme="minorEastAsia"/>
          <w:i/>
          <w:iCs/>
        </w:rPr>
        <w:t xml:space="preserve">opposite </w:t>
      </w:r>
      <w:r w:rsidRPr="00BE205F">
        <w:rPr>
          <w:rFonts w:eastAsiaTheme="minorEastAsia"/>
          <w:i/>
          <w:iCs/>
        </w:rPr>
        <w:t xml:space="preserve"> </w:t>
      </w:r>
      <m:oMath>
        <m:r>
          <w:rPr>
            <w:rFonts w:ascii="Cambria Math" w:hAnsi="Cambria Math"/>
          </w:rPr>
          <m:t>µ=0</m:t>
        </m:r>
      </m:oMath>
      <w:r w:rsidR="00BE205F" w:rsidRPr="00BE205F">
        <w:rPr>
          <w:i/>
        </w:rPr>
        <w:t xml:space="preserve"> and </w:t>
      </w:r>
      <m:oMath>
        <m:r>
          <w:rPr>
            <w:rFonts w:ascii="Cambria Math" w:hAnsi="Cambria Math"/>
          </w:rPr>
          <m:t>µ&gt;</m:t>
        </m:r>
        <m:r>
          <m:rPr>
            <m:sty m:val="p"/>
          </m:rPr>
          <w:rPr>
            <w:rFonts w:ascii="Cambria Math" w:hAnsi="Cambria Math"/>
          </w:rPr>
          <m:t>0</m:t>
        </m:r>
      </m:oMath>
      <w:r w:rsidR="00BE205F">
        <w:t xml:space="preserve"> </w:t>
      </w:r>
      <w:r>
        <w:rPr>
          <w:rFonts w:eastAsiaTheme="minorEastAsia"/>
          <w:i/>
          <w:iCs/>
        </w:rPr>
        <w:t>are as follows:</w:t>
      </w:r>
    </w:p>
    <w:p w14:paraId="548E48C5" w14:textId="77777777" w:rsidR="00473A19" w:rsidRDefault="00BE205F" w:rsidP="00BE205F">
      <w:pPr>
        <w:pStyle w:val="Paragraph"/>
        <w:numPr>
          <w:ilvl w:val="0"/>
          <w:numId w:val="16"/>
        </w:numPr>
      </w:pPr>
      <w:r>
        <w:t xml:space="preserve">From TABLE 1, only </w:t>
      </w:r>
      <m:oMath>
        <m:r>
          <w:rPr>
            <w:rFonts w:ascii="Cambria Math" w:hAnsi="Cambria Math"/>
          </w:rPr>
          <m:t>δ</m:t>
        </m:r>
        <m:r>
          <w:rPr>
            <w:rFonts w:ascii="Cambria Math" w:hAnsi="Cambria Math"/>
          </w:rPr>
          <m:t xml:space="preserve"> </m:t>
        </m:r>
      </m:oMath>
      <w:r>
        <w:t xml:space="preserve">in </w:t>
      </w:r>
      <m:oMath>
        <m:r>
          <w:rPr>
            <w:rFonts w:ascii="Cambria Math" w:hAnsi="Cambria Math"/>
          </w:rPr>
          <m:t>µ&gt;</m:t>
        </m:r>
        <m:r>
          <m:rPr>
            <m:sty m:val="p"/>
          </m:rPr>
          <w:rPr>
            <w:rFonts w:ascii="Cambria Math" w:hAnsi="Cambria Math"/>
          </w:rPr>
          <m:t>0</m:t>
        </m:r>
      </m:oMath>
      <w:r>
        <w:t xml:space="preserve"> give effect </w:t>
      </w:r>
      <w:r w:rsidR="003F1AA4">
        <w:t>for</w:t>
      </w:r>
      <m:oMath>
        <m:r>
          <w:rPr>
            <w:rFonts w:ascii="Cambria Math" w:hAnsi="Cambria Math"/>
          </w:rPr>
          <m:t xml:space="preserve"> </m:t>
        </m:r>
        <m:sSubSup>
          <m:sSubSupPr>
            <m:ctrlPr>
              <w:rPr>
                <w:rFonts w:ascii="Cambria Math" w:hAnsi="Cambria Math"/>
                <w:i/>
              </w:rPr>
            </m:ctrlPr>
          </m:sSubSupPr>
          <m:e>
            <m:r>
              <w:rPr>
                <w:rFonts w:ascii="Cambria Math" w:hAnsi="Cambria Math"/>
              </w:rPr>
              <m:t>w</m:t>
            </m:r>
          </m:e>
          <m:sub>
            <m:r>
              <w:rPr>
                <w:rFonts w:ascii="Cambria Math" w:hAnsi="Cambria Math"/>
              </w:rPr>
              <m:t>r</m:t>
            </m:r>
          </m:sub>
          <m:sup>
            <m:r>
              <w:rPr>
                <w:rFonts w:ascii="Cambria Math" w:hAnsi="Cambria Math"/>
              </w:rPr>
              <m:t>M*</m:t>
            </m:r>
          </m:sup>
        </m:sSubSup>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r</m:t>
            </m:r>
          </m:sub>
          <m:sup>
            <m:r>
              <w:rPr>
                <w:rFonts w:ascii="Cambria Math" w:hAnsi="Cambria Math"/>
              </w:rPr>
              <m:t>M*</m:t>
            </m:r>
          </m:sup>
        </m:sSubSup>
        <m:r>
          <w:rPr>
            <w:rFonts w:ascii="Cambria Math" w:hAnsi="Cambria Math"/>
          </w:rPr>
          <m:t xml:space="preserve">, </m:t>
        </m:r>
        <m:sSubSup>
          <m:sSubSupPr>
            <m:ctrlPr>
              <w:rPr>
                <w:rFonts w:ascii="Cambria Math" w:hAnsi="Cambria Math"/>
                <w:i/>
              </w:rPr>
            </m:ctrlPr>
          </m:sSubSupPr>
          <m:e>
            <m:r>
              <w:rPr>
                <w:rFonts w:ascii="Cambria Math" w:hAnsi="Cambria Math"/>
              </w:rPr>
              <m:t>q</m:t>
            </m:r>
          </m:e>
          <m:sub>
            <m:r>
              <w:rPr>
                <w:rFonts w:ascii="Cambria Math" w:hAnsi="Cambria Math"/>
              </w:rPr>
              <m:t>n</m:t>
            </m:r>
          </m:sub>
          <m:sup>
            <m:sSup>
              <m:sSupPr>
                <m:ctrlPr>
                  <w:rPr>
                    <w:rFonts w:ascii="Cambria Math" w:hAnsi="Cambria Math"/>
                    <w:i/>
                  </w:rPr>
                </m:ctrlPr>
              </m:sSupPr>
              <m:e>
                <m:r>
                  <w:rPr>
                    <w:rFonts w:ascii="Cambria Math" w:hAnsi="Cambria Math"/>
                  </w:rPr>
                  <m:t>M</m:t>
                </m:r>
              </m:e>
              <m:sup>
                <m:r>
                  <w:rPr>
                    <w:rFonts w:ascii="Cambria Math" w:hAnsi="Cambria Math"/>
                  </w:rPr>
                  <m:t>*</m:t>
                </m:r>
              </m:sup>
            </m:sSup>
          </m:sup>
        </m:sSubSup>
        <m:r>
          <w:rPr>
            <w:rFonts w:ascii="Cambria Math" w:hAnsi="Cambria Math"/>
          </w:rPr>
          <m:t>,</m:t>
        </m:r>
        <m:sSubSup>
          <m:sSubSupPr>
            <m:ctrlPr>
              <w:rPr>
                <w:rFonts w:ascii="Cambria Math" w:hAnsi="Cambria Math"/>
                <w:i/>
              </w:rPr>
            </m:ctrlPr>
          </m:sSubSupPr>
          <m:e>
            <m:r>
              <w:rPr>
                <w:rFonts w:ascii="Cambria Math" w:hAnsi="Cambria Math"/>
              </w:rPr>
              <m:t>q</m:t>
            </m:r>
          </m:e>
          <m:sub>
            <m:r>
              <w:rPr>
                <w:rFonts w:ascii="Cambria Math" w:hAnsi="Cambria Math"/>
              </w:rPr>
              <m:t>r</m:t>
            </m:r>
          </m:sub>
          <m:sup>
            <m:sSup>
              <m:sSupPr>
                <m:ctrlPr>
                  <w:rPr>
                    <w:rFonts w:ascii="Cambria Math" w:hAnsi="Cambria Math"/>
                    <w:i/>
                  </w:rPr>
                </m:ctrlPr>
              </m:sSupPr>
              <m:e>
                <m:r>
                  <w:rPr>
                    <w:rFonts w:ascii="Cambria Math" w:hAnsi="Cambria Math"/>
                  </w:rPr>
                  <m:t>M</m:t>
                </m:r>
              </m:e>
              <m:sup>
                <m:r>
                  <w:rPr>
                    <w:rFonts w:ascii="Cambria Math" w:hAnsi="Cambria Math"/>
                  </w:rPr>
                  <m:t>*</m:t>
                </m:r>
              </m:sup>
            </m:sSup>
          </m:sup>
        </m:sSubSup>
      </m:oMath>
      <w:r w:rsidR="00473A19">
        <w:t xml:space="preserve"> </w:t>
      </w:r>
    </w:p>
    <w:p w14:paraId="01BA4FA3" w14:textId="7CC131B5" w:rsidR="005109C7" w:rsidRPr="00992593" w:rsidRDefault="003F1AA4" w:rsidP="00473A19">
      <w:pPr>
        <w:pStyle w:val="Paragraph"/>
        <w:numPr>
          <w:ilvl w:val="0"/>
          <w:numId w:val="16"/>
        </w:numPr>
      </w:pPr>
      <w:r>
        <w:lastRenderedPageBreak/>
        <w:t xml:space="preserve">From TABLE 2, </w:t>
      </w:r>
      <m:oMath>
        <m:r>
          <w:rPr>
            <w:rFonts w:ascii="Cambria Math" w:hAnsi="Cambria Math"/>
          </w:rPr>
          <m:t>µ=0</m:t>
        </m:r>
      </m:oMath>
      <w:r w:rsidR="00473A19" w:rsidRPr="00473A19">
        <w:rPr>
          <w:i/>
        </w:rPr>
        <w:t xml:space="preserve"> and </w:t>
      </w:r>
      <m:oMath>
        <m:r>
          <w:rPr>
            <w:rFonts w:ascii="Cambria Math" w:hAnsi="Cambria Math"/>
          </w:rPr>
          <m:t>µ&gt;</m:t>
        </m:r>
        <m:r>
          <m:rPr>
            <m:sty m:val="p"/>
          </m:rPr>
          <w:rPr>
            <w:rFonts w:ascii="Cambria Math" w:hAnsi="Cambria Math"/>
          </w:rPr>
          <m:t>0</m:t>
        </m:r>
      </m:oMath>
      <w:r w:rsidR="00473A19">
        <w:t xml:space="preserve"> give opposite result only </w:t>
      </w:r>
      <m:oMath>
        <m:r>
          <w:rPr>
            <w:rFonts w:ascii="Cambria Math" w:hAnsi="Cambria Math"/>
          </w:rPr>
          <m:t xml:space="preserve"> </m:t>
        </m:r>
        <m:sSubSup>
          <m:sSubSupPr>
            <m:ctrlPr>
              <w:rPr>
                <w:rFonts w:ascii="Cambria Math" w:hAnsi="Cambria Math"/>
                <w:i/>
              </w:rPr>
            </m:ctrlPr>
          </m:sSubSupPr>
          <m:e>
            <m:r>
              <w:rPr>
                <w:rFonts w:ascii="Cambria Math" w:hAnsi="Cambria Math"/>
              </w:rPr>
              <m:t>q</m:t>
            </m:r>
          </m:e>
          <m:sub>
            <m:r>
              <w:rPr>
                <w:rFonts w:ascii="Cambria Math" w:hAnsi="Cambria Math"/>
              </w:rPr>
              <m:t>n</m:t>
            </m:r>
          </m:sub>
          <m:sup>
            <m:sSup>
              <m:sSupPr>
                <m:ctrlPr>
                  <w:rPr>
                    <w:rFonts w:ascii="Cambria Math" w:hAnsi="Cambria Math"/>
                    <w:i/>
                  </w:rPr>
                </m:ctrlPr>
              </m:sSupPr>
              <m:e>
                <m:r>
                  <w:rPr>
                    <w:rFonts w:ascii="Cambria Math" w:hAnsi="Cambria Math"/>
                  </w:rPr>
                  <m:t>M</m:t>
                </m:r>
              </m:e>
              <m:sup>
                <m:r>
                  <w:rPr>
                    <w:rFonts w:ascii="Cambria Math" w:hAnsi="Cambria Math"/>
                  </w:rPr>
                  <m:t>*</m:t>
                </m:r>
              </m:sup>
            </m:sSup>
          </m:sup>
        </m:sSubSup>
        <m:r>
          <w:rPr>
            <w:rFonts w:ascii="Cambria Math" w:hAnsi="Cambria Math"/>
          </w:rPr>
          <m:t xml:space="preserve"> </m:t>
        </m:r>
      </m:oMath>
      <w:r w:rsidR="00473A19">
        <w:t xml:space="preserve">and </w:t>
      </w:r>
      <m:oMath>
        <m:sSubSup>
          <m:sSubSupPr>
            <m:ctrlPr>
              <w:rPr>
                <w:rFonts w:ascii="Cambria Math" w:hAnsi="Cambria Math"/>
                <w:i/>
              </w:rPr>
            </m:ctrlPr>
          </m:sSubSupPr>
          <m:e>
            <m:r>
              <w:rPr>
                <w:rFonts w:ascii="Cambria Math" w:hAnsi="Cambria Math"/>
              </w:rPr>
              <m:t>q</m:t>
            </m:r>
          </m:e>
          <m:sub>
            <m:r>
              <w:rPr>
                <w:rFonts w:ascii="Cambria Math" w:hAnsi="Cambria Math"/>
              </w:rPr>
              <m:t>r</m:t>
            </m:r>
          </m:sub>
          <m:sup>
            <m:sSup>
              <m:sSupPr>
                <m:ctrlPr>
                  <w:rPr>
                    <w:rFonts w:ascii="Cambria Math" w:hAnsi="Cambria Math"/>
                    <w:i/>
                  </w:rPr>
                </m:ctrlPr>
              </m:sSupPr>
              <m:e>
                <m:r>
                  <w:rPr>
                    <w:rFonts w:ascii="Cambria Math" w:hAnsi="Cambria Math"/>
                  </w:rPr>
                  <m:t>M</m:t>
                </m:r>
              </m:e>
              <m:sup>
                <m:r>
                  <w:rPr>
                    <w:rFonts w:ascii="Cambria Math" w:hAnsi="Cambria Math"/>
                  </w:rPr>
                  <m:t>*</m:t>
                </m:r>
              </m:sup>
            </m:sSup>
          </m:sup>
        </m:sSubSup>
      </m:oMath>
    </w:p>
    <w:p w14:paraId="638DE1A0" w14:textId="77777777" w:rsidR="005109C7" w:rsidRPr="00493CF8" w:rsidRDefault="005109C7" w:rsidP="005109C7">
      <w:pPr>
        <w:pStyle w:val="Heading1"/>
        <w:rPr>
          <w:b w:val="0"/>
          <w:caps w:val="0"/>
          <w:sz w:val="20"/>
        </w:rPr>
      </w:pPr>
      <w:r>
        <w:rPr>
          <w:rFonts w:asciiTheme="majorBidi" w:hAnsiTheme="majorBidi" w:cstheme="majorBidi"/>
        </w:rPr>
        <w:t>CONCLUSION</w:t>
      </w:r>
    </w:p>
    <w:p w14:paraId="726D5ECD" w14:textId="0E576949" w:rsidR="00473A19" w:rsidRDefault="005109C7" w:rsidP="005109C7">
      <w:pPr>
        <w:pStyle w:val="AuthorEmail"/>
        <w:jc w:val="both"/>
      </w:pPr>
      <w:r>
        <w:tab/>
      </w:r>
      <w:r w:rsidR="00473A19" w:rsidRPr="00473A19">
        <w:t xml:space="preserve">The manufacturer and retailer have a theoretical framework for making decisions based on their positions in the closed-loop supply chain since the best pricing tactics and creative refurbishing procedures are initially developed under varied power structures. In regard to the cost-sharing agreement, we also look at the finest decisions made by supply chain players and the optimal profits generated by the overall supply chain system. We find that the best cost-sharing arrangement for the retailer cannot maximize the profits of the entire supply chain system. In terms of the supply chain's overall economic performance and the effort to develop the refurbishing process, we find that the M model </w:t>
      </w:r>
      <w:r w:rsidR="00473A19">
        <w:t xml:space="preserve">with </w:t>
      </w:r>
      <m:oMath>
        <m:r>
          <w:rPr>
            <w:rFonts w:ascii="Cambria Math" w:hAnsi="Cambria Math"/>
          </w:rPr>
          <m:t>µ=0</m:t>
        </m:r>
      </m:oMath>
      <w:r w:rsidR="00473A19" w:rsidRPr="00BE205F">
        <w:rPr>
          <w:i/>
        </w:rPr>
        <w:t xml:space="preserve"> and </w:t>
      </w:r>
      <m:oMath>
        <m:r>
          <w:rPr>
            <w:rFonts w:ascii="Cambria Math" w:hAnsi="Cambria Math"/>
          </w:rPr>
          <m:t>µ&gt;</m:t>
        </m:r>
        <m:r>
          <m:rPr>
            <m:sty m:val="p"/>
          </m:rPr>
          <w:rPr>
            <w:rFonts w:ascii="Cambria Math" w:hAnsi="Cambria Math"/>
          </w:rPr>
          <m:t>0</m:t>
        </m:r>
      </m:oMath>
      <w:r w:rsidR="00473A19">
        <w:rPr>
          <w:i/>
        </w:rPr>
        <w:t xml:space="preserve"> </w:t>
      </w:r>
      <w:r w:rsidR="00473A19">
        <w:t xml:space="preserve">and opposite variable decisions.  </w:t>
      </w:r>
      <w:r w:rsidR="00473A19" w:rsidRPr="00473A19">
        <w:t>Finally, a comparison of the best supply chain member solutions under different power structures shows that the imbalance power structure can lessen the channel conflict between new products and the channel for refurbished products. This is because the member with more power in the closed-loop supply chain is more likely to experience the negative effects of the channel conflict with a high preference for the remanufactured products through pricing strategies. Because remanufacturing has the highest earnings and design effort among the three structures, our research's findings indicate that all stakeholders in the supply chain should take part in activities like the development of new refurbishing processes. The government should also balance the power between manufacturers and retailers and encourage their cooperation in remanufacturing process innovation.</w:t>
      </w:r>
      <w:r w:rsidR="00473A19">
        <w:t xml:space="preserve"> </w:t>
      </w:r>
      <w:r w:rsidR="00473A19" w:rsidRPr="00473A19">
        <w:t>The investigation has a number of limitations, and more research may be able to relieve some of our assumptions.</w:t>
      </w:r>
    </w:p>
    <w:p w14:paraId="3AB17683" w14:textId="77777777" w:rsidR="005109C7" w:rsidRPr="00493CF8" w:rsidRDefault="005109C7" w:rsidP="005109C7">
      <w:pPr>
        <w:pStyle w:val="Paragraph"/>
      </w:pPr>
    </w:p>
    <w:p w14:paraId="451C6412" w14:textId="77777777" w:rsidR="005109C7" w:rsidRPr="00075EA6" w:rsidRDefault="005109C7" w:rsidP="005109C7">
      <w:pPr>
        <w:pStyle w:val="Heading1"/>
      </w:pPr>
      <w:r w:rsidRPr="00075EA6">
        <w:rPr>
          <w:rFonts w:asciiTheme="majorBidi" w:hAnsiTheme="majorBidi" w:cstheme="majorBidi"/>
        </w:rPr>
        <w:t>Acknowledgments</w:t>
      </w:r>
    </w:p>
    <w:p w14:paraId="6D37D044" w14:textId="0A7903DE" w:rsidR="005109C7" w:rsidRPr="00A63F07" w:rsidRDefault="00A63F07" w:rsidP="005109C7">
      <w:pPr>
        <w:pStyle w:val="Paragraph"/>
      </w:pPr>
      <w:r>
        <w:t>All praise is due to Allah</w:t>
      </w:r>
      <w:r w:rsidRPr="001A758A">
        <w:t xml:space="preserve">. </w:t>
      </w:r>
      <w:r>
        <w:t>Thank you</w:t>
      </w:r>
      <w:r w:rsidRPr="001A758A">
        <w:t xml:space="preserve"> my parents, lecturer supervisor, and </w:t>
      </w:r>
      <w:r>
        <w:t>research fellows</w:t>
      </w:r>
      <w:r w:rsidRPr="001A758A">
        <w:t>, deserve our deepest gratitude.</w:t>
      </w:r>
      <w:r>
        <w:t xml:space="preserve"> </w:t>
      </w:r>
      <w:proofErr w:type="gramStart"/>
      <w:r w:rsidR="005109C7">
        <w:t xml:space="preserve">The authors thanks to Major Program Mathematics of the </w:t>
      </w:r>
      <w:proofErr w:type="spellStart"/>
      <w:r w:rsidR="005109C7">
        <w:t>Sebe</w:t>
      </w:r>
      <w:r w:rsidR="005109C7" w:rsidRPr="00AE545E">
        <w:t>las</w:t>
      </w:r>
      <w:proofErr w:type="spellEnd"/>
      <w:r w:rsidR="005109C7" w:rsidRPr="00AE545E">
        <w:t xml:space="preserve"> </w:t>
      </w:r>
      <w:proofErr w:type="spellStart"/>
      <w:r w:rsidR="005109C7" w:rsidRPr="00AE545E">
        <w:t>Maret</w:t>
      </w:r>
      <w:proofErr w:type="spellEnd"/>
      <w:r w:rsidR="005109C7" w:rsidRPr="00AE545E">
        <w:t xml:space="preserve"> University for Grant Research.</w:t>
      </w:r>
      <w:bookmarkStart w:id="0" w:name="_GoBack"/>
      <w:bookmarkEnd w:id="0"/>
      <w:proofErr w:type="gramEnd"/>
    </w:p>
    <w:p w14:paraId="113DB6B8" w14:textId="77777777" w:rsidR="005109C7" w:rsidRPr="00A47576" w:rsidRDefault="005109C7" w:rsidP="005109C7">
      <w:pPr>
        <w:pStyle w:val="Heading1"/>
        <w:rPr>
          <w:rFonts w:asciiTheme="majorBidi" w:hAnsiTheme="majorBidi" w:cstheme="majorBidi"/>
        </w:rPr>
      </w:pPr>
      <w:r>
        <w:rPr>
          <w:rFonts w:asciiTheme="majorBidi" w:hAnsiTheme="majorBidi" w:cstheme="majorBidi"/>
        </w:rPr>
        <w:t>ReferenceS</w:t>
      </w:r>
    </w:p>
    <w:p w14:paraId="0797679F" w14:textId="77777777" w:rsidR="005109C7" w:rsidRDefault="005109C7" w:rsidP="005109C7">
      <w:pPr>
        <w:pStyle w:val="Reference"/>
        <w:numPr>
          <w:ilvl w:val="0"/>
          <w:numId w:val="11"/>
        </w:numPr>
      </w:pPr>
      <w:r>
        <w:t xml:space="preserve">A. </w:t>
      </w:r>
      <w:proofErr w:type="spellStart"/>
      <w:r>
        <w:t>Atasu</w:t>
      </w:r>
      <w:proofErr w:type="spellEnd"/>
      <w:r>
        <w:t xml:space="preserve">, V. D. R. Guide, and L. N. V. </w:t>
      </w:r>
      <w:proofErr w:type="spellStart"/>
      <w:r>
        <w:t>Wassenhove</w:t>
      </w:r>
      <w:proofErr w:type="spellEnd"/>
      <w:r>
        <w:t xml:space="preserve">, </w:t>
      </w:r>
      <w:r w:rsidRPr="00A2422D">
        <w:t>Production and Operations Management</w:t>
      </w:r>
      <w:r>
        <w:t xml:space="preserve">, </w:t>
      </w:r>
      <w:r>
        <w:rPr>
          <w:b/>
        </w:rPr>
        <w:t>17</w:t>
      </w:r>
      <w:r>
        <w:t>, 483–496 (2008).</w:t>
      </w:r>
    </w:p>
    <w:p w14:paraId="566EE9C5" w14:textId="77777777" w:rsidR="005109C7" w:rsidRDefault="005109C7" w:rsidP="005109C7">
      <w:pPr>
        <w:pStyle w:val="Reference"/>
        <w:numPr>
          <w:ilvl w:val="0"/>
          <w:numId w:val="11"/>
        </w:numPr>
      </w:pPr>
      <w:r>
        <w:t xml:space="preserve">B. C. </w:t>
      </w:r>
      <w:proofErr w:type="spellStart"/>
      <w:r>
        <w:t>Giri</w:t>
      </w:r>
      <w:proofErr w:type="spellEnd"/>
      <w:r>
        <w:t xml:space="preserve">, C. </w:t>
      </w:r>
      <w:proofErr w:type="spellStart"/>
      <w:r>
        <w:t>Mondal</w:t>
      </w:r>
      <w:proofErr w:type="spellEnd"/>
      <w:r>
        <w:t xml:space="preserve">, and T. </w:t>
      </w:r>
      <w:proofErr w:type="spellStart"/>
      <w:r>
        <w:t>Maiti</w:t>
      </w:r>
      <w:proofErr w:type="spellEnd"/>
      <w:r>
        <w:t xml:space="preserve">. Journal of Cleaner Production, </w:t>
      </w:r>
      <w:r w:rsidRPr="00960B7D">
        <w:rPr>
          <w:b/>
        </w:rPr>
        <w:t>190</w:t>
      </w:r>
      <w:r>
        <w:t>, 822–837 (2018).</w:t>
      </w:r>
    </w:p>
    <w:p w14:paraId="780B0E71" w14:textId="77777777" w:rsidR="005109C7" w:rsidRDefault="005109C7" w:rsidP="005109C7">
      <w:pPr>
        <w:pStyle w:val="Reference"/>
        <w:numPr>
          <w:ilvl w:val="0"/>
          <w:numId w:val="11"/>
        </w:numPr>
      </w:pPr>
      <w:r>
        <w:t xml:space="preserve">B. Dan, G. Y. </w:t>
      </w:r>
      <w:proofErr w:type="spellStart"/>
      <w:r>
        <w:t>Xu</w:t>
      </w:r>
      <w:proofErr w:type="spellEnd"/>
      <w:r>
        <w:t xml:space="preserve">, and C. Liu, International Journal of Production Economics, </w:t>
      </w:r>
      <w:r w:rsidRPr="00050FD9">
        <w:rPr>
          <w:b/>
        </w:rPr>
        <w:t>1</w:t>
      </w:r>
      <w:r>
        <w:rPr>
          <w:b/>
        </w:rPr>
        <w:t>39</w:t>
      </w:r>
      <w:r>
        <w:t xml:space="preserve">, 312–320, (2012). </w:t>
      </w:r>
    </w:p>
    <w:p w14:paraId="5B360A1F" w14:textId="77777777" w:rsidR="005109C7" w:rsidRDefault="005109C7" w:rsidP="005109C7">
      <w:pPr>
        <w:pStyle w:val="Reference"/>
        <w:numPr>
          <w:ilvl w:val="0"/>
          <w:numId w:val="11"/>
        </w:numPr>
      </w:pPr>
      <w:r>
        <w:t xml:space="preserve">C.-H. Wu, C.-W. </w:t>
      </w:r>
      <w:proofErr w:type="gramStart"/>
      <w:r>
        <w:t>Chen,</w:t>
      </w:r>
      <w:proofErr w:type="gramEnd"/>
      <w:r>
        <w:t xml:space="preserve"> and C.-C. Hsieh, International Journal of Production Economics, </w:t>
      </w:r>
      <w:r w:rsidRPr="00086CDC">
        <w:rPr>
          <w:b/>
        </w:rPr>
        <w:t>135</w:t>
      </w:r>
      <w:r>
        <w:t>, 265–274 (2012).</w:t>
      </w:r>
    </w:p>
    <w:p w14:paraId="432F37E1" w14:textId="77777777" w:rsidR="005109C7" w:rsidRPr="0083539E" w:rsidRDefault="005109C7" w:rsidP="005109C7">
      <w:pPr>
        <w:pStyle w:val="ListParagraph"/>
        <w:numPr>
          <w:ilvl w:val="0"/>
          <w:numId w:val="11"/>
        </w:numPr>
        <w:jc w:val="both"/>
        <w:rPr>
          <w:b/>
          <w:sz w:val="20"/>
        </w:rPr>
      </w:pPr>
      <w:r w:rsidRPr="00960B7D">
        <w:rPr>
          <w:sz w:val="20"/>
        </w:rPr>
        <w:t xml:space="preserve">G. </w:t>
      </w:r>
      <w:proofErr w:type="spellStart"/>
      <w:r w:rsidRPr="00960B7D">
        <w:rPr>
          <w:sz w:val="20"/>
        </w:rPr>
        <w:t>Ferrer</w:t>
      </w:r>
      <w:proofErr w:type="spellEnd"/>
      <w:r w:rsidRPr="00960B7D">
        <w:rPr>
          <w:sz w:val="20"/>
        </w:rPr>
        <w:t xml:space="preserve"> and J. M. </w:t>
      </w:r>
      <w:proofErr w:type="spellStart"/>
      <w:r w:rsidRPr="00960B7D">
        <w:rPr>
          <w:sz w:val="20"/>
        </w:rPr>
        <w:t>Swaminathan</w:t>
      </w:r>
      <w:proofErr w:type="spellEnd"/>
      <w:r w:rsidRPr="00960B7D">
        <w:rPr>
          <w:sz w:val="20"/>
        </w:rPr>
        <w:t xml:space="preserve">. (2006). Management Science, </w:t>
      </w:r>
      <w:r w:rsidRPr="00960B7D">
        <w:rPr>
          <w:b/>
          <w:sz w:val="20"/>
        </w:rPr>
        <w:t>52</w:t>
      </w:r>
      <w:r w:rsidRPr="00960B7D">
        <w:rPr>
          <w:sz w:val="20"/>
        </w:rPr>
        <w:t>, 15–26 (2006).</w:t>
      </w:r>
    </w:p>
    <w:p w14:paraId="057F8CCE" w14:textId="77777777" w:rsidR="005109C7" w:rsidRPr="0083539E" w:rsidRDefault="005109C7" w:rsidP="005109C7">
      <w:pPr>
        <w:pStyle w:val="Reference"/>
        <w:numPr>
          <w:ilvl w:val="0"/>
          <w:numId w:val="11"/>
        </w:numPr>
      </w:pPr>
      <w:r>
        <w:t xml:space="preserve">J. Chai, Z. </w:t>
      </w:r>
      <w:proofErr w:type="spellStart"/>
      <w:r>
        <w:t>Qian</w:t>
      </w:r>
      <w:proofErr w:type="spellEnd"/>
      <w:r>
        <w:t xml:space="preserve">, F. Wang, and J. Zhu, </w:t>
      </w:r>
      <w:r w:rsidRPr="000D2429">
        <w:rPr>
          <w:i/>
        </w:rPr>
        <w:t>Process innovation for green product in a closed loop supply chain with remanufacturing</w:t>
      </w:r>
      <w:r>
        <w:rPr>
          <w:i/>
        </w:rPr>
        <w:t xml:space="preserve"> </w:t>
      </w:r>
      <w:r>
        <w:t>(Springer, New York, 2021).</w:t>
      </w:r>
    </w:p>
    <w:p w14:paraId="09497B0E" w14:textId="77777777" w:rsidR="005109C7" w:rsidRDefault="005109C7" w:rsidP="005109C7">
      <w:pPr>
        <w:pStyle w:val="Reference"/>
        <w:numPr>
          <w:ilvl w:val="0"/>
          <w:numId w:val="11"/>
        </w:numPr>
      </w:pPr>
      <w:r>
        <w:t xml:space="preserve">M. Huang, M. Song, L. H. Lee, and W. K. </w:t>
      </w:r>
      <w:proofErr w:type="spellStart"/>
      <w:r>
        <w:t>Ching</w:t>
      </w:r>
      <w:proofErr w:type="spellEnd"/>
      <w:r>
        <w:t xml:space="preserve">, International Journal of Production Economics, </w:t>
      </w:r>
      <w:r w:rsidRPr="00960B7D">
        <w:rPr>
          <w:b/>
        </w:rPr>
        <w:t>144</w:t>
      </w:r>
      <w:r>
        <w:t xml:space="preserve">, 510–520 (2013). </w:t>
      </w:r>
    </w:p>
    <w:p w14:paraId="63026EBF" w14:textId="77777777" w:rsidR="005109C7" w:rsidRDefault="005109C7" w:rsidP="005109C7">
      <w:pPr>
        <w:pStyle w:val="Reference"/>
        <w:numPr>
          <w:ilvl w:val="0"/>
          <w:numId w:val="11"/>
        </w:numPr>
      </w:pPr>
      <w:r>
        <w:t xml:space="preserve">M. </w:t>
      </w:r>
      <w:proofErr w:type="spellStart"/>
      <w:r>
        <w:t>Reimann</w:t>
      </w:r>
      <w:proofErr w:type="spellEnd"/>
      <w:r>
        <w:t xml:space="preserve">, X. Yu and Z. Yu, European Journal of Operational Research, </w:t>
      </w:r>
      <w:r w:rsidRPr="0083539E">
        <w:rPr>
          <w:b/>
        </w:rPr>
        <w:t>276</w:t>
      </w:r>
      <w:r>
        <w:t>, 510–518 (2019).</w:t>
      </w:r>
    </w:p>
    <w:p w14:paraId="6F5F8B19" w14:textId="77777777" w:rsidR="005109C7" w:rsidRPr="0083539E" w:rsidRDefault="005109C7" w:rsidP="005109C7">
      <w:pPr>
        <w:pStyle w:val="Reference"/>
        <w:numPr>
          <w:ilvl w:val="0"/>
          <w:numId w:val="11"/>
        </w:numPr>
      </w:pPr>
      <w:r w:rsidRPr="0083539E">
        <w:t xml:space="preserve">R. C. </w:t>
      </w:r>
      <w:proofErr w:type="spellStart"/>
      <w:r w:rsidRPr="0083539E">
        <w:t>Savaskan</w:t>
      </w:r>
      <w:proofErr w:type="spellEnd"/>
      <w:r w:rsidRPr="0083539E">
        <w:t xml:space="preserve">, S. Bhattacharya, and L. N. Van </w:t>
      </w:r>
      <w:proofErr w:type="spellStart"/>
      <w:r w:rsidRPr="0083539E">
        <w:t>Wassenhove</w:t>
      </w:r>
      <w:proofErr w:type="spellEnd"/>
      <w:r w:rsidRPr="0083539E">
        <w:t xml:space="preserve">, Management Science, </w:t>
      </w:r>
      <w:r w:rsidRPr="0083539E">
        <w:rPr>
          <w:b/>
        </w:rPr>
        <w:t>50</w:t>
      </w:r>
      <w:r w:rsidRPr="0083539E">
        <w:t xml:space="preserve">, 239–252 (2004). </w:t>
      </w:r>
    </w:p>
    <w:p w14:paraId="3F6825A2" w14:textId="77777777" w:rsidR="005109C7" w:rsidRDefault="005109C7" w:rsidP="005109C7">
      <w:pPr>
        <w:pStyle w:val="Reference"/>
        <w:numPr>
          <w:ilvl w:val="0"/>
          <w:numId w:val="11"/>
        </w:numPr>
      </w:pPr>
      <w:r>
        <w:t xml:space="preserve">R. </w:t>
      </w:r>
      <w:proofErr w:type="spellStart"/>
      <w:r>
        <w:t>Giuntini</w:t>
      </w:r>
      <w:proofErr w:type="spellEnd"/>
      <w:r>
        <w:t xml:space="preserve"> and K. </w:t>
      </w:r>
      <w:proofErr w:type="spellStart"/>
      <w:r>
        <w:t>Gaudette</w:t>
      </w:r>
      <w:proofErr w:type="spellEnd"/>
      <w:r>
        <w:t xml:space="preserve">, Business Horizons, </w:t>
      </w:r>
      <w:r w:rsidRPr="0083539E">
        <w:rPr>
          <w:b/>
        </w:rPr>
        <w:t>46</w:t>
      </w:r>
      <w:r>
        <w:t>, 41–48 (2003).</w:t>
      </w:r>
    </w:p>
    <w:p w14:paraId="197892BE" w14:textId="77777777" w:rsidR="005109C7" w:rsidRDefault="005109C7" w:rsidP="005109C7">
      <w:pPr>
        <w:pStyle w:val="Reference"/>
        <w:numPr>
          <w:ilvl w:val="0"/>
          <w:numId w:val="11"/>
        </w:numPr>
      </w:pPr>
      <w:r>
        <w:t xml:space="preserve">T.-M. Choi, Y. Li, and L. </w:t>
      </w:r>
      <w:proofErr w:type="spellStart"/>
      <w:r>
        <w:t>Xu</w:t>
      </w:r>
      <w:proofErr w:type="spellEnd"/>
      <w:r>
        <w:t xml:space="preserve">, International Journal of Production Economics, </w:t>
      </w:r>
      <w:r w:rsidRPr="0083539E">
        <w:rPr>
          <w:b/>
        </w:rPr>
        <w:t>146</w:t>
      </w:r>
      <w:r>
        <w:t xml:space="preserve">, 371–380 (2013). </w:t>
      </w:r>
    </w:p>
    <w:p w14:paraId="41A2432A" w14:textId="77777777" w:rsidR="005109C7" w:rsidRDefault="005109C7" w:rsidP="005109C7">
      <w:pPr>
        <w:pStyle w:val="Reference"/>
        <w:numPr>
          <w:ilvl w:val="0"/>
          <w:numId w:val="11"/>
        </w:numPr>
      </w:pPr>
      <w:r>
        <w:t xml:space="preserve">V. </w:t>
      </w:r>
      <w:proofErr w:type="spellStart"/>
      <w:r>
        <w:t>Jayaraman</w:t>
      </w:r>
      <w:proofErr w:type="spellEnd"/>
      <w:r>
        <w:t xml:space="preserve">, V. D. R. Guide Jr., and R. </w:t>
      </w:r>
      <w:proofErr w:type="spellStart"/>
      <w:r>
        <w:t>Srivastava</w:t>
      </w:r>
      <w:proofErr w:type="spellEnd"/>
      <w:r>
        <w:t xml:space="preserve">, Journal of the Operational Research Society, </w:t>
      </w:r>
      <w:r w:rsidRPr="0083539E">
        <w:rPr>
          <w:b/>
        </w:rPr>
        <w:t>50</w:t>
      </w:r>
      <w:r>
        <w:t>, 497–508 (1999).</w:t>
      </w:r>
    </w:p>
    <w:p w14:paraId="08F76852" w14:textId="77777777" w:rsidR="005109C7" w:rsidRDefault="005109C7" w:rsidP="005109C7">
      <w:pPr>
        <w:pStyle w:val="Reference"/>
        <w:numPr>
          <w:ilvl w:val="0"/>
          <w:numId w:val="11"/>
        </w:numPr>
      </w:pPr>
      <w:r>
        <w:t xml:space="preserve">X. Hong, Z. Wang, D. Wang, and H. Zhang, International Journal of Advanced Manufacturing Technology, </w:t>
      </w:r>
      <w:r w:rsidRPr="0083539E">
        <w:rPr>
          <w:b/>
        </w:rPr>
        <w:t>68</w:t>
      </w:r>
      <w:r>
        <w:t xml:space="preserve">, 1851–1865 (2013). </w:t>
      </w:r>
    </w:p>
    <w:p w14:paraId="1669BEE6" w14:textId="77777777" w:rsidR="005109C7" w:rsidRDefault="005109C7" w:rsidP="005109C7">
      <w:pPr>
        <w:pStyle w:val="Reference"/>
        <w:numPr>
          <w:ilvl w:val="0"/>
          <w:numId w:val="11"/>
        </w:numPr>
      </w:pPr>
      <w:r>
        <w:t xml:space="preserve">X. P. Hong, L. </w:t>
      </w:r>
      <w:proofErr w:type="spellStart"/>
      <w:r>
        <w:t>Xu</w:t>
      </w:r>
      <w:proofErr w:type="spellEnd"/>
      <w:r>
        <w:t xml:space="preserve">, P. Du, and W. J. Wang, International Journal of Production Economics, </w:t>
      </w:r>
      <w:r w:rsidRPr="0083539E">
        <w:rPr>
          <w:b/>
        </w:rPr>
        <w:t>167</w:t>
      </w:r>
      <w:r>
        <w:t>, 12– 22 (2015).</w:t>
      </w:r>
    </w:p>
    <w:p w14:paraId="71CD3E5D" w14:textId="77777777" w:rsidR="005109C7" w:rsidRPr="006E4474" w:rsidRDefault="005109C7" w:rsidP="005109C7">
      <w:pPr>
        <w:pStyle w:val="Reference"/>
        <w:numPr>
          <w:ilvl w:val="0"/>
          <w:numId w:val="0"/>
        </w:numPr>
        <w:ind w:left="360"/>
      </w:pPr>
    </w:p>
    <w:p w14:paraId="6C2B9262" w14:textId="77777777" w:rsidR="00CB50CE" w:rsidRPr="00CB50CE" w:rsidRDefault="00CB50CE" w:rsidP="005109C7">
      <w:pPr>
        <w:pStyle w:val="Heading1"/>
        <w:rPr>
          <w:szCs w:val="24"/>
        </w:rPr>
      </w:pPr>
    </w:p>
    <w:sectPr w:rsidR="00CB50CE" w:rsidRPr="00CB50CE" w:rsidSect="00402DA2">
      <w:pgSz w:w="12240" w:h="15840"/>
      <w:pgMar w:top="1440" w:right="1440" w:bottom="170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C51"/>
    <w:multiLevelType w:val="hybridMultilevel"/>
    <w:tmpl w:val="097C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412DB"/>
    <w:multiLevelType w:val="hybridMultilevel"/>
    <w:tmpl w:val="E97C0296"/>
    <w:lvl w:ilvl="0" w:tplc="954CE872">
      <w:start w:val="1"/>
      <w:numFmt w:val="decimal"/>
      <w:lvlText w:val="%1."/>
      <w:lvlJc w:val="left"/>
      <w:pPr>
        <w:ind w:left="360" w:hanging="360"/>
      </w:pPr>
      <w:rPr>
        <w:rFonts w:hint="default"/>
        <w:b w:val="0"/>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2">
    <w:nsid w:val="15DF2E96"/>
    <w:multiLevelType w:val="hybridMultilevel"/>
    <w:tmpl w:val="4DCACC84"/>
    <w:lvl w:ilvl="0" w:tplc="0008B0C4">
      <w:start w:val="1"/>
      <w:numFmt w:val="decimal"/>
      <w:lvlText w:val="%1-"/>
      <w:lvlJc w:val="left"/>
      <w:pPr>
        <w:ind w:left="644" w:hanging="360"/>
      </w:pPr>
      <w:rPr>
        <w:rFonts w:hint="default"/>
        <w:b/>
        <w:i w:val="0"/>
        <w:u w:val="single"/>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D365ED0"/>
    <w:multiLevelType w:val="singleLevel"/>
    <w:tmpl w:val="ECD0A5A6"/>
    <w:name w:val="AIPTables"/>
    <w:lvl w:ilvl="0">
      <w:start w:val="1"/>
      <w:numFmt w:val="decimal"/>
      <w:lvlText w:val="%1"/>
      <w:lvlJc w:val="left"/>
      <w:pPr>
        <w:tabs>
          <w:tab w:val="num" w:pos="3240"/>
        </w:tabs>
        <w:ind w:left="3240" w:hanging="360"/>
      </w:pPr>
    </w:lvl>
  </w:abstractNum>
  <w:abstractNum w:abstractNumId="4">
    <w:nsid w:val="1E5E2689"/>
    <w:multiLevelType w:val="hybridMultilevel"/>
    <w:tmpl w:val="C610C822"/>
    <w:lvl w:ilvl="0" w:tplc="04090001">
      <w:start w:val="1"/>
      <w:numFmt w:val="bullet"/>
      <w:lvlText w:val=""/>
      <w:lvlJc w:val="left"/>
      <w:pPr>
        <w:ind w:left="502" w:hanging="360"/>
      </w:pPr>
      <w:rPr>
        <w:rFonts w:ascii="Symbol" w:hAnsi="Symbol" w:hint="default"/>
        <w:b w:val="0"/>
        <w:sz w:val="20"/>
        <w:szCs w:val="2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8475EE"/>
    <w:multiLevelType w:val="hybridMultilevel"/>
    <w:tmpl w:val="F99C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845F6D"/>
    <w:multiLevelType w:val="hybridMultilevel"/>
    <w:tmpl w:val="5AE0C1F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nsid w:val="33A57D3B"/>
    <w:multiLevelType w:val="hybridMultilevel"/>
    <w:tmpl w:val="223A6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404A95"/>
    <w:multiLevelType w:val="hybridMultilevel"/>
    <w:tmpl w:val="92CE8186"/>
    <w:lvl w:ilvl="0" w:tplc="72661724">
      <w:start w:val="1"/>
      <w:numFmt w:val="bullet"/>
      <w:pStyle w:val="Paragraphbulleted"/>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nsid w:val="3AA17CE3"/>
    <w:multiLevelType w:val="hybridMultilevel"/>
    <w:tmpl w:val="4A342D44"/>
    <w:lvl w:ilvl="0" w:tplc="EBD030B2">
      <w:start w:val="1"/>
      <w:numFmt w:val="decimal"/>
      <w:pStyle w:val="Referenc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8DF2088"/>
    <w:multiLevelType w:val="hybridMultilevel"/>
    <w:tmpl w:val="6D70E46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74721692"/>
    <w:multiLevelType w:val="hybridMultilevel"/>
    <w:tmpl w:val="8BC68E6C"/>
    <w:lvl w:ilvl="0" w:tplc="9C5CFD96">
      <w:start w:val="1"/>
      <w:numFmt w:val="decimal"/>
      <w:pStyle w:val="Paragraphnumbered"/>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abstractNum w:abstractNumId="13">
    <w:nsid w:val="7AA97E4A"/>
    <w:multiLevelType w:val="hybridMultilevel"/>
    <w:tmpl w:val="21562CB0"/>
    <w:name w:val="/#"/>
    <w:lvl w:ilvl="0" w:tplc="78107624">
      <w:start w:val="1"/>
      <w:numFmt w:val="decimal"/>
      <w:lvlText w:val="%1"/>
      <w:lvlJc w:val="left"/>
      <w:pPr>
        <w:tabs>
          <w:tab w:val="num" w:pos="360"/>
        </w:tabs>
        <w:ind w:left="0" w:firstLine="0"/>
      </w:pPr>
    </w:lvl>
    <w:lvl w:ilvl="1" w:tplc="C5946878">
      <w:start w:val="1"/>
      <w:numFmt w:val="lowerLetter"/>
      <w:lvlText w:val="%2)"/>
      <w:lvlJc w:val="left"/>
      <w:pPr>
        <w:tabs>
          <w:tab w:val="num" w:pos="0"/>
        </w:tabs>
        <w:ind w:left="0" w:firstLine="0"/>
      </w:pPr>
    </w:lvl>
    <w:lvl w:ilvl="2" w:tplc="205E2ACA">
      <w:start w:val="1"/>
      <w:numFmt w:val="lowerRoman"/>
      <w:lvlText w:val="%3)"/>
      <w:lvlJc w:val="left"/>
      <w:pPr>
        <w:tabs>
          <w:tab w:val="num" w:pos="0"/>
        </w:tabs>
        <w:ind w:left="0" w:firstLine="0"/>
      </w:pPr>
    </w:lvl>
    <w:lvl w:ilvl="3" w:tplc="D2E63DBE">
      <w:start w:val="1"/>
      <w:numFmt w:val="decimal"/>
      <w:lvlText w:val="%4"/>
      <w:lvlJc w:val="left"/>
      <w:pPr>
        <w:tabs>
          <w:tab w:val="num" w:pos="360"/>
        </w:tabs>
        <w:ind w:left="0" w:firstLine="0"/>
      </w:pPr>
    </w:lvl>
    <w:lvl w:ilvl="4" w:tplc="04DA94CA">
      <w:start w:val="1"/>
      <w:numFmt w:val="lowerLetter"/>
      <w:lvlText w:val="(%5)"/>
      <w:lvlJc w:val="left"/>
      <w:pPr>
        <w:tabs>
          <w:tab w:val="num" w:pos="0"/>
        </w:tabs>
        <w:ind w:left="0" w:firstLine="0"/>
      </w:pPr>
    </w:lvl>
    <w:lvl w:ilvl="5" w:tplc="94BC9244">
      <w:start w:val="1"/>
      <w:numFmt w:val="lowerRoman"/>
      <w:lvlText w:val="(%6)"/>
      <w:lvlJc w:val="left"/>
      <w:pPr>
        <w:tabs>
          <w:tab w:val="num" w:pos="0"/>
        </w:tabs>
        <w:ind w:left="0" w:firstLine="0"/>
      </w:pPr>
    </w:lvl>
    <w:lvl w:ilvl="6" w:tplc="CE0887C2">
      <w:start w:val="1"/>
      <w:numFmt w:val="decimal"/>
      <w:lvlText w:val="%7."/>
      <w:lvlJc w:val="left"/>
      <w:pPr>
        <w:tabs>
          <w:tab w:val="num" w:pos="0"/>
        </w:tabs>
        <w:ind w:left="0" w:firstLine="0"/>
      </w:pPr>
    </w:lvl>
    <w:lvl w:ilvl="7" w:tplc="7DB4F44C">
      <w:start w:val="1"/>
      <w:numFmt w:val="lowerLetter"/>
      <w:lvlText w:val="%8."/>
      <w:lvlJc w:val="left"/>
      <w:pPr>
        <w:tabs>
          <w:tab w:val="num" w:pos="0"/>
        </w:tabs>
        <w:ind w:left="0" w:firstLine="0"/>
      </w:pPr>
    </w:lvl>
    <w:lvl w:ilvl="8" w:tplc="B8E6F2A4">
      <w:start w:val="1"/>
      <w:numFmt w:val="lowerRoman"/>
      <w:lvlText w:val="%9."/>
      <w:lvlJc w:val="left"/>
      <w:pPr>
        <w:tabs>
          <w:tab w:val="num" w:pos="0"/>
        </w:tabs>
        <w:ind w:left="0" w:firstLine="0"/>
      </w:pPr>
    </w:lvl>
  </w:abstractNum>
  <w:num w:numId="1">
    <w:abstractNumId w:val="6"/>
  </w:num>
  <w:num w:numId="2">
    <w:abstractNumId w:val="10"/>
  </w:num>
  <w:num w:numId="3">
    <w:abstractNumId w:val="9"/>
  </w:num>
  <w:num w:numId="4">
    <w:abstractNumId w:val="12"/>
    <w:lvlOverride w:ilvl="0">
      <w:startOverride w:val="1"/>
    </w:lvlOverride>
  </w:num>
  <w:num w:numId="5">
    <w:abstractNumId w:val="12"/>
    <w:lvlOverride w:ilvl="0">
      <w:startOverride w:val="1"/>
    </w:lvlOverride>
  </w:num>
  <w:num w:numId="6">
    <w:abstractNumId w:val="12"/>
  </w:num>
  <w:num w:numId="7">
    <w:abstractNumId w:val="2"/>
  </w:num>
  <w:num w:numId="8">
    <w:abstractNumId w:val="0"/>
  </w:num>
  <w:num w:numId="9">
    <w:abstractNumId w:val="4"/>
  </w:num>
  <w:num w:numId="10">
    <w:abstractNumId w:val="11"/>
  </w:num>
  <w:num w:numId="11">
    <w:abstractNumId w:val="1"/>
  </w:num>
  <w:num w:numId="15">
    <w:abstractNumId w:val="8"/>
  </w:num>
  <w:num w:numId="1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intPostScriptOverText/>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B14"/>
    <w:rsid w:val="00003D7C"/>
    <w:rsid w:val="00014140"/>
    <w:rsid w:val="00027428"/>
    <w:rsid w:val="00031EC9"/>
    <w:rsid w:val="0003478C"/>
    <w:rsid w:val="00066FED"/>
    <w:rsid w:val="00071A59"/>
    <w:rsid w:val="00075EA6"/>
    <w:rsid w:val="0007709F"/>
    <w:rsid w:val="00086F62"/>
    <w:rsid w:val="00090674"/>
    <w:rsid w:val="0009320B"/>
    <w:rsid w:val="00095E9E"/>
    <w:rsid w:val="00096AE0"/>
    <w:rsid w:val="0009721D"/>
    <w:rsid w:val="000B1B74"/>
    <w:rsid w:val="000B3A2D"/>
    <w:rsid w:val="000B49C0"/>
    <w:rsid w:val="000D5DFB"/>
    <w:rsid w:val="000E382F"/>
    <w:rsid w:val="000E75CD"/>
    <w:rsid w:val="001036BA"/>
    <w:rsid w:val="001146DC"/>
    <w:rsid w:val="00114AB1"/>
    <w:rsid w:val="001230FF"/>
    <w:rsid w:val="00130BD7"/>
    <w:rsid w:val="00145F62"/>
    <w:rsid w:val="00155B67"/>
    <w:rsid w:val="001562AF"/>
    <w:rsid w:val="00161A5B"/>
    <w:rsid w:val="0016385D"/>
    <w:rsid w:val="0016782F"/>
    <w:rsid w:val="001937E9"/>
    <w:rsid w:val="001964E5"/>
    <w:rsid w:val="001B263B"/>
    <w:rsid w:val="001B476A"/>
    <w:rsid w:val="001C764F"/>
    <w:rsid w:val="001C7BB3"/>
    <w:rsid w:val="001D469C"/>
    <w:rsid w:val="001E2F5B"/>
    <w:rsid w:val="00213D68"/>
    <w:rsid w:val="0021619E"/>
    <w:rsid w:val="0023171B"/>
    <w:rsid w:val="00236BFC"/>
    <w:rsid w:val="00237437"/>
    <w:rsid w:val="002502FD"/>
    <w:rsid w:val="00274622"/>
    <w:rsid w:val="00285D24"/>
    <w:rsid w:val="00290390"/>
    <w:rsid w:val="002915D3"/>
    <w:rsid w:val="002924DB"/>
    <w:rsid w:val="002941DA"/>
    <w:rsid w:val="002B5648"/>
    <w:rsid w:val="002C39BE"/>
    <w:rsid w:val="002E3C35"/>
    <w:rsid w:val="002F5298"/>
    <w:rsid w:val="00326AE0"/>
    <w:rsid w:val="00337E4F"/>
    <w:rsid w:val="00340C36"/>
    <w:rsid w:val="00346A9D"/>
    <w:rsid w:val="003475D0"/>
    <w:rsid w:val="003514A7"/>
    <w:rsid w:val="003715C4"/>
    <w:rsid w:val="0038785E"/>
    <w:rsid w:val="0039283A"/>
    <w:rsid w:val="0039376F"/>
    <w:rsid w:val="003A287B"/>
    <w:rsid w:val="003A5C85"/>
    <w:rsid w:val="003A61B1"/>
    <w:rsid w:val="003B0050"/>
    <w:rsid w:val="003C41FA"/>
    <w:rsid w:val="003D6312"/>
    <w:rsid w:val="003E15A0"/>
    <w:rsid w:val="003E7C74"/>
    <w:rsid w:val="003F0FBE"/>
    <w:rsid w:val="003F1AA4"/>
    <w:rsid w:val="003F31C6"/>
    <w:rsid w:val="0040225B"/>
    <w:rsid w:val="00402DA2"/>
    <w:rsid w:val="00425AC2"/>
    <w:rsid w:val="00441B9B"/>
    <w:rsid w:val="00445080"/>
    <w:rsid w:val="0044630B"/>
    <w:rsid w:val="0044771F"/>
    <w:rsid w:val="00473A19"/>
    <w:rsid w:val="00480061"/>
    <w:rsid w:val="004B151D"/>
    <w:rsid w:val="004C7243"/>
    <w:rsid w:val="004D7760"/>
    <w:rsid w:val="004E1725"/>
    <w:rsid w:val="004E21DE"/>
    <w:rsid w:val="004E3C57"/>
    <w:rsid w:val="004E3CB2"/>
    <w:rsid w:val="005109C7"/>
    <w:rsid w:val="00525813"/>
    <w:rsid w:val="0053513F"/>
    <w:rsid w:val="00574405"/>
    <w:rsid w:val="005854B0"/>
    <w:rsid w:val="005A0E21"/>
    <w:rsid w:val="005B3A34"/>
    <w:rsid w:val="005D49AF"/>
    <w:rsid w:val="005D6234"/>
    <w:rsid w:val="005E415C"/>
    <w:rsid w:val="005E71ED"/>
    <w:rsid w:val="005E7946"/>
    <w:rsid w:val="005F7475"/>
    <w:rsid w:val="00611299"/>
    <w:rsid w:val="00613B4D"/>
    <w:rsid w:val="00616365"/>
    <w:rsid w:val="00616F3B"/>
    <w:rsid w:val="006245DA"/>
    <w:rsid w:val="006249A7"/>
    <w:rsid w:val="0064225B"/>
    <w:rsid w:val="006668E9"/>
    <w:rsid w:val="006763F9"/>
    <w:rsid w:val="00691ADE"/>
    <w:rsid w:val="006949BC"/>
    <w:rsid w:val="006A1456"/>
    <w:rsid w:val="006B22E6"/>
    <w:rsid w:val="006B281A"/>
    <w:rsid w:val="006D1229"/>
    <w:rsid w:val="006D372F"/>
    <w:rsid w:val="006D7A18"/>
    <w:rsid w:val="006E3286"/>
    <w:rsid w:val="006E4474"/>
    <w:rsid w:val="00701388"/>
    <w:rsid w:val="007224FD"/>
    <w:rsid w:val="00723B7F"/>
    <w:rsid w:val="00725861"/>
    <w:rsid w:val="0073393A"/>
    <w:rsid w:val="0073539D"/>
    <w:rsid w:val="00767B8A"/>
    <w:rsid w:val="00775481"/>
    <w:rsid w:val="00790BB1"/>
    <w:rsid w:val="007A233B"/>
    <w:rsid w:val="007B4863"/>
    <w:rsid w:val="007C65E6"/>
    <w:rsid w:val="007D406B"/>
    <w:rsid w:val="007D4407"/>
    <w:rsid w:val="007E1CA3"/>
    <w:rsid w:val="00812AEE"/>
    <w:rsid w:val="00812D62"/>
    <w:rsid w:val="00812F29"/>
    <w:rsid w:val="00821713"/>
    <w:rsid w:val="00827050"/>
    <w:rsid w:val="0083278B"/>
    <w:rsid w:val="00834538"/>
    <w:rsid w:val="00837841"/>
    <w:rsid w:val="00850E89"/>
    <w:rsid w:val="00890B4E"/>
    <w:rsid w:val="008930E4"/>
    <w:rsid w:val="00893821"/>
    <w:rsid w:val="008A7B9C"/>
    <w:rsid w:val="008B39FA"/>
    <w:rsid w:val="008B4754"/>
    <w:rsid w:val="008B7A91"/>
    <w:rsid w:val="008E6A7A"/>
    <w:rsid w:val="008F1038"/>
    <w:rsid w:val="008F7046"/>
    <w:rsid w:val="009005FC"/>
    <w:rsid w:val="00922E5A"/>
    <w:rsid w:val="00943315"/>
    <w:rsid w:val="00946C27"/>
    <w:rsid w:val="009718D3"/>
    <w:rsid w:val="00987DCD"/>
    <w:rsid w:val="009A4F3D"/>
    <w:rsid w:val="009B696B"/>
    <w:rsid w:val="009B7671"/>
    <w:rsid w:val="009E5BA1"/>
    <w:rsid w:val="009E5FFD"/>
    <w:rsid w:val="009F056E"/>
    <w:rsid w:val="009F278E"/>
    <w:rsid w:val="00A24F3D"/>
    <w:rsid w:val="00A26DCD"/>
    <w:rsid w:val="00A314BB"/>
    <w:rsid w:val="00A32B7D"/>
    <w:rsid w:val="00A529F7"/>
    <w:rsid w:val="00A5596B"/>
    <w:rsid w:val="00A63F07"/>
    <w:rsid w:val="00A646B3"/>
    <w:rsid w:val="00A6739B"/>
    <w:rsid w:val="00A73CB6"/>
    <w:rsid w:val="00A90413"/>
    <w:rsid w:val="00AA728C"/>
    <w:rsid w:val="00AB0A9C"/>
    <w:rsid w:val="00AB7119"/>
    <w:rsid w:val="00AD5855"/>
    <w:rsid w:val="00AE7500"/>
    <w:rsid w:val="00AE7F87"/>
    <w:rsid w:val="00AF3542"/>
    <w:rsid w:val="00AF5ABE"/>
    <w:rsid w:val="00B00415"/>
    <w:rsid w:val="00B03C2A"/>
    <w:rsid w:val="00B1000D"/>
    <w:rsid w:val="00B10134"/>
    <w:rsid w:val="00B16BFE"/>
    <w:rsid w:val="00B500E5"/>
    <w:rsid w:val="00B6547B"/>
    <w:rsid w:val="00BA39BB"/>
    <w:rsid w:val="00BA3B3D"/>
    <w:rsid w:val="00BB7EEA"/>
    <w:rsid w:val="00BD1909"/>
    <w:rsid w:val="00BE205F"/>
    <w:rsid w:val="00BE5E16"/>
    <w:rsid w:val="00BE5FD1"/>
    <w:rsid w:val="00C06E05"/>
    <w:rsid w:val="00C14659"/>
    <w:rsid w:val="00C14B14"/>
    <w:rsid w:val="00C17370"/>
    <w:rsid w:val="00C2054D"/>
    <w:rsid w:val="00C21B23"/>
    <w:rsid w:val="00C252EB"/>
    <w:rsid w:val="00C26EC0"/>
    <w:rsid w:val="00C47FC3"/>
    <w:rsid w:val="00C56C77"/>
    <w:rsid w:val="00C774AE"/>
    <w:rsid w:val="00C84923"/>
    <w:rsid w:val="00C97E41"/>
    <w:rsid w:val="00CB50CE"/>
    <w:rsid w:val="00CB7B3E"/>
    <w:rsid w:val="00CC32FF"/>
    <w:rsid w:val="00CC739D"/>
    <w:rsid w:val="00CD3D68"/>
    <w:rsid w:val="00D03857"/>
    <w:rsid w:val="00D04468"/>
    <w:rsid w:val="00D36257"/>
    <w:rsid w:val="00D4687E"/>
    <w:rsid w:val="00D4718B"/>
    <w:rsid w:val="00D53A12"/>
    <w:rsid w:val="00D66CF3"/>
    <w:rsid w:val="00D81ED5"/>
    <w:rsid w:val="00D87E2A"/>
    <w:rsid w:val="00DB0417"/>
    <w:rsid w:val="00DB0C43"/>
    <w:rsid w:val="00DC5A60"/>
    <w:rsid w:val="00DE3354"/>
    <w:rsid w:val="00DF7DCD"/>
    <w:rsid w:val="00E14945"/>
    <w:rsid w:val="00E17E43"/>
    <w:rsid w:val="00E25057"/>
    <w:rsid w:val="00E330FE"/>
    <w:rsid w:val="00E36D13"/>
    <w:rsid w:val="00E37741"/>
    <w:rsid w:val="00E50B7D"/>
    <w:rsid w:val="00E83D09"/>
    <w:rsid w:val="00E90352"/>
    <w:rsid w:val="00E904A1"/>
    <w:rsid w:val="00EB7D28"/>
    <w:rsid w:val="00EC0D0C"/>
    <w:rsid w:val="00ED4702"/>
    <w:rsid w:val="00ED4A2C"/>
    <w:rsid w:val="00EE7736"/>
    <w:rsid w:val="00EF6940"/>
    <w:rsid w:val="00F2042E"/>
    <w:rsid w:val="00F2044A"/>
    <w:rsid w:val="00F20BFC"/>
    <w:rsid w:val="00F24D5F"/>
    <w:rsid w:val="00F726C3"/>
    <w:rsid w:val="00F820CA"/>
    <w:rsid w:val="00F8554C"/>
    <w:rsid w:val="00F90919"/>
    <w:rsid w:val="00F95F82"/>
    <w:rsid w:val="00F97A90"/>
    <w:rsid w:val="00FB2C05"/>
    <w:rsid w:val="00FC2F35"/>
    <w:rsid w:val="00FC3FD7"/>
    <w:rsid w:val="00FD1FC6"/>
    <w:rsid w:val="00FE5869"/>
    <w:rsid w:val="0B1E8874"/>
    <w:rsid w:val="22257E58"/>
    <w:rsid w:val="2F830975"/>
    <w:rsid w:val="4A9FEF8C"/>
    <w:rsid w:val="7B90177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DA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3CB2"/>
    <w:rPr>
      <w:sz w:val="24"/>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2"/>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bulleted">
    <w:name w:val="Paragraph (bulleted)"/>
    <w:basedOn w:val="Paragraph"/>
    <w:rsid w:val="0040225B"/>
    <w:pPr>
      <w:numPr>
        <w:numId w:val="3"/>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6"/>
      </w:numPr>
      <w:jc w:val="both"/>
    </w:pPr>
    <w:rPr>
      <w:lang w:val="en-US" w:eastAsia="en-US"/>
    </w:rPr>
  </w:style>
  <w:style w:type="character" w:customStyle="1"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 w:type="character" w:customStyle="1" w:styleId="UnresolvedMention1">
    <w:name w:val="Unresolved Mention1"/>
    <w:basedOn w:val="DefaultParagraphFont"/>
    <w:uiPriority w:val="99"/>
    <w:semiHidden/>
    <w:unhideWhenUsed/>
    <w:rsid w:val="00C47FC3"/>
    <w:rPr>
      <w:color w:val="808080"/>
      <w:shd w:val="clear" w:color="auto" w:fill="E6E6E6"/>
    </w:rPr>
  </w:style>
  <w:style w:type="character" w:styleId="PlaceholderText">
    <w:name w:val="Placeholder Text"/>
    <w:basedOn w:val="DefaultParagraphFont"/>
    <w:uiPriority w:val="99"/>
    <w:semiHidden/>
    <w:rsid w:val="00C47FC3"/>
    <w:rPr>
      <w:color w:val="808080"/>
    </w:rPr>
  </w:style>
  <w:style w:type="paragraph" w:styleId="HTMLPreformatted">
    <w:name w:val="HTML Preformatted"/>
    <w:basedOn w:val="Normal"/>
    <w:link w:val="HTMLPreformattedChar"/>
    <w:uiPriority w:val="99"/>
    <w:unhideWhenUsed/>
    <w:rsid w:val="00C47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C47FC3"/>
    <w:rPr>
      <w:rFonts w:ascii="Courier New" w:hAnsi="Courier New" w:cs="Courier New"/>
      <w:lang w:val="en-US" w:eastAsia="en-US"/>
    </w:rPr>
  </w:style>
  <w:style w:type="character" w:customStyle="1" w:styleId="y2iqfc">
    <w:name w:val="y2iqfc"/>
    <w:basedOn w:val="DefaultParagraphFont"/>
    <w:rsid w:val="00C47F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E3CB2"/>
    <w:rPr>
      <w:sz w:val="24"/>
      <w:lang w:val="en-US" w:eastAsia="en-US"/>
    </w:rPr>
  </w:style>
  <w:style w:type="paragraph" w:styleId="Heading1">
    <w:name w:val="heading 1"/>
    <w:basedOn w:val="Normal"/>
    <w:next w:val="Paragraph"/>
    <w:qFormat/>
    <w:pPr>
      <w:keepNext/>
      <w:spacing w:before="240" w:after="240"/>
      <w:jc w:val="center"/>
      <w:outlineLvl w:val="0"/>
    </w:pPr>
    <w:rPr>
      <w:b/>
      <w:caps/>
    </w:rPr>
  </w:style>
  <w:style w:type="paragraph" w:styleId="Heading2">
    <w:name w:val="heading 2"/>
    <w:basedOn w:val="Normal"/>
    <w:next w:val="Paragraph"/>
    <w:qFormat/>
    <w:pPr>
      <w:keepNext/>
      <w:spacing w:before="240" w:after="240"/>
      <w:jc w:val="center"/>
      <w:outlineLvl w:val="1"/>
    </w:pPr>
    <w:rPr>
      <w:b/>
    </w:rPr>
  </w:style>
  <w:style w:type="paragraph" w:styleId="Heading3">
    <w:name w:val="heading 3"/>
    <w:basedOn w:val="Normal"/>
    <w:next w:val="Normal"/>
    <w:qFormat/>
    <w:rsid w:val="005854B0"/>
    <w:pPr>
      <w:keepNext/>
      <w:spacing w:before="240" w:after="240"/>
      <w:jc w:val="center"/>
      <w:outlineLvl w:val="2"/>
    </w:pPr>
    <w:rPr>
      <w:i/>
      <w:iCs/>
      <w:sz w:val="2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16"/>
    </w:rPr>
  </w:style>
  <w:style w:type="paragraph" w:customStyle="1" w:styleId="PaperTitle">
    <w:name w:val="Paper Title"/>
    <w:basedOn w:val="Normal"/>
    <w:next w:val="AuthorName"/>
    <w:pPr>
      <w:spacing w:before="1200"/>
      <w:jc w:val="center"/>
    </w:pPr>
    <w:rPr>
      <w:b/>
      <w:sz w:val="36"/>
    </w:rPr>
  </w:style>
  <w:style w:type="paragraph" w:customStyle="1" w:styleId="AuthorName">
    <w:name w:val="Author Name"/>
    <w:basedOn w:val="Normal"/>
    <w:next w:val="AuthorAffiliation"/>
    <w:pPr>
      <w:spacing w:before="360" w:after="360"/>
      <w:jc w:val="center"/>
    </w:pPr>
    <w:rPr>
      <w:sz w:val="28"/>
    </w:rPr>
  </w:style>
  <w:style w:type="paragraph" w:customStyle="1" w:styleId="AuthorAffiliation">
    <w:name w:val="Author Affiliation"/>
    <w:basedOn w:val="Normal"/>
    <w:pPr>
      <w:jc w:val="center"/>
    </w:pPr>
    <w:rPr>
      <w:i/>
      <w:sz w:val="20"/>
    </w:rPr>
  </w:style>
  <w:style w:type="paragraph" w:customStyle="1" w:styleId="Abstract">
    <w:name w:val="Abstract"/>
    <w:basedOn w:val="Normal"/>
    <w:next w:val="Heading1"/>
    <w:rsid w:val="00F20BFC"/>
    <w:pPr>
      <w:spacing w:before="360" w:after="360"/>
      <w:ind w:left="289" w:right="289"/>
      <w:jc w:val="both"/>
    </w:pPr>
    <w:rPr>
      <w:sz w:val="18"/>
    </w:rPr>
  </w:style>
  <w:style w:type="paragraph" w:customStyle="1" w:styleId="Paragraph">
    <w:name w:val="Paragraph"/>
    <w:basedOn w:val="Normal"/>
    <w:rsid w:val="005E415C"/>
    <w:pPr>
      <w:ind w:firstLine="284"/>
      <w:jc w:val="both"/>
    </w:pPr>
    <w:rPr>
      <w:sz w:val="20"/>
    </w:rPr>
  </w:style>
  <w:style w:type="character" w:styleId="FootnoteReference">
    <w:name w:val="footnote reference"/>
    <w:semiHidden/>
    <w:rPr>
      <w:vertAlign w:val="superscript"/>
    </w:rPr>
  </w:style>
  <w:style w:type="paragraph" w:customStyle="1" w:styleId="Reference">
    <w:name w:val="Reference"/>
    <w:basedOn w:val="Paragraph"/>
    <w:rsid w:val="00AE7500"/>
    <w:pPr>
      <w:numPr>
        <w:numId w:val="2"/>
      </w:numPr>
      <w:ind w:left="426" w:hanging="426"/>
    </w:pPr>
  </w:style>
  <w:style w:type="paragraph" w:customStyle="1" w:styleId="FigureCaption">
    <w:name w:val="Figure Caption"/>
    <w:next w:val="Paragraph"/>
    <w:rsid w:val="00161A5B"/>
    <w:pPr>
      <w:spacing w:before="120"/>
      <w:jc w:val="center"/>
    </w:pPr>
    <w:rPr>
      <w:sz w:val="18"/>
      <w:lang w:val="en-US" w:eastAsia="en-US"/>
    </w:rPr>
  </w:style>
  <w:style w:type="paragraph" w:customStyle="1" w:styleId="Figure">
    <w:name w:val="Figure"/>
    <w:basedOn w:val="Paragraph"/>
    <w:pPr>
      <w:keepNext/>
      <w:ind w:firstLine="0"/>
      <w:jc w:val="center"/>
    </w:pPr>
  </w:style>
  <w:style w:type="paragraph" w:customStyle="1" w:styleId="Equation">
    <w:name w:val="Equation"/>
    <w:basedOn w:val="Paragraph"/>
    <w:rsid w:val="001146DC"/>
    <w:pPr>
      <w:tabs>
        <w:tab w:val="center" w:pos="4320"/>
        <w:tab w:val="right" w:pos="9242"/>
      </w:tabs>
      <w:ind w:firstLine="0"/>
      <w:jc w:val="center"/>
    </w:pPr>
  </w:style>
  <w:style w:type="paragraph" w:styleId="BalloonText">
    <w:name w:val="Balloon Text"/>
    <w:basedOn w:val="Normal"/>
    <w:link w:val="BalloonTextChar"/>
    <w:rsid w:val="00114AB1"/>
    <w:rPr>
      <w:rFonts w:ascii="Tahoma" w:hAnsi="Tahoma" w:cs="Tahoma"/>
      <w:sz w:val="16"/>
      <w:szCs w:val="16"/>
    </w:rPr>
  </w:style>
  <w:style w:type="character" w:customStyle="1" w:styleId="BalloonTextChar">
    <w:name w:val="Balloon Text Char"/>
    <w:basedOn w:val="DefaultParagraphFont"/>
    <w:link w:val="BalloonText"/>
    <w:rsid w:val="00114AB1"/>
    <w:rPr>
      <w:rFonts w:ascii="Tahoma" w:hAnsi="Tahoma" w:cs="Tahoma"/>
      <w:sz w:val="16"/>
      <w:szCs w:val="16"/>
      <w:lang w:val="en-US" w:eastAsia="en-US"/>
    </w:rPr>
  </w:style>
  <w:style w:type="character" w:styleId="Hyperlink">
    <w:name w:val="Hyperlink"/>
    <w:rPr>
      <w:color w:val="0000FF"/>
      <w:u w:val="single"/>
    </w:rPr>
  </w:style>
  <w:style w:type="table" w:styleId="TableGrid">
    <w:name w:val="Table Grid"/>
    <w:basedOn w:val="TableNormal"/>
    <w:rsid w:val="00642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bulleted">
    <w:name w:val="Paragraph (bulleted)"/>
    <w:basedOn w:val="Paragraph"/>
    <w:rsid w:val="0040225B"/>
    <w:pPr>
      <w:numPr>
        <w:numId w:val="3"/>
      </w:numPr>
      <w:ind w:left="641" w:hanging="357"/>
    </w:pPr>
  </w:style>
  <w:style w:type="paragraph" w:customStyle="1" w:styleId="AuthorEmail">
    <w:name w:val="Author Email"/>
    <w:basedOn w:val="Normal"/>
    <w:qFormat/>
    <w:rsid w:val="001D469C"/>
    <w:pPr>
      <w:jc w:val="center"/>
    </w:pPr>
    <w:rPr>
      <w:sz w:val="20"/>
    </w:rPr>
  </w:style>
  <w:style w:type="paragraph" w:styleId="NormalWeb">
    <w:name w:val="Normal (Web)"/>
    <w:basedOn w:val="Normal"/>
    <w:uiPriority w:val="99"/>
    <w:unhideWhenUsed/>
    <w:rsid w:val="005F7475"/>
    <w:pPr>
      <w:spacing w:before="100" w:beforeAutospacing="1" w:after="100" w:afterAutospacing="1"/>
    </w:pPr>
    <w:rPr>
      <w:szCs w:val="24"/>
      <w:lang w:val="en-GB" w:eastAsia="en-GB"/>
    </w:rPr>
  </w:style>
  <w:style w:type="character" w:styleId="Strong">
    <w:name w:val="Strong"/>
    <w:basedOn w:val="DefaultParagraphFont"/>
    <w:uiPriority w:val="22"/>
    <w:qFormat/>
    <w:rsid w:val="005F7475"/>
    <w:rPr>
      <w:b/>
      <w:bCs/>
    </w:rPr>
  </w:style>
  <w:style w:type="character" w:styleId="Emphasis">
    <w:name w:val="Emphasis"/>
    <w:basedOn w:val="DefaultParagraphFont"/>
    <w:uiPriority w:val="20"/>
    <w:qFormat/>
    <w:rsid w:val="005F7475"/>
    <w:rPr>
      <w:i/>
      <w:iCs/>
    </w:rPr>
  </w:style>
  <w:style w:type="paragraph" w:customStyle="1" w:styleId="TableCaption">
    <w:name w:val="Table Caption"/>
    <w:basedOn w:val="FigureCaption"/>
    <w:qFormat/>
    <w:rsid w:val="005A0E21"/>
    <w:rPr>
      <w:szCs w:val="18"/>
    </w:rPr>
  </w:style>
  <w:style w:type="paragraph" w:customStyle="1" w:styleId="Paragraphnumbered">
    <w:name w:val="Paragraph (numbered)"/>
    <w:rsid w:val="000B49C0"/>
    <w:pPr>
      <w:numPr>
        <w:numId w:val="6"/>
      </w:numPr>
      <w:jc w:val="both"/>
    </w:pPr>
    <w:rPr>
      <w:lang w:val="en-US" w:eastAsia="en-US"/>
    </w:rPr>
  </w:style>
  <w:style w:type="character" w:customStyle="1" w:styleId="UnresolvedMention">
    <w:name w:val="Unresolved Mention"/>
    <w:basedOn w:val="DefaultParagraphFont"/>
    <w:uiPriority w:val="99"/>
    <w:semiHidden/>
    <w:unhideWhenUsed/>
    <w:rsid w:val="00613B4D"/>
    <w:rPr>
      <w:color w:val="808080"/>
      <w:shd w:val="clear" w:color="auto" w:fill="E6E6E6"/>
    </w:rPr>
  </w:style>
  <w:style w:type="paragraph" w:styleId="ListParagraph">
    <w:name w:val="List Paragraph"/>
    <w:basedOn w:val="Normal"/>
    <w:uiPriority w:val="34"/>
    <w:rsid w:val="006E4474"/>
    <w:pPr>
      <w:ind w:left="720"/>
      <w:contextualSpacing/>
    </w:pPr>
  </w:style>
  <w:style w:type="character" w:styleId="CommentReference">
    <w:name w:val="annotation reference"/>
    <w:basedOn w:val="DefaultParagraphFont"/>
    <w:semiHidden/>
    <w:unhideWhenUsed/>
    <w:rsid w:val="005E71ED"/>
    <w:rPr>
      <w:sz w:val="16"/>
      <w:szCs w:val="16"/>
    </w:rPr>
  </w:style>
  <w:style w:type="paragraph" w:styleId="CommentText">
    <w:name w:val="annotation text"/>
    <w:basedOn w:val="Normal"/>
    <w:link w:val="CommentTextChar"/>
    <w:semiHidden/>
    <w:unhideWhenUsed/>
    <w:rsid w:val="005E71ED"/>
    <w:rPr>
      <w:sz w:val="20"/>
    </w:rPr>
  </w:style>
  <w:style w:type="character" w:customStyle="1" w:styleId="CommentTextChar">
    <w:name w:val="Comment Text Char"/>
    <w:basedOn w:val="DefaultParagraphFont"/>
    <w:link w:val="CommentText"/>
    <w:semiHidden/>
    <w:rsid w:val="005E71ED"/>
    <w:rPr>
      <w:lang w:val="en-US" w:eastAsia="en-US"/>
    </w:rPr>
  </w:style>
  <w:style w:type="paragraph" w:styleId="CommentSubject">
    <w:name w:val="annotation subject"/>
    <w:basedOn w:val="CommentText"/>
    <w:next w:val="CommentText"/>
    <w:link w:val="CommentSubjectChar"/>
    <w:semiHidden/>
    <w:unhideWhenUsed/>
    <w:rsid w:val="005E71ED"/>
    <w:rPr>
      <w:b/>
      <w:bCs/>
    </w:rPr>
  </w:style>
  <w:style w:type="character" w:customStyle="1" w:styleId="CommentSubjectChar">
    <w:name w:val="Comment Subject Char"/>
    <w:basedOn w:val="CommentTextChar"/>
    <w:link w:val="CommentSubject"/>
    <w:semiHidden/>
    <w:rsid w:val="005E71ED"/>
    <w:rPr>
      <w:b/>
      <w:bCs/>
      <w:lang w:val="en-US" w:eastAsia="en-US"/>
    </w:rPr>
  </w:style>
  <w:style w:type="character" w:customStyle="1" w:styleId="UnresolvedMention1">
    <w:name w:val="Unresolved Mention1"/>
    <w:basedOn w:val="DefaultParagraphFont"/>
    <w:uiPriority w:val="99"/>
    <w:semiHidden/>
    <w:unhideWhenUsed/>
    <w:rsid w:val="00C47FC3"/>
    <w:rPr>
      <w:color w:val="808080"/>
      <w:shd w:val="clear" w:color="auto" w:fill="E6E6E6"/>
    </w:rPr>
  </w:style>
  <w:style w:type="character" w:styleId="PlaceholderText">
    <w:name w:val="Placeholder Text"/>
    <w:basedOn w:val="DefaultParagraphFont"/>
    <w:uiPriority w:val="99"/>
    <w:semiHidden/>
    <w:rsid w:val="00C47FC3"/>
    <w:rPr>
      <w:color w:val="808080"/>
    </w:rPr>
  </w:style>
  <w:style w:type="paragraph" w:styleId="HTMLPreformatted">
    <w:name w:val="HTML Preformatted"/>
    <w:basedOn w:val="Normal"/>
    <w:link w:val="HTMLPreformattedChar"/>
    <w:uiPriority w:val="99"/>
    <w:unhideWhenUsed/>
    <w:rsid w:val="00C47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C47FC3"/>
    <w:rPr>
      <w:rFonts w:ascii="Courier New" w:hAnsi="Courier New" w:cs="Courier New"/>
      <w:lang w:val="en-US" w:eastAsia="en-US"/>
    </w:rPr>
  </w:style>
  <w:style w:type="character" w:customStyle="1" w:styleId="y2iqfc">
    <w:name w:val="y2iqfc"/>
    <w:basedOn w:val="DefaultParagraphFont"/>
    <w:rsid w:val="00C47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707468">
      <w:bodyDiv w:val="1"/>
      <w:marLeft w:val="0"/>
      <w:marRight w:val="0"/>
      <w:marTop w:val="0"/>
      <w:marBottom w:val="0"/>
      <w:divBdr>
        <w:top w:val="none" w:sz="0" w:space="0" w:color="auto"/>
        <w:left w:val="none" w:sz="0" w:space="0" w:color="auto"/>
        <w:bottom w:val="none" w:sz="0" w:space="0" w:color="auto"/>
        <w:right w:val="none" w:sz="0" w:space="0" w:color="auto"/>
      </w:divBdr>
    </w:div>
    <w:div w:id="1218083789">
      <w:bodyDiv w:val="1"/>
      <w:marLeft w:val="0"/>
      <w:marRight w:val="0"/>
      <w:marTop w:val="0"/>
      <w:marBottom w:val="0"/>
      <w:divBdr>
        <w:top w:val="none" w:sz="0" w:space="0" w:color="auto"/>
        <w:left w:val="none" w:sz="0" w:space="0" w:color="auto"/>
        <w:bottom w:val="none" w:sz="0" w:space="0" w:color="auto"/>
        <w:right w:val="none" w:sz="0" w:space="0" w:color="auto"/>
      </w:divBdr>
      <w:divsChild>
        <w:div w:id="593782947">
          <w:marLeft w:val="0"/>
          <w:marRight w:val="0"/>
          <w:marTop w:val="0"/>
          <w:marBottom w:val="0"/>
          <w:divBdr>
            <w:top w:val="none" w:sz="0" w:space="0" w:color="auto"/>
            <w:left w:val="none" w:sz="0" w:space="0" w:color="auto"/>
            <w:bottom w:val="none" w:sz="0" w:space="0" w:color="auto"/>
            <w:right w:val="none" w:sz="0" w:space="0" w:color="auto"/>
          </w:divBdr>
          <w:divsChild>
            <w:div w:id="105600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133159">
      <w:bodyDiv w:val="1"/>
      <w:marLeft w:val="0"/>
      <w:marRight w:val="0"/>
      <w:marTop w:val="0"/>
      <w:marBottom w:val="0"/>
      <w:divBdr>
        <w:top w:val="none" w:sz="0" w:space="0" w:color="auto"/>
        <w:left w:val="none" w:sz="0" w:space="0" w:color="auto"/>
        <w:bottom w:val="none" w:sz="0" w:space="0" w:color="auto"/>
        <w:right w:val="none" w:sz="0" w:space="0" w:color="auto"/>
      </w:divBdr>
    </w:div>
    <w:div w:id="1263681671">
      <w:bodyDiv w:val="1"/>
      <w:marLeft w:val="0"/>
      <w:marRight w:val="0"/>
      <w:marTop w:val="0"/>
      <w:marBottom w:val="0"/>
      <w:divBdr>
        <w:top w:val="none" w:sz="0" w:space="0" w:color="auto"/>
        <w:left w:val="none" w:sz="0" w:space="0" w:color="auto"/>
        <w:bottom w:val="none" w:sz="0" w:space="0" w:color="auto"/>
        <w:right w:val="none" w:sz="0" w:space="0" w:color="auto"/>
      </w:divBdr>
    </w:div>
    <w:div w:id="1283997439">
      <w:bodyDiv w:val="1"/>
      <w:marLeft w:val="0"/>
      <w:marRight w:val="0"/>
      <w:marTop w:val="0"/>
      <w:marBottom w:val="0"/>
      <w:divBdr>
        <w:top w:val="none" w:sz="0" w:space="0" w:color="auto"/>
        <w:left w:val="none" w:sz="0" w:space="0" w:color="auto"/>
        <w:bottom w:val="none" w:sz="0" w:space="0" w:color="auto"/>
        <w:right w:val="none" w:sz="0" w:space="0" w:color="auto"/>
      </w:divBdr>
    </w:div>
    <w:div w:id="1371496407">
      <w:bodyDiv w:val="1"/>
      <w:marLeft w:val="0"/>
      <w:marRight w:val="0"/>
      <w:marTop w:val="0"/>
      <w:marBottom w:val="0"/>
      <w:divBdr>
        <w:top w:val="none" w:sz="0" w:space="0" w:color="auto"/>
        <w:left w:val="none" w:sz="0" w:space="0" w:color="auto"/>
        <w:bottom w:val="none" w:sz="0" w:space="0" w:color="auto"/>
        <w:right w:val="none" w:sz="0" w:space="0" w:color="auto"/>
      </w:divBdr>
      <w:divsChild>
        <w:div w:id="1245148391">
          <w:marLeft w:val="0"/>
          <w:marRight w:val="0"/>
          <w:marTop w:val="0"/>
          <w:marBottom w:val="0"/>
          <w:divBdr>
            <w:top w:val="none" w:sz="0" w:space="0" w:color="auto"/>
            <w:left w:val="none" w:sz="0" w:space="0" w:color="auto"/>
            <w:bottom w:val="none" w:sz="0" w:space="0" w:color="auto"/>
            <w:right w:val="none" w:sz="0" w:space="0" w:color="auto"/>
          </w:divBdr>
          <w:divsChild>
            <w:div w:id="76607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111402">
      <w:bodyDiv w:val="1"/>
      <w:marLeft w:val="0"/>
      <w:marRight w:val="0"/>
      <w:marTop w:val="0"/>
      <w:marBottom w:val="0"/>
      <w:divBdr>
        <w:top w:val="none" w:sz="0" w:space="0" w:color="auto"/>
        <w:left w:val="none" w:sz="0" w:space="0" w:color="auto"/>
        <w:bottom w:val="none" w:sz="0" w:space="0" w:color="auto"/>
        <w:right w:val="none" w:sz="0" w:space="0" w:color="auto"/>
      </w:divBdr>
    </w:div>
    <w:div w:id="1725762643">
      <w:bodyDiv w:val="1"/>
      <w:marLeft w:val="0"/>
      <w:marRight w:val="0"/>
      <w:marTop w:val="0"/>
      <w:marBottom w:val="0"/>
      <w:divBdr>
        <w:top w:val="none" w:sz="0" w:space="0" w:color="auto"/>
        <w:left w:val="none" w:sz="0" w:space="0" w:color="auto"/>
        <w:bottom w:val="none" w:sz="0" w:space="0" w:color="auto"/>
        <w:right w:val="none" w:sz="0" w:space="0" w:color="auto"/>
      </w:divBdr>
    </w:div>
    <w:div w:id="2047483057">
      <w:bodyDiv w:val="1"/>
      <w:marLeft w:val="0"/>
      <w:marRight w:val="0"/>
      <w:marTop w:val="0"/>
      <w:marBottom w:val="0"/>
      <w:divBdr>
        <w:top w:val="none" w:sz="0" w:space="0" w:color="auto"/>
        <w:left w:val="none" w:sz="0" w:space="0" w:color="auto"/>
        <w:bottom w:val="none" w:sz="0" w:space="0" w:color="auto"/>
        <w:right w:val="none" w:sz="0" w:space="0" w:color="auto"/>
      </w:divBdr>
    </w:div>
    <w:div w:id="2113159012">
      <w:bodyDiv w:val="1"/>
      <w:marLeft w:val="0"/>
      <w:marRight w:val="0"/>
      <w:marTop w:val="0"/>
      <w:marBottom w:val="0"/>
      <w:divBdr>
        <w:top w:val="none" w:sz="0" w:space="0" w:color="auto"/>
        <w:left w:val="none" w:sz="0" w:space="0" w:color="auto"/>
        <w:bottom w:val="none" w:sz="0" w:space="0" w:color="auto"/>
        <w:right w:val="none" w:sz="0" w:space="0" w:color="auto"/>
      </w:divBdr>
      <w:divsChild>
        <w:div w:id="1411544589">
          <w:marLeft w:val="0"/>
          <w:marRight w:val="0"/>
          <w:marTop w:val="0"/>
          <w:marBottom w:val="0"/>
          <w:divBdr>
            <w:top w:val="none" w:sz="0" w:space="0" w:color="auto"/>
            <w:left w:val="none" w:sz="0" w:space="0" w:color="auto"/>
            <w:bottom w:val="none" w:sz="0" w:space="0" w:color="auto"/>
            <w:right w:val="none" w:sz="0" w:space="0" w:color="auto"/>
          </w:divBdr>
          <w:divsChild>
            <w:div w:id="15688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levins\Desktop\8x11WordTemplates\article_templates\single_column\8_point5_x11_single_column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6995F60857E14C80FE53F9695AA2C6" ma:contentTypeVersion="7" ma:contentTypeDescription="Create a new document." ma:contentTypeScope="" ma:versionID="38c5f35686c3c4cec37769de32b93b97">
  <xsd:schema xmlns:xsd="http://www.w3.org/2001/XMLSchema" xmlns:xs="http://www.w3.org/2001/XMLSchema" xmlns:p="http://schemas.microsoft.com/office/2006/metadata/properties" xmlns:ns2="62f7b773-16dd-4b3c-b599-ed9bfcbd904f" xmlns:ns3="c3a8a8ca-00e5-416b-a184-163173e53f53" targetNamespace="http://schemas.microsoft.com/office/2006/metadata/properties" ma:root="true" ma:fieldsID="c7a00eb472d1264d625833f449ae8108" ns2:_="" ns3:_="">
    <xsd:import namespace="62f7b773-16dd-4b3c-b599-ed9bfcbd904f"/>
    <xsd:import namespace="c3a8a8ca-00e5-416b-a184-163173e53f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f7b773-16dd-4b3c-b599-ed9bfcbd90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a8a8ca-00e5-416b-a184-163173e53f5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65601-3004-4BED-8BEF-2E59F4003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f7b773-16dd-4b3c-b599-ed9bfcbd904f"/>
    <ds:schemaRef ds:uri="c3a8a8ca-00e5-416b-a184-163173e53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4FC6D-7350-442F-8936-25B8D55E2C0C}">
  <ds:schemaRefs>
    <ds:schemaRef ds:uri="http://schemas.microsoft.com/sharepoint/v3/contenttype/forms"/>
  </ds:schemaRefs>
</ds:datastoreItem>
</file>

<file path=customXml/itemProps3.xml><?xml version="1.0" encoding="utf-8"?>
<ds:datastoreItem xmlns:ds="http://schemas.openxmlformats.org/officeDocument/2006/customXml" ds:itemID="{B23F62D3-EB58-423F-9DEC-FB3FD7A727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10F4DE-EFD5-470B-956B-50941B50A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8_point5_x11_single_column_template</Template>
  <TotalTime>677</TotalTime>
  <Pages>6</Pages>
  <Words>3025</Words>
  <Characters>17248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Title Goes Here</vt:lpstr>
    </vt:vector>
  </TitlesOfParts>
  <Company>PPI</Company>
  <LinksUpToDate>false</LinksUpToDate>
  <CharactersWithSpaces>20233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Goes Here</dc:title>
  <dc:creator>Ruth Levins</dc:creator>
  <cp:lastModifiedBy>User</cp:lastModifiedBy>
  <cp:revision>56</cp:revision>
  <cp:lastPrinted>2011-03-03T08:29:00Z</cp:lastPrinted>
  <dcterms:created xsi:type="dcterms:W3CDTF">2022-10-05T02:35:00Z</dcterms:created>
  <dcterms:modified xsi:type="dcterms:W3CDTF">2022-10-14T18:36:00Z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0x010100846995F60857E14C80FE53F9695AA2C6</vt:lpwstr>
  </property>
</Properties>
</file>