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815EA" w14:textId="7F35B72E" w:rsidR="0016385D" w:rsidRPr="00075EA6" w:rsidRDefault="0791EF25" w:rsidP="0791EF25">
      <w:pPr>
        <w:pStyle w:val="AuthorName"/>
        <w:rPr>
          <w:b/>
          <w:bCs/>
          <w:color w:val="000000" w:themeColor="text1"/>
        </w:rPr>
      </w:pPr>
      <w:r w:rsidRPr="0791EF25">
        <w:rPr>
          <w:b/>
          <w:bCs/>
          <w:color w:val="000000" w:themeColor="text1"/>
          <w:sz w:val="36"/>
          <w:szCs w:val="36"/>
        </w:rPr>
        <w:t>A Profit Allocation Strategy of a Refurbishing Model with Fairness Concerns Based on Shapley Value</w:t>
      </w:r>
    </w:p>
    <w:p w14:paraId="548D96A3" w14:textId="422A69B2" w:rsidR="00C14B14" w:rsidRDefault="38A9149C" w:rsidP="38A9149C">
      <w:pPr>
        <w:pStyle w:val="AuthorName"/>
        <w:rPr>
          <w:sz w:val="20"/>
          <w:lang w:val="en-GB" w:eastAsia="en-GB"/>
        </w:rPr>
      </w:pPr>
      <w:r w:rsidRPr="38A9149C">
        <w:rPr>
          <w:color w:val="000000" w:themeColor="text1"/>
          <w:szCs w:val="28"/>
        </w:rPr>
        <w:t xml:space="preserve">Thabitha </w:t>
      </w:r>
      <w:proofErr w:type="spellStart"/>
      <w:r w:rsidRPr="38A9149C">
        <w:rPr>
          <w:color w:val="000000" w:themeColor="text1"/>
          <w:szCs w:val="28"/>
        </w:rPr>
        <w:t>Oktavianasta</w:t>
      </w:r>
      <w:proofErr w:type="spellEnd"/>
      <w:r w:rsidRPr="38A9149C">
        <w:rPr>
          <w:color w:val="000000" w:themeColor="text1"/>
          <w:szCs w:val="28"/>
        </w:rPr>
        <w:t xml:space="preserve"> </w:t>
      </w:r>
      <w:proofErr w:type="spellStart"/>
      <w:r w:rsidRPr="38A9149C">
        <w:rPr>
          <w:color w:val="000000" w:themeColor="text1"/>
          <w:szCs w:val="28"/>
        </w:rPr>
        <w:t>Pakpahan</w:t>
      </w:r>
      <w:proofErr w:type="spellEnd"/>
      <w:r w:rsidRPr="38A9149C">
        <w:rPr>
          <w:szCs w:val="28"/>
        </w:rPr>
        <w:t xml:space="preserve"> </w:t>
      </w:r>
      <w:r w:rsidRPr="38A9149C">
        <w:rPr>
          <w:vertAlign w:val="superscript"/>
        </w:rPr>
        <w:t>a)</w:t>
      </w:r>
      <w:r>
        <w:t xml:space="preserve"> and </w:t>
      </w:r>
      <w:proofErr w:type="spellStart"/>
      <w:r>
        <w:t>Nughthoh</w:t>
      </w:r>
      <w:proofErr w:type="spellEnd"/>
      <w:r>
        <w:t xml:space="preserve"> </w:t>
      </w:r>
      <w:proofErr w:type="spellStart"/>
      <w:r>
        <w:t>Arfawi</w:t>
      </w:r>
      <w:proofErr w:type="spellEnd"/>
      <w:r>
        <w:t xml:space="preserve"> </w:t>
      </w:r>
      <w:proofErr w:type="spellStart"/>
      <w:r>
        <w:t>Kurdhi</w:t>
      </w:r>
      <w:proofErr w:type="spellEnd"/>
      <w:r w:rsidRPr="38A9149C">
        <w:rPr>
          <w:vertAlign w:val="superscript"/>
        </w:rPr>
        <w:t xml:space="preserve"> b)</w:t>
      </w:r>
    </w:p>
    <w:p w14:paraId="56D8C2E1" w14:textId="77777777" w:rsidR="00C14B14" w:rsidRPr="003B0050" w:rsidRDefault="00C14B14" w:rsidP="003B0050">
      <w:pPr>
        <w:pStyle w:val="AuthorName"/>
        <w:spacing w:before="0" w:after="0"/>
        <w:rPr>
          <w:sz w:val="20"/>
          <w:lang w:val="en-GB" w:eastAsia="en-GB"/>
        </w:rPr>
      </w:pPr>
      <w:r>
        <w:rPr>
          <w:sz w:val="20"/>
          <w:lang w:val="en-GB" w:eastAsia="en-GB"/>
        </w:rPr>
        <w:t xml:space="preserve">Author Affiliations </w:t>
      </w:r>
    </w:p>
    <w:p w14:paraId="771D6B6C" w14:textId="3916D653" w:rsidR="00C14B14" w:rsidRPr="00075EA6" w:rsidRDefault="00027428" w:rsidP="00A828E2">
      <w:pPr>
        <w:pStyle w:val="AuthorAffiliation"/>
      </w:pPr>
      <w:r w:rsidRPr="00075EA6">
        <w:rPr>
          <w:i w:val="0"/>
          <w:iCs/>
          <w:vertAlign w:val="superscript"/>
        </w:rPr>
        <w:t>1</w:t>
      </w:r>
      <w:r w:rsidR="00991A26">
        <w:t>Department of Mathematics</w:t>
      </w:r>
      <w:r w:rsidR="00A828E2">
        <w:t xml:space="preserve">, Faculty of Mathematics and Natural Sciences, </w:t>
      </w:r>
      <w:proofErr w:type="spellStart"/>
      <w:r w:rsidR="00A828E2">
        <w:t>Universitas</w:t>
      </w:r>
      <w:proofErr w:type="spellEnd"/>
      <w:r w:rsidR="00A828E2">
        <w:t xml:space="preserve"> </w:t>
      </w:r>
      <w:proofErr w:type="spellStart"/>
      <w:r w:rsidR="00A828E2">
        <w:t>Sebelas</w:t>
      </w:r>
      <w:proofErr w:type="spellEnd"/>
      <w:r w:rsidR="00A828E2">
        <w:t xml:space="preserve"> </w:t>
      </w:r>
      <w:proofErr w:type="spellStart"/>
      <w:r w:rsidR="00A828E2">
        <w:t>Maret</w:t>
      </w:r>
      <w:proofErr w:type="spellEnd"/>
      <w:r w:rsidR="0016385D" w:rsidRPr="00075EA6">
        <w:t xml:space="preserve"> </w:t>
      </w:r>
    </w:p>
    <w:p w14:paraId="3CD12841" w14:textId="2D8FD732" w:rsidR="00B31D2B" w:rsidRDefault="00C14B14" w:rsidP="003A3097">
      <w:pPr>
        <w:pStyle w:val="AuthorAffiliation"/>
      </w:pPr>
      <w:r>
        <w:br/>
      </w:r>
      <w:r w:rsidR="38A9149C">
        <w:t>Author Emails</w:t>
      </w:r>
      <w:r>
        <w:br/>
      </w:r>
      <w:r w:rsidR="38A9149C" w:rsidRPr="38A9149C">
        <w:rPr>
          <w:vertAlign w:val="superscript"/>
        </w:rPr>
        <w:t>a)</w:t>
      </w:r>
      <w:r w:rsidR="38A9149C">
        <w:t xml:space="preserve"> Corresponding author: t</w:t>
      </w:r>
      <w:hyperlink r:id="rId9">
        <w:r w:rsidR="38A9149C" w:rsidRPr="38A9149C">
          <w:rPr>
            <w:rStyle w:val="Hyperlink"/>
            <w:color w:val="auto"/>
            <w:u w:val="none"/>
          </w:rPr>
          <w:t>habitha3225@student.uns.ac.id</w:t>
        </w:r>
      </w:hyperlink>
    </w:p>
    <w:p w14:paraId="5E05E235" w14:textId="105F8DD7" w:rsidR="003A5C85" w:rsidRPr="00075EA6" w:rsidRDefault="003A5C85" w:rsidP="003A3097">
      <w:pPr>
        <w:pStyle w:val="AuthorAffiliation"/>
      </w:pPr>
      <w:r w:rsidRPr="00075EA6">
        <w:rPr>
          <w:szCs w:val="28"/>
          <w:vertAlign w:val="superscript"/>
        </w:rPr>
        <w:t>b)</w:t>
      </w:r>
      <w:r w:rsidR="00B31D2B" w:rsidRPr="00B31D2B">
        <w:t xml:space="preserve"> </w:t>
      </w:r>
      <w:r w:rsidR="00B31D2B">
        <w:t>arfa</w:t>
      </w:r>
      <w:r w:rsidR="00B31D2B" w:rsidRPr="00075EA6">
        <w:t>@</w:t>
      </w:r>
      <w:r w:rsidR="00B31D2B">
        <w:t>mipa.uns.ac.id</w:t>
      </w:r>
      <w:r w:rsidRPr="00075EA6">
        <w:br/>
      </w:r>
    </w:p>
    <w:p w14:paraId="22C3F2A8" w14:textId="2C5810BB" w:rsidR="0016385D" w:rsidRPr="00075EA6" w:rsidRDefault="7E3B4F99" w:rsidP="7E3B4F99">
      <w:pPr>
        <w:pStyle w:val="Heading1"/>
        <w:jc w:val="both"/>
        <w:rPr>
          <w:caps w:val="0"/>
          <w:color w:val="000000" w:themeColor="text1"/>
          <w:lang w:val="en-ID"/>
        </w:rPr>
      </w:pPr>
      <w:r w:rsidRPr="7E3B4F99">
        <w:rPr>
          <w:sz w:val="18"/>
          <w:szCs w:val="18"/>
        </w:rPr>
        <w:t xml:space="preserve">Abstract. </w:t>
      </w:r>
      <w:r w:rsidRPr="7E3B4F99">
        <w:rPr>
          <w:b w:val="0"/>
          <w:caps w:val="0"/>
          <w:color w:val="000000" w:themeColor="text1"/>
          <w:sz w:val="18"/>
          <w:szCs w:val="18"/>
        </w:rPr>
        <w:t xml:space="preserve">This paper </w:t>
      </w:r>
      <w:proofErr w:type="gramStart"/>
      <w:r w:rsidRPr="7E3B4F99">
        <w:rPr>
          <w:b w:val="0"/>
          <w:caps w:val="0"/>
          <w:color w:val="000000" w:themeColor="text1"/>
          <w:sz w:val="18"/>
          <w:szCs w:val="18"/>
        </w:rPr>
        <w:t>takes into account</w:t>
      </w:r>
      <w:proofErr w:type="gramEnd"/>
      <w:r w:rsidRPr="7E3B4F99">
        <w:rPr>
          <w:b w:val="0"/>
          <w:caps w:val="0"/>
          <w:color w:val="000000" w:themeColor="text1"/>
          <w:sz w:val="18"/>
          <w:szCs w:val="18"/>
        </w:rPr>
        <w:t xml:space="preserve"> a refurbishing model where an original equipment manufacturer (OEM) authorizes a retailer and a third-party to sell and refurbish his products, respectively. We study the optimal (equilibrium) decisions and profits for cooperative and non-cooperative games. We focus on how to optimally share maximum profit in a cooperation model. We use an allocation strategy—the Shapley value—to coordinate this refurbishing system. We apply the Shapley value approach. This strategy is an efficient and easily integrated way that enables decision makers to reassess using various coalition forms and marginal contributions from various parties, according to the cooperative game theory framework. This strategy clearly shows tremendous advantages for managing multi-party supply chains with a variety of different coalition forms, especially for generating win-win outcomes and optimum system performance. </w:t>
      </w:r>
      <w:r w:rsidRPr="7E3B4F99">
        <w:rPr>
          <w:b w:val="0"/>
          <w:caps w:val="0"/>
          <w:color w:val="000000" w:themeColor="text1"/>
          <w:sz w:val="18"/>
          <w:szCs w:val="18"/>
          <w:lang w:val="en-ID"/>
        </w:rPr>
        <w:t>The market is divided into two segments: high-end and low-end. The high-end customers are willing to purchase new products, whereas the low-end customers purchase only refurbished products at lower prices. In this study, we suggest a construct where firm choice is guided by estimating the fraction of customers that switch for a given price difference. Our model does not rely on a willingness to pay (WTP) and is therefore able to accommodate such complex and realistic consumer behaviour. We derive some interesting insights. The models provide the optimal solutions, and a numerical example is presented for illustrative purposes.</w:t>
      </w:r>
    </w:p>
    <w:p w14:paraId="5240E3FB" w14:textId="5E681EA7" w:rsidR="003A287B" w:rsidRPr="00075EA6" w:rsidRDefault="7E3B4F99" w:rsidP="7E3B4F99">
      <w:pPr>
        <w:pStyle w:val="Heading1"/>
        <w:rPr>
          <w:b w:val="0"/>
          <w:caps w:val="0"/>
          <w:color w:val="000000" w:themeColor="text1"/>
          <w:sz w:val="20"/>
        </w:rPr>
      </w:pPr>
      <w:r w:rsidRPr="7E3B4F99">
        <w:rPr>
          <w:color w:val="000000" w:themeColor="text1"/>
        </w:rPr>
        <w:t>INTRODUCTION</w:t>
      </w:r>
    </w:p>
    <w:p w14:paraId="4D8DDF64" w14:textId="06A94F2A" w:rsidR="0045030D" w:rsidRDefault="7E3B4F99" w:rsidP="00BA24D5">
      <w:pPr>
        <w:pStyle w:val="Paragraph"/>
      </w:pPr>
      <w:r w:rsidRPr="7E3B4F99">
        <w:rPr>
          <w:color w:val="000000" w:themeColor="text1"/>
        </w:rPr>
        <w:t>Refurbishing has received a lot of interest since it provides exciting potential, such lowering emissions and boosting economic performance [1]. In situation, refurbishing operations are frequently controlled and led by manufacturers who prefer to outsource refurbishing operations to outside contractors, like retailers and third-party refurbishers, and create a variety of cooperative relationships that can increase the profitability of the entire channel system [2]. However, a significant body of research and a number of studies suggest that interactions between supply chain participants are affected by fairness issues [3,4,6,7]. For example, the manufacturers' dominant position frequently causes them to increase the wholesale price for refurbished products, causing the retailers to believe they are being unfairly treated. As an alternative, some retailers became greedier that they try to increase their profits even further than the manufacturers, which is another example of fairness concern [5]. If the main firm disregards the retailer's perception of fairness, it will lessen the retailer's willingness to promote the refurbished products and boost their sales. As a result, the retailer's lack of marketing attempts will affect the purchase of us</w:t>
      </w:r>
      <w:r>
        <w:t>ed products. This unjust perception will limit the refurbishing's ability to increase profits and interferes with the party members' ability to work together sustainably.</w:t>
      </w:r>
    </w:p>
    <w:p w14:paraId="284E9F74" w14:textId="0D9A92B3" w:rsidR="00CA7E62" w:rsidRDefault="00CA7E62" w:rsidP="00BA24D5">
      <w:pPr>
        <w:pStyle w:val="Paragraph"/>
      </w:pPr>
      <w:r w:rsidRPr="00CA7E62">
        <w:t xml:space="preserve">An equitable profit distribution plan is one way for supply chain participants negotiate the competitive climate within a cooperative framework and be motivated to continue cooperating. Another approach is to use cooperative game theory, which considers all potential coalition outcomes as well as what players may do both on their own and through establishing coalitions. It also discusses the strength and stability of various coalitions as well as how excess is distributed among coalition </w:t>
      </w:r>
      <w:r w:rsidRPr="00823768">
        <w:t>members [</w:t>
      </w:r>
      <w:r w:rsidR="0011042D" w:rsidRPr="00823768">
        <w:t>8</w:t>
      </w:r>
      <w:r w:rsidRPr="00823768">
        <w:t>]. The first</w:t>
      </w:r>
      <w:r w:rsidRPr="00CA7E62">
        <w:t xml:space="preserve"> stage in using the cooperative game theory is to determine the set of all potential coalition outcomes and analyze it, in order to ascertain how players would ultimately benefit from various outcomes in this set.</w:t>
      </w:r>
      <w:r w:rsidR="0011042D">
        <w:t xml:space="preserve"> </w:t>
      </w:r>
      <w:r w:rsidR="0011042D" w:rsidRPr="0011042D">
        <w:t xml:space="preserve">Fairness concerns and sustainable collaboration coexist in CLSCs on a widespread basis in today's business practice. For instance, Gree Inc., one of China's top manufacturers of specialist air conditioners, </w:t>
      </w:r>
      <w:r w:rsidR="0011042D" w:rsidRPr="0011042D">
        <w:lastRenderedPageBreak/>
        <w:t xml:space="preserve">forms alliances with other businesses, including Tianjian Recycling Development Co., Ltd. and Shijiazhuang Green Recycling Co., Ltd., to help them remanufacture and distribute its </w:t>
      </w:r>
      <w:r w:rsidR="0011042D" w:rsidRPr="00823768">
        <w:t>products [9].</w:t>
      </w:r>
    </w:p>
    <w:p w14:paraId="2EEAF9B1" w14:textId="545236D8" w:rsidR="0045030D" w:rsidRDefault="372FF444" w:rsidP="372FF444">
      <w:pPr>
        <w:pStyle w:val="Paragraph"/>
        <w:rPr>
          <w:color w:val="000000" w:themeColor="text1"/>
          <w:lang w:val="en-GB" w:eastAsia="en-GB"/>
        </w:rPr>
      </w:pPr>
      <w:r w:rsidRPr="372FF444">
        <w:rPr>
          <w:color w:val="000000" w:themeColor="text1"/>
          <w:lang w:val="en-GB" w:eastAsia="en-GB"/>
        </w:rPr>
        <w:t xml:space="preserve">Business strategies and societal environmental awareness are the driving forces behind CLSC research. </w:t>
      </w:r>
      <w:r w:rsidR="00497C3E" w:rsidRPr="00497C3E">
        <w:rPr>
          <w:color w:val="000000" w:themeColor="text1"/>
          <w:lang w:val="en-GB" w:eastAsia="en-GB"/>
        </w:rPr>
        <w:t>A company can improve channel and individual profitability by developing strategic alliances and exchanging information with other CLSC members.</w:t>
      </w:r>
      <w:r w:rsidR="00497C3E">
        <w:rPr>
          <w:color w:val="000000" w:themeColor="text1"/>
          <w:lang w:val="en-GB" w:eastAsia="en-GB"/>
        </w:rPr>
        <w:t xml:space="preserve"> </w:t>
      </w:r>
      <w:r w:rsidRPr="372FF444">
        <w:rPr>
          <w:color w:val="000000" w:themeColor="text1"/>
          <w:lang w:val="en-GB" w:eastAsia="en-GB"/>
        </w:rPr>
        <w:t xml:space="preserve">In order to maximize value creation across the whole life cycle, CLSC management relies on OR Games' support in the system's design, control, and operation. There are four elements in this paper: original equipment manufacturer (OEM), retailer, </w:t>
      </w:r>
      <w:r w:rsidRPr="372FF444">
        <w:rPr>
          <w:color w:val="000000" w:themeColor="text1"/>
        </w:rPr>
        <w:t xml:space="preserve">third-party </w:t>
      </w:r>
      <w:r>
        <w:t xml:space="preserve">refurbisher (3P), and market. The market will be divided into two segments: high-end and low-end. </w:t>
      </w:r>
      <w:r w:rsidRPr="372FF444">
        <w:rPr>
          <w:color w:val="000000" w:themeColor="text1"/>
          <w:lang w:val="en-GB" w:eastAsia="en-GB"/>
        </w:rPr>
        <w:t xml:space="preserve">High-end markets are willing to purchase new products, in contrast to low-end markets, who only purchase refurbished products at lower prices. In a typical CLSC made up of an OEM (O), a retailer (R), and a </w:t>
      </w:r>
      <w:r>
        <w:t xml:space="preserve">3P </w:t>
      </w:r>
      <w:r w:rsidRPr="372FF444">
        <w:rPr>
          <w:color w:val="000000" w:themeColor="text1"/>
          <w:lang w:val="en-GB" w:eastAsia="en-GB"/>
        </w:rPr>
        <w:t xml:space="preserve">(T), five potential coalition structures are explored. The first case is without coalition case, in which the three members make independent decisions (Model N). The second case is the complete coalition case where the three </w:t>
      </w:r>
      <w:r w:rsidR="007245C2" w:rsidRPr="372FF444">
        <w:rPr>
          <w:color w:val="000000" w:themeColor="text1"/>
          <w:lang w:val="en-GB" w:eastAsia="en-GB"/>
        </w:rPr>
        <w:t>members</w:t>
      </w:r>
      <w:r w:rsidRPr="372FF444">
        <w:rPr>
          <w:color w:val="000000" w:themeColor="text1"/>
          <w:lang w:val="en-GB" w:eastAsia="en-GB"/>
        </w:rPr>
        <w:t xml:space="preserve"> make decisions as a single planner (Model C).</w:t>
      </w:r>
      <w:r w:rsidR="004977F6">
        <w:rPr>
          <w:color w:val="000000" w:themeColor="text1"/>
          <w:lang w:val="en-GB" w:eastAsia="en-GB"/>
        </w:rPr>
        <w:t xml:space="preserve"> </w:t>
      </w:r>
      <w:r w:rsidR="004977F6" w:rsidRPr="004977F6">
        <w:rPr>
          <w:color w:val="000000" w:themeColor="text1"/>
          <w:lang w:val="en-GB" w:eastAsia="en-GB"/>
        </w:rPr>
        <w:t xml:space="preserve">This model is challenging to accurately describe with an actual example and used in the current work as a benchmark for maximal profit that may be distributed among CLSC members in the cooperative game framework. The research on supply chain coordination frequently uses centralized models as the coordinated </w:t>
      </w:r>
      <w:r w:rsidR="004977F6" w:rsidRPr="00823768">
        <w:rPr>
          <w:color w:val="000000" w:themeColor="text1"/>
          <w:lang w:val="en-GB" w:eastAsia="en-GB"/>
        </w:rPr>
        <w:t>objectives [</w:t>
      </w:r>
      <w:r w:rsidR="00823768" w:rsidRPr="00823768">
        <w:rPr>
          <w:color w:val="000000" w:themeColor="text1"/>
          <w:lang w:val="en-GB" w:eastAsia="en-GB"/>
        </w:rPr>
        <w:t>19,20,21,22</w:t>
      </w:r>
      <w:r w:rsidR="004977F6" w:rsidRPr="00823768">
        <w:rPr>
          <w:color w:val="000000" w:themeColor="text1"/>
          <w:lang w:val="en-GB" w:eastAsia="en-GB"/>
        </w:rPr>
        <w:t>].</w:t>
      </w:r>
      <w:r w:rsidRPr="00823768">
        <w:rPr>
          <w:color w:val="000000" w:themeColor="text1"/>
          <w:lang w:val="en-GB" w:eastAsia="en-GB"/>
        </w:rPr>
        <w:t xml:space="preserve"> The</w:t>
      </w:r>
      <w:r w:rsidRPr="372FF444">
        <w:rPr>
          <w:color w:val="000000" w:themeColor="text1"/>
          <w:lang w:val="en-GB" w:eastAsia="en-GB"/>
        </w:rPr>
        <w:t xml:space="preserve"> third case is the partial coalition created by O and R which operates as a single unit (Model OR). In this way, Model OR is comparable to a manufacturer-refurbisher supply chain where the OEM continues to market the refurbished item while the 3P exclusively handles refurbished item. The fourth case is the partial coalition created by O and T which operates as a single decision-maker (Model OT). In this way, Model OT is comparable to a manufacturer-retailer supply chain where both new and refurbished products are created by the OEM and retailer offers them to market. The fifth case is the partial coalition created by R and T which operates as a single decision-maker (Model RT). Model RT is also comparable to a manufacturer-retailer supply chain where the OEM concentrates on creating new products, while the retailer handles both marketing and refurbishing tasks.</w:t>
      </w:r>
    </w:p>
    <w:p w14:paraId="28FA30B6" w14:textId="40671A85" w:rsidR="372FF444" w:rsidRDefault="372FF444" w:rsidP="372FF444">
      <w:pPr>
        <w:pStyle w:val="Paragraph"/>
        <w:rPr>
          <w:color w:val="000000" w:themeColor="text1"/>
          <w:lang w:val="en-GB" w:eastAsia="en-GB"/>
        </w:rPr>
      </w:pPr>
      <w:r w:rsidRPr="372FF444">
        <w:rPr>
          <w:color w:val="000000" w:themeColor="text1"/>
          <w:lang w:val="en-GB" w:eastAsia="en-GB"/>
        </w:rPr>
        <w:t>This paper will investigate five cooperative and non-cooperative models for a CLSC with refurbishing. It will apply cooperative game theory in order to coordinate CLSCs with refurbishing and fairness concerns. Shapley value will also be used in cooperative game solution to approach more evenly distributed profits.</w:t>
      </w:r>
    </w:p>
    <w:p w14:paraId="19496C26" w14:textId="2BEEE712" w:rsidR="00BA3B3D" w:rsidRPr="00075EA6" w:rsidRDefault="00193724" w:rsidP="00A646B3">
      <w:pPr>
        <w:pStyle w:val="Heading1"/>
        <w:rPr>
          <w:b w:val="0"/>
          <w:caps w:val="0"/>
          <w:sz w:val="20"/>
        </w:rPr>
      </w:pPr>
      <w:r>
        <w:t>MODEL ASSUMPTIONS AND NOTATIONS</w:t>
      </w:r>
    </w:p>
    <w:p w14:paraId="63E82603" w14:textId="43C87C8D" w:rsidR="5DBC3D61" w:rsidRDefault="36F42136" w:rsidP="36F42136">
      <w:pPr>
        <w:pStyle w:val="Paragraph"/>
        <w:ind w:firstLine="0"/>
      </w:pPr>
      <w:r w:rsidRPr="36F42136">
        <w:rPr>
          <w:i/>
          <w:iCs/>
        </w:rPr>
        <w:t>2.1 Problem Description</w:t>
      </w:r>
    </w:p>
    <w:p w14:paraId="2343DBC4" w14:textId="771121D3" w:rsidR="007245C2" w:rsidRDefault="36F42136" w:rsidP="00565AC4">
      <w:pPr>
        <w:pStyle w:val="Paragraph"/>
        <w:ind w:firstLine="288"/>
        <w:rPr>
          <w:color w:val="000000" w:themeColor="text1"/>
        </w:rPr>
      </w:pPr>
      <w:r w:rsidRPr="36F42136">
        <w:rPr>
          <w:color w:val="000000" w:themeColor="text1"/>
        </w:rPr>
        <w:t>In the without coalition model (Model N) depicted in Figure 1 (a), we consider a CLSC with an OEM (O), retailer (R), and 3P (T). Notably, roughly 94% of refurbishing processes are carried out in actuality by third-party refurbisher [10,1</w:t>
      </w:r>
      <w:r w:rsidR="009A580B">
        <w:rPr>
          <w:color w:val="000000" w:themeColor="text1"/>
        </w:rPr>
        <w:t>2</w:t>
      </w:r>
      <w:r w:rsidR="00EA4796">
        <w:rPr>
          <w:color w:val="000000" w:themeColor="text1"/>
        </w:rPr>
        <w:t>,13</w:t>
      </w:r>
      <w:r w:rsidRPr="36F42136">
        <w:rPr>
          <w:color w:val="000000" w:themeColor="text1"/>
        </w:rPr>
        <w:t>]. This might be because manufacturing prices are typically higher than those of outside contractors due to scale economies [</w:t>
      </w:r>
      <w:r w:rsidR="00EA4796">
        <w:rPr>
          <w:color w:val="000000" w:themeColor="text1"/>
        </w:rPr>
        <w:t>11</w:t>
      </w:r>
      <w:r w:rsidRPr="36F42136">
        <w:rPr>
          <w:color w:val="000000" w:themeColor="text1"/>
        </w:rPr>
        <w:t xml:space="preserve">]. Therefore, we assume that O in Model N chooses to outsource </w:t>
      </w:r>
      <w:r>
        <w:t xml:space="preserve">refurbishing </w:t>
      </w:r>
      <w:r w:rsidRPr="36F42136">
        <w:rPr>
          <w:color w:val="000000" w:themeColor="text1"/>
        </w:rPr>
        <w:t xml:space="preserve">rather than self-operate. In this without coalition setting, O sells the new products at the unit wholesale price </w:t>
      </w:r>
      <m:oMath>
        <m:sSub>
          <m:sSubPr>
            <m:ctrlPr>
              <w:rPr>
                <w:rFonts w:ascii="Cambria Math" w:hAnsi="Cambria Math"/>
              </w:rPr>
            </m:ctrlPr>
          </m:sSubPr>
          <m:e>
            <m:r>
              <w:rPr>
                <w:rFonts w:ascii="Cambria Math" w:hAnsi="Cambria Math"/>
              </w:rPr>
              <m:t>w</m:t>
            </m:r>
          </m:e>
          <m:sub>
            <m:r>
              <w:rPr>
                <w:rFonts w:ascii="Cambria Math" w:hAnsi="Cambria Math"/>
              </w:rPr>
              <m:t>n</m:t>
            </m:r>
          </m:sub>
        </m:sSub>
      </m:oMath>
      <w:r w:rsidRPr="36F42136">
        <w:rPr>
          <w:color w:val="000000" w:themeColor="text1"/>
        </w:rPr>
        <w:t xml:space="preserve"> to R, whereas R sells the new products to markets at a retail cost. Further, O outsources the </w:t>
      </w:r>
      <w:r>
        <w:t xml:space="preserve">refurbishing </w:t>
      </w:r>
      <w:r w:rsidRPr="36F42136">
        <w:rPr>
          <w:color w:val="000000" w:themeColor="text1"/>
        </w:rPr>
        <w:t xml:space="preserve">operations to T, who collects the used products from markets and </w:t>
      </w:r>
      <w:r>
        <w:t xml:space="preserve">refurbish </w:t>
      </w:r>
      <w:r w:rsidRPr="36F42136">
        <w:rPr>
          <w:color w:val="000000" w:themeColor="text1"/>
        </w:rPr>
        <w:t xml:space="preserve">them at a cost </w:t>
      </w:r>
      <m:oMath>
        <m:sSub>
          <m:sSubPr>
            <m:ctrlPr>
              <w:rPr>
                <w:rFonts w:ascii="Cambria Math" w:hAnsi="Cambria Math"/>
              </w:rPr>
            </m:ctrlPr>
          </m:sSubPr>
          <m:e>
            <m:r>
              <w:rPr>
                <w:rFonts w:ascii="Cambria Math" w:hAnsi="Cambria Math"/>
              </w:rPr>
              <m:t>c</m:t>
            </m:r>
          </m:e>
          <m:sub>
            <m:r>
              <w:rPr>
                <w:rFonts w:ascii="Cambria Math" w:hAnsi="Cambria Math"/>
              </w:rPr>
              <m:t>r</m:t>
            </m:r>
          </m:sub>
        </m:sSub>
      </m:oMath>
      <w:r w:rsidRPr="36F42136">
        <w:rPr>
          <w:color w:val="000000" w:themeColor="text1"/>
        </w:rPr>
        <w:t xml:space="preserve">. Following refurbishing, T send these refurbished products back to the manufacturer with the supply price </w:t>
      </w:r>
      <w:r w:rsidRPr="36F42136">
        <w:rPr>
          <w:i/>
          <w:iCs/>
          <w:color w:val="000000" w:themeColor="text1"/>
        </w:rPr>
        <w:t>B</w:t>
      </w:r>
      <w:r w:rsidRPr="36F42136">
        <w:rPr>
          <w:color w:val="000000" w:themeColor="text1"/>
        </w:rPr>
        <w:t xml:space="preserve"> in without coalition setting. With T's supply of the refurbished products, O sets the profit according to the supply price </w:t>
      </w:r>
      <w:r w:rsidRPr="36F42136">
        <w:rPr>
          <w:i/>
          <w:iCs/>
          <w:color w:val="000000" w:themeColor="text1"/>
        </w:rPr>
        <w:t>B</w:t>
      </w:r>
      <w:r w:rsidRPr="36F42136">
        <w:rPr>
          <w:color w:val="000000" w:themeColor="text1"/>
        </w:rPr>
        <w:t xml:space="preserve">. R then receives the refurbished products from O at wholesale price </w:t>
      </w:r>
      <m:oMath>
        <m:sSub>
          <m:sSubPr>
            <m:ctrlPr>
              <w:rPr>
                <w:rFonts w:ascii="Cambria Math" w:hAnsi="Cambria Math"/>
              </w:rPr>
            </m:ctrlPr>
          </m:sSubPr>
          <m:e>
            <m:r>
              <w:rPr>
                <w:rFonts w:ascii="Cambria Math" w:hAnsi="Cambria Math"/>
              </w:rPr>
              <m:t>w</m:t>
            </m:r>
          </m:e>
          <m:sub>
            <m:r>
              <w:rPr>
                <w:rFonts w:ascii="Cambria Math" w:hAnsi="Cambria Math"/>
              </w:rPr>
              <m:t>r</m:t>
            </m:r>
          </m:sub>
        </m:sSub>
      </m:oMath>
      <w:r w:rsidRPr="36F42136">
        <w:rPr>
          <w:color w:val="000000" w:themeColor="text1"/>
        </w:rPr>
        <w:t xml:space="preserve">. Markets therefore purchase R's refurbished products at the retail price </w:t>
      </w:r>
      <m:oMath>
        <m:sSub>
          <m:sSubPr>
            <m:ctrlPr>
              <w:rPr>
                <w:rFonts w:ascii="Cambria Math" w:hAnsi="Cambria Math"/>
              </w:rPr>
            </m:ctrlPr>
          </m:sSubPr>
          <m:e>
            <m:r>
              <w:rPr>
                <w:rFonts w:ascii="Cambria Math" w:hAnsi="Cambria Math"/>
              </w:rPr>
              <m:t>p</m:t>
            </m:r>
          </m:e>
          <m:sub>
            <m:r>
              <w:rPr>
                <w:rFonts w:ascii="Cambria Math" w:hAnsi="Cambria Math"/>
              </w:rPr>
              <m:t>r</m:t>
            </m:r>
          </m:sub>
        </m:sSub>
      </m:oMath>
      <w:r w:rsidRPr="36F42136">
        <w:rPr>
          <w:color w:val="000000" w:themeColor="text1"/>
        </w:rPr>
        <w:t>. In Model N, R shows fairness concerns to O's profits. This paper examines the CLSC's coordinated performance based on several cooperative game solutions using Model N as a non-cooperative mechanism and a standard example. We also extend without coalition model to a system of models that incorporate the mutual cooperative and non-cooperative behaviors of supply chain members as well as the R’s (RT’s) fairness concerns. In the CLSC, we consider four coalition models: the complete coalition model, or Model C, Fig. 1 (b); the O-R partial coalition model, or Model OR, Fig. 1 (c); the O-T partial coalition model, or Model OT, Fig. 1 (d); and the R-T partial coalition model, or Model RT, Fig. 1 (e). We</w:t>
      </w:r>
      <w:r w:rsidR="007245C2">
        <w:rPr>
          <w:color w:val="000000" w:themeColor="text1"/>
        </w:rPr>
        <w:t xml:space="preserve"> </w:t>
      </w:r>
      <w:r w:rsidR="007245C2" w:rsidRPr="5DBC3D61">
        <w:rPr>
          <w:color w:val="000000" w:themeColor="text1"/>
        </w:rPr>
        <w:t xml:space="preserve">explore members interaction </w:t>
      </w:r>
      <w:r w:rsidR="007245C2" w:rsidRPr="22A67E7E">
        <w:rPr>
          <w:color w:val="000000" w:themeColor="text1"/>
        </w:rPr>
        <w:t>for these five models considering the fairness concern and conduct an equilibrium analysis. The allocation of profits among CLSC members is then addressed using the Shapley value and variable-weighted Shapley value.</w:t>
      </w:r>
    </w:p>
    <w:p w14:paraId="11A383B1" w14:textId="2AC70745" w:rsidR="5DBC3D61" w:rsidRDefault="5DBC3D61" w:rsidP="007245C2">
      <w:pPr>
        <w:pStyle w:val="Paragraph"/>
        <w:ind w:firstLine="0"/>
        <w:jc w:val="center"/>
      </w:pPr>
      <w:r>
        <w:rPr>
          <w:noProof/>
        </w:rPr>
        <w:lastRenderedPageBreak/>
        <w:drawing>
          <wp:inline distT="0" distB="0" distL="0" distR="0" wp14:anchorId="0262C579" wp14:editId="3B879648">
            <wp:extent cx="5304790" cy="3038475"/>
            <wp:effectExtent l="0" t="0" r="0" b="9525"/>
            <wp:docPr id="1114842467" name="Picture 1114842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4842467"/>
                    <pic:cNvPicPr/>
                  </pic:nvPicPr>
                  <pic:blipFill>
                    <a:blip r:embed="rId10">
                      <a:extLst>
                        <a:ext uri="{28A0092B-C50C-407E-A947-70E740481C1C}">
                          <a14:useLocalDpi xmlns:a14="http://schemas.microsoft.com/office/drawing/2010/main" val="0"/>
                        </a:ext>
                      </a:extLst>
                    </a:blip>
                    <a:stretch>
                      <a:fillRect/>
                    </a:stretch>
                  </pic:blipFill>
                  <pic:spPr>
                    <a:xfrm>
                      <a:off x="0" y="0"/>
                      <a:ext cx="5319544" cy="3046926"/>
                    </a:xfrm>
                    <a:prstGeom prst="rect">
                      <a:avLst/>
                    </a:prstGeom>
                  </pic:spPr>
                </pic:pic>
              </a:graphicData>
            </a:graphic>
          </wp:inline>
        </w:drawing>
      </w:r>
    </w:p>
    <w:p w14:paraId="24B4E987" w14:textId="5D555DA5" w:rsidR="5DBC3D61" w:rsidRDefault="36F42136" w:rsidP="007245C2">
      <w:pPr>
        <w:pStyle w:val="Paragraph"/>
        <w:ind w:firstLine="0"/>
        <w:jc w:val="center"/>
        <w:rPr>
          <w:color w:val="000000" w:themeColor="text1"/>
        </w:rPr>
      </w:pPr>
      <w:r w:rsidRPr="36F42136">
        <w:rPr>
          <w:b/>
          <w:bCs/>
          <w:color w:val="000000" w:themeColor="text1"/>
        </w:rPr>
        <w:t xml:space="preserve">Figure 1. </w:t>
      </w:r>
      <w:r w:rsidRPr="36F42136">
        <w:rPr>
          <w:color w:val="000000" w:themeColor="text1"/>
        </w:rPr>
        <w:t>Cooperative and non-cooperative games models.</w:t>
      </w:r>
    </w:p>
    <w:p w14:paraId="6C87E1A4" w14:textId="106AACA8" w:rsidR="17F50B31" w:rsidRDefault="17F50B31" w:rsidP="17F50B31">
      <w:pPr>
        <w:pStyle w:val="Paragraph"/>
        <w:ind w:firstLine="0"/>
        <w:jc w:val="center"/>
      </w:pPr>
    </w:p>
    <w:p w14:paraId="6C71BB17" w14:textId="79A975CA" w:rsidR="007F7643" w:rsidRPr="00F86F27" w:rsidRDefault="00F86F27" w:rsidP="007F7643">
      <w:pPr>
        <w:pStyle w:val="Paragraph"/>
        <w:ind w:firstLine="0"/>
        <w:rPr>
          <w:i/>
          <w:iCs/>
        </w:rPr>
      </w:pPr>
      <w:r w:rsidRPr="00F86F27">
        <w:rPr>
          <w:i/>
          <w:iCs/>
        </w:rPr>
        <w:t xml:space="preserve">2.2 </w:t>
      </w:r>
      <w:r w:rsidR="007F7643" w:rsidRPr="00F86F27">
        <w:rPr>
          <w:i/>
          <w:iCs/>
        </w:rPr>
        <w:t>Model Assumptions</w:t>
      </w:r>
    </w:p>
    <w:p w14:paraId="612764D6" w14:textId="77777777" w:rsidR="004A60B4" w:rsidRDefault="004A60B4" w:rsidP="5DBC3D61">
      <w:pPr>
        <w:pStyle w:val="Paragraph"/>
        <w:ind w:firstLine="0"/>
        <w:rPr>
          <w:color w:val="FF0000"/>
        </w:rPr>
      </w:pPr>
    </w:p>
    <w:p w14:paraId="0590A379" w14:textId="557739C8" w:rsidR="007A2788" w:rsidRDefault="007A2788" w:rsidP="5DBC3D61">
      <w:pPr>
        <w:pStyle w:val="Paragraph"/>
        <w:ind w:firstLine="0"/>
        <w:rPr>
          <w:i/>
          <w:iCs/>
          <w:color w:val="000000" w:themeColor="text1"/>
        </w:rPr>
      </w:pPr>
      <w:r w:rsidRPr="5DBC3D61">
        <w:rPr>
          <w:b/>
          <w:bCs/>
          <w:color w:val="000000" w:themeColor="text1"/>
        </w:rPr>
        <w:t xml:space="preserve">Assumption </w:t>
      </w:r>
      <w:r w:rsidR="00FE13AA">
        <w:rPr>
          <w:b/>
          <w:bCs/>
          <w:color w:val="000000" w:themeColor="text1"/>
        </w:rPr>
        <w:t>1</w:t>
      </w:r>
      <w:r w:rsidRPr="5DBC3D61">
        <w:rPr>
          <w:b/>
          <w:bCs/>
          <w:color w:val="000000" w:themeColor="text1"/>
        </w:rPr>
        <w:t>.</w:t>
      </w:r>
      <w:r w:rsidRPr="5DBC3D61">
        <w:rPr>
          <w:color w:val="000000" w:themeColor="text1"/>
        </w:rPr>
        <w:t xml:space="preserve"> </w:t>
      </w:r>
      <w:r w:rsidR="5DBC3D61" w:rsidRPr="5DBC3D61">
        <w:rPr>
          <w:i/>
          <w:iCs/>
          <w:color w:val="000000" w:themeColor="text1"/>
        </w:rPr>
        <w:t>A stable single-period setting is used to compare the five cooperative and non-cooperative models.</w:t>
      </w:r>
    </w:p>
    <w:p w14:paraId="15E56D05" w14:textId="6DA57900" w:rsidR="5DBC3D61" w:rsidRDefault="5DBC3D61" w:rsidP="5DBC3D61">
      <w:pPr>
        <w:pStyle w:val="Paragraph"/>
        <w:ind w:firstLine="0"/>
        <w:rPr>
          <w:i/>
          <w:iCs/>
          <w:color w:val="000000" w:themeColor="text1"/>
        </w:rPr>
      </w:pPr>
    </w:p>
    <w:p w14:paraId="3A0FA12D" w14:textId="6CE3840B" w:rsidR="00C553C6" w:rsidRDefault="7E3B4F99" w:rsidP="7E3B4F99">
      <w:pPr>
        <w:pStyle w:val="Paragraph"/>
        <w:rPr>
          <w:color w:val="000000" w:themeColor="text1"/>
        </w:rPr>
      </w:pPr>
      <w:r w:rsidRPr="7E3B4F99">
        <w:rPr>
          <w:color w:val="000000" w:themeColor="text1"/>
        </w:rPr>
        <w:t>New and refurbished products are sold in a single period for the five game models in this paper [1</w:t>
      </w:r>
      <w:r w:rsidR="00EA4796">
        <w:rPr>
          <w:color w:val="000000" w:themeColor="text1"/>
        </w:rPr>
        <w:t>4</w:t>
      </w:r>
      <w:r w:rsidRPr="7E3B4F99">
        <w:rPr>
          <w:color w:val="000000" w:themeColor="text1"/>
        </w:rPr>
        <w:t>] and there are many used products for refurbishing [1</w:t>
      </w:r>
      <w:r w:rsidR="00EA4796">
        <w:rPr>
          <w:color w:val="000000" w:themeColor="text1"/>
        </w:rPr>
        <w:t>3</w:t>
      </w:r>
      <w:r w:rsidRPr="7E3B4F99">
        <w:rPr>
          <w:color w:val="000000" w:themeColor="text1"/>
        </w:rPr>
        <w:t>,1</w:t>
      </w:r>
      <w:r w:rsidR="00823768">
        <w:rPr>
          <w:color w:val="000000" w:themeColor="text1"/>
        </w:rPr>
        <w:t>6</w:t>
      </w:r>
      <w:r w:rsidRPr="7E3B4F99">
        <w:rPr>
          <w:color w:val="000000" w:themeColor="text1"/>
        </w:rPr>
        <w:t>]. Their use here helps us to focus on the effect of fairness concerns on steady-state profits.</w:t>
      </w:r>
    </w:p>
    <w:p w14:paraId="65C7DA9E" w14:textId="47D3AEB4" w:rsidR="5DBC3D61" w:rsidRDefault="5DBC3D61" w:rsidP="5DBC3D61">
      <w:pPr>
        <w:pStyle w:val="Paragraph"/>
        <w:ind w:firstLine="0"/>
        <w:rPr>
          <w:color w:val="000000" w:themeColor="text1"/>
        </w:rPr>
      </w:pPr>
    </w:p>
    <w:p w14:paraId="649E10AE" w14:textId="18CB2F61" w:rsidR="5DBC3D61" w:rsidRDefault="5DBC3D61" w:rsidP="7E3B4F99">
      <w:pPr>
        <w:pStyle w:val="Paragraph"/>
        <w:ind w:firstLine="0"/>
        <w:rPr>
          <w:i/>
          <w:iCs/>
          <w:color w:val="000000" w:themeColor="text1"/>
        </w:rPr>
      </w:pPr>
      <w:r w:rsidRPr="5DBC3D61">
        <w:rPr>
          <w:b/>
          <w:bCs/>
          <w:color w:val="000000" w:themeColor="text1"/>
        </w:rPr>
        <w:t xml:space="preserve">Assumption </w:t>
      </w:r>
      <w:r w:rsidR="001642C3">
        <w:rPr>
          <w:b/>
          <w:bCs/>
          <w:color w:val="000000" w:themeColor="text1"/>
        </w:rPr>
        <w:t>2</w:t>
      </w:r>
      <w:r w:rsidRPr="5DBC3D61">
        <w:rPr>
          <w:b/>
          <w:bCs/>
          <w:color w:val="000000" w:themeColor="text1"/>
        </w:rPr>
        <w:t xml:space="preserve">. </w:t>
      </w:r>
      <w:r w:rsidRPr="7E3B4F99">
        <w:rPr>
          <w:i/>
          <w:iCs/>
          <w:color w:val="000000" w:themeColor="text1"/>
        </w:rPr>
        <w:t>Refurbishing an end-of-life product is less costly than creating a new one, i.e.,</w:t>
      </w:r>
      <m:oMath>
        <m:r>
          <w:rPr>
            <w:rFonts w:ascii="Cambria Math" w:hAnsi="Cambria Math"/>
          </w:rPr>
          <m:t>0&lt;</m:t>
        </m:r>
        <m:sSub>
          <m:sSubPr>
            <m:ctrlPr>
              <w:rPr>
                <w:rFonts w:ascii="Cambria Math" w:hAnsi="Cambria Math"/>
              </w:rPr>
            </m:ctrlPr>
          </m:sSubPr>
          <m:e>
            <m:r>
              <w:rPr>
                <w:rFonts w:ascii="Cambria Math" w:hAnsi="Cambria Math"/>
              </w:rPr>
              <m:t>c</m:t>
            </m:r>
          </m:e>
          <m:sub>
            <m:r>
              <w:rPr>
                <w:rFonts w:ascii="Cambria Math" w:hAnsi="Cambria Math"/>
              </w:rPr>
              <m:t>r</m:t>
            </m:r>
          </m:sub>
        </m:sSub>
        <m:r>
          <w:rPr>
            <w:rFonts w:ascii="Cambria Math" w:hAnsi="Cambria Math"/>
          </w:rPr>
          <m:t>&lt;</m:t>
        </m:r>
        <m:sSub>
          <m:sSubPr>
            <m:ctrlPr>
              <w:rPr>
                <w:rFonts w:ascii="Cambria Math" w:hAnsi="Cambria Math"/>
              </w:rPr>
            </m:ctrlPr>
          </m:sSubPr>
          <m:e>
            <m:r>
              <w:rPr>
                <w:rFonts w:ascii="Cambria Math" w:hAnsi="Cambria Math"/>
              </w:rPr>
              <m:t>c</m:t>
            </m:r>
          </m:e>
          <m:sub>
            <m:r>
              <w:rPr>
                <w:rFonts w:ascii="Cambria Math" w:hAnsi="Cambria Math"/>
              </w:rPr>
              <m:t>n</m:t>
            </m:r>
          </m:sub>
        </m:sSub>
      </m:oMath>
      <w:r w:rsidRPr="7E3B4F99">
        <w:rPr>
          <w:i/>
          <w:iCs/>
          <w:color w:val="000000" w:themeColor="text1"/>
        </w:rPr>
        <w:t>.</w:t>
      </w:r>
    </w:p>
    <w:p w14:paraId="2FEF20CE" w14:textId="2DF305DF" w:rsidR="5DBC3D61" w:rsidRDefault="5DBC3D61" w:rsidP="5DBC3D61">
      <w:pPr>
        <w:pStyle w:val="Paragraph"/>
        <w:rPr>
          <w:color w:val="000000" w:themeColor="text1"/>
        </w:rPr>
      </w:pPr>
    </w:p>
    <w:p w14:paraId="716527F3" w14:textId="35AE5654" w:rsidR="5DBC3D61" w:rsidRPr="000A592E" w:rsidRDefault="17F50B31" w:rsidP="000A592E">
      <w:pPr>
        <w:pStyle w:val="Paragraph"/>
      </w:pPr>
      <w:r>
        <w:t xml:space="preserve">Refurbishing typically costs less than creating a new product. This is generally acknowledged in literature and in </w:t>
      </w:r>
      <w:r w:rsidRPr="00823768">
        <w:t>practice [1</w:t>
      </w:r>
      <w:r w:rsidR="00773E78" w:rsidRPr="00823768">
        <w:t>3</w:t>
      </w:r>
      <w:r w:rsidR="00823768" w:rsidRPr="00823768">
        <w:t>,15</w:t>
      </w:r>
      <w:r w:rsidRPr="00823768">
        <w:t>].</w:t>
      </w:r>
    </w:p>
    <w:p w14:paraId="6F266F41" w14:textId="375EC4B8" w:rsidR="5DBC3D61" w:rsidRDefault="5DBC3D61" w:rsidP="5DBC3D61">
      <w:pPr>
        <w:pStyle w:val="Paragraph"/>
        <w:ind w:firstLine="0"/>
        <w:rPr>
          <w:b/>
          <w:bCs/>
          <w:color w:val="000000" w:themeColor="text1"/>
        </w:rPr>
      </w:pPr>
    </w:p>
    <w:p w14:paraId="7BCB83CE" w14:textId="77777777" w:rsidR="000A592E" w:rsidRDefault="000A592E" w:rsidP="000A592E">
      <w:pPr>
        <w:pStyle w:val="Paragraph"/>
        <w:ind w:firstLine="0"/>
        <w:jc w:val="center"/>
        <w:rPr>
          <w:color w:val="000000" w:themeColor="text1"/>
        </w:rPr>
      </w:pPr>
      <w:r w:rsidRPr="5DBC3D61">
        <w:rPr>
          <w:b/>
          <w:bCs/>
          <w:color w:val="000000" w:themeColor="text1"/>
        </w:rPr>
        <w:t>Table 1.</w:t>
      </w:r>
      <w:r w:rsidRPr="5DBC3D61">
        <w:rPr>
          <w:color w:val="000000" w:themeColor="text1"/>
        </w:rPr>
        <w:t xml:space="preserve">  Definitions of the parameters and decision variables</w:t>
      </w:r>
    </w:p>
    <w:tbl>
      <w:tblPr>
        <w:tblStyle w:val="TableGrid"/>
        <w:tblW w:w="9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7830"/>
      </w:tblGrid>
      <w:tr w:rsidR="000A592E" w14:paraId="07EDB479" w14:textId="77777777" w:rsidTr="003E5AF2">
        <w:tc>
          <w:tcPr>
            <w:tcW w:w="1559" w:type="dxa"/>
            <w:tcBorders>
              <w:top w:val="single" w:sz="4" w:space="0" w:color="auto"/>
              <w:bottom w:val="single" w:sz="4" w:space="0" w:color="auto"/>
            </w:tcBorders>
            <w:vAlign w:val="center"/>
          </w:tcPr>
          <w:p w14:paraId="498C70A5" w14:textId="77777777" w:rsidR="000A592E" w:rsidRDefault="000A592E" w:rsidP="003E5AF2">
            <w:pPr>
              <w:pStyle w:val="Paragraph"/>
              <w:ind w:firstLine="0"/>
              <w:jc w:val="center"/>
              <w:rPr>
                <w:color w:val="000000" w:themeColor="text1"/>
              </w:rPr>
            </w:pPr>
            <w:r w:rsidRPr="5DBC3D61">
              <w:rPr>
                <w:color w:val="000000" w:themeColor="text1"/>
              </w:rPr>
              <w:t>Variable</w:t>
            </w:r>
          </w:p>
        </w:tc>
        <w:tc>
          <w:tcPr>
            <w:tcW w:w="7830" w:type="dxa"/>
            <w:tcBorders>
              <w:top w:val="single" w:sz="4" w:space="0" w:color="auto"/>
              <w:bottom w:val="single" w:sz="4" w:space="0" w:color="auto"/>
            </w:tcBorders>
            <w:vAlign w:val="center"/>
          </w:tcPr>
          <w:p w14:paraId="2BCA38B1" w14:textId="77777777" w:rsidR="000A592E" w:rsidRDefault="000A592E" w:rsidP="003E5AF2">
            <w:pPr>
              <w:pStyle w:val="Paragraph"/>
              <w:ind w:firstLine="0"/>
              <w:jc w:val="center"/>
              <w:rPr>
                <w:color w:val="000000" w:themeColor="text1"/>
              </w:rPr>
            </w:pPr>
            <w:r w:rsidRPr="5DBC3D61">
              <w:rPr>
                <w:color w:val="000000" w:themeColor="text1"/>
              </w:rPr>
              <w:t>Definition</w:t>
            </w:r>
          </w:p>
        </w:tc>
      </w:tr>
      <w:tr w:rsidR="000A592E" w14:paraId="0BCE7080" w14:textId="77777777" w:rsidTr="003E5AF2">
        <w:tc>
          <w:tcPr>
            <w:tcW w:w="9389" w:type="dxa"/>
            <w:gridSpan w:val="2"/>
            <w:vAlign w:val="center"/>
          </w:tcPr>
          <w:p w14:paraId="45313516" w14:textId="77777777" w:rsidR="000A592E" w:rsidRDefault="000A592E" w:rsidP="003E5AF2">
            <w:pPr>
              <w:pStyle w:val="Paragraph"/>
              <w:ind w:firstLine="0"/>
              <w:jc w:val="left"/>
            </w:pPr>
            <w:r w:rsidRPr="3B7587A9">
              <w:t>Parameters</w:t>
            </w:r>
          </w:p>
        </w:tc>
      </w:tr>
      <w:tr w:rsidR="000A592E" w14:paraId="388F0FEB" w14:textId="77777777" w:rsidTr="003E5AF2">
        <w:tc>
          <w:tcPr>
            <w:tcW w:w="1559" w:type="dxa"/>
            <w:vAlign w:val="center"/>
          </w:tcPr>
          <w:p w14:paraId="09BE9A5F" w14:textId="77777777" w:rsidR="000A592E" w:rsidRDefault="00415FB4" w:rsidP="003E5AF2">
            <w:pPr>
              <w:pStyle w:val="Paragraph"/>
              <w:ind w:firstLine="0"/>
              <w:jc w:val="center"/>
              <w:rPr>
                <w:color w:val="FF0000"/>
              </w:rPr>
            </w:pPr>
            <m:oMathPara>
              <m:oMath>
                <m:sSub>
                  <m:sSubPr>
                    <m:ctrlPr>
                      <w:rPr>
                        <w:rFonts w:ascii="Cambria Math" w:hAnsi="Cambria Math"/>
                        <w:i/>
                      </w:rPr>
                    </m:ctrlPr>
                  </m:sSubPr>
                  <m:e>
                    <m:r>
                      <w:rPr>
                        <w:rFonts w:ascii="Cambria Math" w:hAnsi="Cambria Math"/>
                      </w:rPr>
                      <m:t>c</m:t>
                    </m:r>
                  </m:e>
                  <m:sub>
                    <m:r>
                      <w:rPr>
                        <w:rFonts w:ascii="Cambria Math" w:hAnsi="Cambria Math"/>
                      </w:rPr>
                      <m:t>n</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r</m:t>
                    </m:r>
                  </m:sub>
                </m:sSub>
              </m:oMath>
            </m:oMathPara>
          </w:p>
        </w:tc>
        <w:tc>
          <w:tcPr>
            <w:tcW w:w="7830" w:type="dxa"/>
            <w:vAlign w:val="center"/>
          </w:tcPr>
          <w:p w14:paraId="7034E701" w14:textId="77777777" w:rsidR="000A592E" w:rsidRDefault="000A592E" w:rsidP="003E5AF2">
            <w:pPr>
              <w:pStyle w:val="Paragraph"/>
              <w:ind w:firstLine="0"/>
              <w:jc w:val="left"/>
              <w:rPr>
                <w:color w:val="000000" w:themeColor="text1"/>
              </w:rPr>
            </w:pPr>
            <w:r w:rsidRPr="5DBC3D61">
              <w:rPr>
                <w:color w:val="000000" w:themeColor="text1"/>
              </w:rPr>
              <w:t>Cost per unit for new/refurbished products</w:t>
            </w:r>
          </w:p>
        </w:tc>
      </w:tr>
      <w:tr w:rsidR="000A592E" w14:paraId="22EC60DD" w14:textId="77777777" w:rsidTr="003E5AF2">
        <w:tc>
          <w:tcPr>
            <w:tcW w:w="1559" w:type="dxa"/>
            <w:vAlign w:val="center"/>
          </w:tcPr>
          <w:p w14:paraId="63627C44" w14:textId="77777777" w:rsidR="000A592E" w:rsidRDefault="00415FB4" w:rsidP="003E5AF2">
            <w:pPr>
              <w:pStyle w:val="Paragraph"/>
              <w:ind w:firstLine="0"/>
              <w:jc w:val="center"/>
            </w:pPr>
            <m:oMathPara>
              <m:oMath>
                <m:sSub>
                  <m:sSubPr>
                    <m:ctrlPr>
                      <w:rPr>
                        <w:rFonts w:ascii="Cambria Math" w:hAnsi="Cambria Math"/>
                      </w:rPr>
                    </m:ctrlPr>
                  </m:sSubPr>
                  <m:e>
                    <m:r>
                      <w:rPr>
                        <w:rFonts w:ascii="Cambria Math" w:hAnsi="Cambria Math"/>
                      </w:rPr>
                      <m:t>Q</m:t>
                    </m:r>
                  </m:e>
                  <m:sub>
                    <m:r>
                      <w:rPr>
                        <w:rFonts w:ascii="Cambria Math" w:hAnsi="Cambria Math"/>
                      </w:rPr>
                      <m:t>n</m:t>
                    </m:r>
                  </m:sub>
                </m:sSub>
                <m:r>
                  <m:rPr>
                    <m:lit/>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r</m:t>
                    </m:r>
                  </m:sub>
                </m:sSub>
              </m:oMath>
            </m:oMathPara>
          </w:p>
        </w:tc>
        <w:tc>
          <w:tcPr>
            <w:tcW w:w="7830" w:type="dxa"/>
            <w:vAlign w:val="center"/>
          </w:tcPr>
          <w:p w14:paraId="54462AFF" w14:textId="77777777" w:rsidR="000A592E" w:rsidRDefault="000A592E" w:rsidP="003E5AF2">
            <w:pPr>
              <w:pStyle w:val="Paragraph"/>
              <w:ind w:firstLine="0"/>
              <w:jc w:val="left"/>
              <w:rPr>
                <w:color w:val="000000" w:themeColor="text1"/>
              </w:rPr>
            </w:pPr>
            <w:r w:rsidRPr="5DBC3D61">
              <w:rPr>
                <w:color w:val="000000" w:themeColor="text1"/>
              </w:rPr>
              <w:t>Production quantity of new/refurbished products</w:t>
            </w:r>
          </w:p>
        </w:tc>
      </w:tr>
      <w:tr w:rsidR="000A592E" w14:paraId="51044EEA" w14:textId="77777777" w:rsidTr="003E5AF2">
        <w:tc>
          <w:tcPr>
            <w:tcW w:w="1559" w:type="dxa"/>
            <w:vAlign w:val="center"/>
          </w:tcPr>
          <w:p w14:paraId="614CCB29" w14:textId="77777777" w:rsidR="000A592E" w:rsidRDefault="00415FB4" w:rsidP="003E5AF2">
            <w:pPr>
              <w:pStyle w:val="Paragraph"/>
              <w:ind w:firstLine="0"/>
              <w:jc w:val="center"/>
            </w:pPr>
            <m:oMathPara>
              <m:oMath>
                <m:sSubSup>
                  <m:sSubSupPr>
                    <m:ctrlPr>
                      <w:rPr>
                        <w:rFonts w:ascii="Cambria Math" w:hAnsi="Cambria Math"/>
                      </w:rPr>
                    </m:ctrlPr>
                  </m:sSubSupPr>
                  <m:e>
                    <m:r>
                      <w:rPr>
                        <w:rFonts w:ascii="Cambria Math" w:hAnsi="Cambria Math"/>
                      </w:rPr>
                      <m:t>π</m:t>
                    </m:r>
                  </m:e>
                  <m:sub>
                    <m:r>
                      <w:rPr>
                        <w:rFonts w:ascii="Cambria Math" w:hAnsi="Cambria Math"/>
                      </w:rPr>
                      <m:t>j</m:t>
                    </m:r>
                  </m:sub>
                  <m:sup>
                    <m:r>
                      <w:rPr>
                        <w:rFonts w:ascii="Cambria Math" w:hAnsi="Cambria Math"/>
                      </w:rPr>
                      <m:t>i</m:t>
                    </m:r>
                  </m:sup>
                </m:sSubSup>
              </m:oMath>
            </m:oMathPara>
          </w:p>
        </w:tc>
        <w:tc>
          <w:tcPr>
            <w:tcW w:w="7830" w:type="dxa"/>
            <w:vAlign w:val="center"/>
          </w:tcPr>
          <w:p w14:paraId="5A1ACBAB" w14:textId="77777777" w:rsidR="000A592E" w:rsidRDefault="000A592E" w:rsidP="003E5AF2">
            <w:pPr>
              <w:pStyle w:val="Paragraph"/>
              <w:ind w:firstLine="0"/>
              <w:jc w:val="left"/>
              <w:rPr>
                <w:color w:val="000000" w:themeColor="text1"/>
              </w:rPr>
            </w:pPr>
            <w:r w:rsidRPr="5DBC3D61">
              <w:rPr>
                <w:color w:val="000000" w:themeColor="text1"/>
              </w:rPr>
              <w:t xml:space="preserve">The profit function of member </w:t>
            </w:r>
            <w:r w:rsidRPr="5DBC3D61">
              <w:rPr>
                <w:i/>
                <w:iCs/>
                <w:color w:val="000000" w:themeColor="text1"/>
              </w:rPr>
              <w:t>j</w:t>
            </w:r>
            <w:r w:rsidRPr="5DBC3D61">
              <w:rPr>
                <w:color w:val="000000" w:themeColor="text1"/>
              </w:rPr>
              <w:t xml:space="preserve"> in model </w:t>
            </w:r>
            <w:proofErr w:type="spellStart"/>
            <w:r w:rsidRPr="5DBC3D61">
              <w:rPr>
                <w:i/>
                <w:iCs/>
                <w:color w:val="000000" w:themeColor="text1"/>
              </w:rPr>
              <w:t>i</w:t>
            </w:r>
            <w:proofErr w:type="spellEnd"/>
            <w:r w:rsidRPr="5DBC3D61">
              <w:rPr>
                <w:i/>
                <w:iCs/>
                <w:color w:val="000000" w:themeColor="text1"/>
              </w:rPr>
              <w:t xml:space="preserve">, </w:t>
            </w:r>
            <m:oMath>
              <m:r>
                <w:rPr>
                  <w:rFonts w:ascii="Cambria Math" w:hAnsi="Cambria Math"/>
                </w:rPr>
                <m:t>i∈ </m:t>
              </m:r>
            </m:oMath>
            <w:r w:rsidRPr="5DBC3D61">
              <w:rPr>
                <w:color w:val="000000" w:themeColor="text1"/>
              </w:rPr>
              <w:t>{</w:t>
            </w:r>
            <w:r w:rsidRPr="5DBC3D61">
              <w:rPr>
                <w:i/>
                <w:iCs/>
                <w:color w:val="000000" w:themeColor="text1"/>
              </w:rPr>
              <w:t>N, C, OR, OT, RT</w:t>
            </w:r>
            <w:r w:rsidRPr="5DBC3D61">
              <w:rPr>
                <w:color w:val="000000" w:themeColor="text1"/>
              </w:rPr>
              <w:t>}</w:t>
            </w:r>
            <w:r w:rsidRPr="5DBC3D61">
              <w:rPr>
                <w:i/>
                <w:iCs/>
                <w:color w:val="000000" w:themeColor="text1"/>
              </w:rPr>
              <w:t xml:space="preserve"> </w:t>
            </w:r>
            <w:r w:rsidRPr="5DBC3D61">
              <w:rPr>
                <w:color w:val="000000" w:themeColor="text1"/>
              </w:rPr>
              <w:t xml:space="preserve">and </w:t>
            </w:r>
            <m:oMath>
              <m:r>
                <w:rPr>
                  <w:rFonts w:ascii="Cambria Math" w:hAnsi="Cambria Math"/>
                </w:rPr>
                <m:t>j∈ </m:t>
              </m:r>
            </m:oMath>
            <w:r w:rsidRPr="5DBC3D61">
              <w:rPr>
                <w:color w:val="000000" w:themeColor="text1"/>
              </w:rPr>
              <w:t>{</w:t>
            </w:r>
            <w:r w:rsidRPr="5DBC3D61">
              <w:rPr>
                <w:i/>
                <w:iCs/>
                <w:color w:val="000000" w:themeColor="text1"/>
              </w:rPr>
              <w:t>O, R, T, OR, OT, RT</w:t>
            </w:r>
            <w:r w:rsidRPr="5DBC3D61">
              <w:rPr>
                <w:color w:val="000000" w:themeColor="text1"/>
              </w:rPr>
              <w:t xml:space="preserve">}, where T and SC denote the third-party </w:t>
            </w:r>
            <w:proofErr w:type="spellStart"/>
            <w:r w:rsidRPr="5DBC3D61">
              <w:rPr>
                <w:color w:val="000000" w:themeColor="text1"/>
              </w:rPr>
              <w:t>refurbisher</w:t>
            </w:r>
            <w:proofErr w:type="spellEnd"/>
            <w:r w:rsidRPr="5DBC3D61">
              <w:rPr>
                <w:color w:val="000000" w:themeColor="text1"/>
              </w:rPr>
              <w:t xml:space="preserve"> (T) and the entire channel, respectively</w:t>
            </w:r>
          </w:p>
        </w:tc>
      </w:tr>
      <w:tr w:rsidR="000A592E" w14:paraId="78DC53D0" w14:textId="77777777" w:rsidTr="003E5AF2">
        <w:trPr>
          <w:trHeight w:val="300"/>
        </w:trPr>
        <w:tc>
          <w:tcPr>
            <w:tcW w:w="1559" w:type="dxa"/>
            <w:vAlign w:val="center"/>
          </w:tcPr>
          <w:p w14:paraId="2D544126" w14:textId="77777777" w:rsidR="000A592E" w:rsidRDefault="000A592E" w:rsidP="003E5AF2">
            <w:pPr>
              <w:pStyle w:val="Paragraph"/>
              <w:ind w:firstLine="0"/>
              <w:jc w:val="center"/>
            </w:pPr>
            <m:oMathPara>
              <m:oMath>
                <m:r>
                  <w:rPr>
                    <w:rFonts w:ascii="Cambria Math" w:hAnsi="Cambria Math"/>
                  </w:rPr>
                  <m:t>Q </m:t>
                </m:r>
              </m:oMath>
            </m:oMathPara>
          </w:p>
        </w:tc>
        <w:tc>
          <w:tcPr>
            <w:tcW w:w="7830" w:type="dxa"/>
            <w:vAlign w:val="center"/>
          </w:tcPr>
          <w:p w14:paraId="145415FD" w14:textId="77777777" w:rsidR="000A592E" w:rsidRDefault="000A592E" w:rsidP="003E5AF2">
            <w:pPr>
              <w:pStyle w:val="Paragraph"/>
              <w:ind w:firstLine="0"/>
              <w:jc w:val="left"/>
              <w:rPr>
                <w:color w:val="000000" w:themeColor="text1"/>
              </w:rPr>
            </w:pPr>
            <w:r w:rsidRPr="5DBC3D61">
              <w:rPr>
                <w:color w:val="000000" w:themeColor="text1"/>
              </w:rPr>
              <w:t>Demand for new products when there is no refurbished unit available</w:t>
            </w:r>
          </w:p>
        </w:tc>
      </w:tr>
      <w:tr w:rsidR="000A592E" w14:paraId="02126587" w14:textId="77777777" w:rsidTr="003E5AF2">
        <w:tc>
          <w:tcPr>
            <w:tcW w:w="1559" w:type="dxa"/>
            <w:vAlign w:val="center"/>
          </w:tcPr>
          <w:p w14:paraId="378848A6" w14:textId="77777777" w:rsidR="000A592E" w:rsidRDefault="000A592E" w:rsidP="003E5AF2">
            <w:pPr>
              <w:pStyle w:val="Paragraph"/>
              <w:ind w:firstLine="0"/>
              <w:jc w:val="center"/>
              <w:rPr>
                <w:color w:val="FF0000"/>
              </w:rPr>
            </w:pPr>
            <m:oMathPara>
              <m:oMath>
                <m:r>
                  <w:rPr>
                    <w:rFonts w:ascii="Cambria Math" w:hAnsi="Cambria Math"/>
                  </w:rPr>
                  <m:t>b</m:t>
                </m:r>
              </m:oMath>
            </m:oMathPara>
          </w:p>
        </w:tc>
        <w:tc>
          <w:tcPr>
            <w:tcW w:w="7830" w:type="dxa"/>
            <w:vAlign w:val="center"/>
          </w:tcPr>
          <w:p w14:paraId="0257EC57" w14:textId="77777777" w:rsidR="000A592E" w:rsidRDefault="000A592E" w:rsidP="003E5AF2">
            <w:pPr>
              <w:pStyle w:val="Paragraph"/>
              <w:ind w:firstLine="0"/>
              <w:jc w:val="left"/>
              <w:rPr>
                <w:color w:val="000000" w:themeColor="text1"/>
              </w:rPr>
            </w:pPr>
            <w:r w:rsidRPr="5DBC3D61">
              <w:rPr>
                <w:color w:val="000000" w:themeColor="text1"/>
              </w:rPr>
              <w:t>Cannibalization coefficient</w:t>
            </w:r>
          </w:p>
        </w:tc>
      </w:tr>
      <w:tr w:rsidR="000A592E" w14:paraId="3E158666" w14:textId="77777777" w:rsidTr="003E5AF2">
        <w:tc>
          <w:tcPr>
            <w:tcW w:w="1559" w:type="dxa"/>
            <w:vAlign w:val="center"/>
          </w:tcPr>
          <w:p w14:paraId="16CDAE0F" w14:textId="77777777" w:rsidR="000A592E" w:rsidRDefault="000A592E" w:rsidP="003E5AF2">
            <w:pPr>
              <w:pStyle w:val="Paragraph"/>
              <w:ind w:firstLine="0"/>
              <w:jc w:val="center"/>
              <w:rPr>
                <w:color w:val="FF0000"/>
              </w:rPr>
            </w:pPr>
            <m:oMathPara>
              <m:oMath>
                <m:r>
                  <w:rPr>
                    <w:rFonts w:ascii="Cambria Math" w:hAnsi="Cambria Math"/>
                  </w:rPr>
                  <m:t>k</m:t>
                </m:r>
              </m:oMath>
            </m:oMathPara>
          </w:p>
        </w:tc>
        <w:tc>
          <w:tcPr>
            <w:tcW w:w="7830" w:type="dxa"/>
            <w:vAlign w:val="center"/>
          </w:tcPr>
          <w:p w14:paraId="6B9B40E5" w14:textId="77777777" w:rsidR="000A592E" w:rsidRDefault="000A592E" w:rsidP="003E5AF2">
            <w:pPr>
              <w:pStyle w:val="Paragraph"/>
              <w:ind w:firstLine="0"/>
              <w:jc w:val="left"/>
              <w:rPr>
                <w:color w:val="000000" w:themeColor="text1"/>
              </w:rPr>
            </w:pPr>
            <w:r w:rsidRPr="5DBC3D61">
              <w:rPr>
                <w:color w:val="000000" w:themeColor="text1"/>
              </w:rPr>
              <w:t>Price elasticity on market demand of low-end customers</w:t>
            </w:r>
          </w:p>
        </w:tc>
      </w:tr>
      <w:tr w:rsidR="000A592E" w14:paraId="0724D03D" w14:textId="77777777" w:rsidTr="003E5AF2">
        <w:tc>
          <w:tcPr>
            <w:tcW w:w="1559" w:type="dxa"/>
            <w:vAlign w:val="center"/>
          </w:tcPr>
          <w:p w14:paraId="5AD1CC66" w14:textId="77777777" w:rsidR="000A592E" w:rsidRDefault="000A592E" w:rsidP="003E5AF2">
            <w:pPr>
              <w:pStyle w:val="Paragraph"/>
              <w:ind w:firstLine="0"/>
              <w:jc w:val="center"/>
              <w:rPr>
                <w:color w:val="FF0000"/>
              </w:rPr>
            </w:pPr>
            <m:oMathPara>
              <m:oMath>
                <m:r>
                  <w:rPr>
                    <w:rFonts w:ascii="Cambria Math" w:hAnsi="Cambria Math"/>
                  </w:rPr>
                  <m:t>r</m:t>
                </m:r>
              </m:oMath>
            </m:oMathPara>
          </w:p>
        </w:tc>
        <w:tc>
          <w:tcPr>
            <w:tcW w:w="7830" w:type="dxa"/>
            <w:vAlign w:val="center"/>
          </w:tcPr>
          <w:p w14:paraId="3D9B3AA0" w14:textId="77777777" w:rsidR="000A592E" w:rsidRDefault="000A592E" w:rsidP="003E5AF2">
            <w:pPr>
              <w:pStyle w:val="Paragraph"/>
              <w:ind w:firstLine="0"/>
              <w:jc w:val="left"/>
              <w:rPr>
                <w:color w:val="000000" w:themeColor="text1"/>
              </w:rPr>
            </w:pPr>
            <w:r w:rsidRPr="5DBC3D61">
              <w:rPr>
                <w:color w:val="000000" w:themeColor="text1"/>
              </w:rPr>
              <w:t>Price elasticity on market demand of low-end customer</w:t>
            </w:r>
          </w:p>
        </w:tc>
      </w:tr>
      <w:tr w:rsidR="000A592E" w14:paraId="2FB0D6A0" w14:textId="77777777" w:rsidTr="003E5AF2">
        <w:tc>
          <w:tcPr>
            <w:tcW w:w="1559" w:type="dxa"/>
            <w:vAlign w:val="center"/>
          </w:tcPr>
          <w:p w14:paraId="2A556BE9" w14:textId="77777777" w:rsidR="000A592E" w:rsidRDefault="000A592E" w:rsidP="003E5AF2">
            <w:pPr>
              <w:pStyle w:val="Paragraph"/>
              <w:ind w:firstLine="0"/>
              <w:jc w:val="center"/>
              <w:rPr>
                <w:color w:val="FF0000"/>
              </w:rPr>
            </w:pPr>
            <m:oMathPara>
              <m:oMath>
                <m:r>
                  <w:rPr>
                    <w:rFonts w:ascii="Cambria Math" w:hAnsi="Cambria Math"/>
                  </w:rPr>
                  <m:t>d</m:t>
                </m:r>
              </m:oMath>
            </m:oMathPara>
          </w:p>
        </w:tc>
        <w:tc>
          <w:tcPr>
            <w:tcW w:w="7830" w:type="dxa"/>
            <w:vAlign w:val="center"/>
          </w:tcPr>
          <w:p w14:paraId="2A198284" w14:textId="77777777" w:rsidR="000A592E" w:rsidRDefault="000A592E" w:rsidP="003E5AF2">
            <w:pPr>
              <w:pStyle w:val="Paragraph"/>
              <w:ind w:firstLine="0"/>
              <w:jc w:val="left"/>
              <w:rPr>
                <w:color w:val="000000" w:themeColor="text1"/>
              </w:rPr>
            </w:pPr>
            <w:r w:rsidRPr="5DBC3D61">
              <w:rPr>
                <w:color w:val="000000" w:themeColor="text1"/>
              </w:rPr>
              <w:t xml:space="preserve">Composite effect of refurbished product’s price on its demand where </w:t>
            </w:r>
            <m:oMath>
              <m:r>
                <w:rPr>
                  <w:rFonts w:ascii="Cambria Math" w:hAnsi="Cambria Math"/>
                </w:rPr>
                <m:t>d=k+r </m:t>
              </m:r>
            </m:oMath>
          </w:p>
        </w:tc>
      </w:tr>
      <w:tr w:rsidR="000A592E" w14:paraId="147073CF" w14:textId="77777777" w:rsidTr="003E5AF2">
        <w:tc>
          <w:tcPr>
            <w:tcW w:w="9389" w:type="dxa"/>
            <w:gridSpan w:val="2"/>
            <w:vAlign w:val="center"/>
          </w:tcPr>
          <w:p w14:paraId="2E267558" w14:textId="77777777" w:rsidR="000A592E" w:rsidRDefault="000A592E" w:rsidP="003E5AF2">
            <w:pPr>
              <w:pStyle w:val="Paragraph"/>
              <w:ind w:firstLine="0"/>
              <w:jc w:val="left"/>
            </w:pPr>
            <w:r w:rsidRPr="3B7587A9">
              <w:t>Decision variables</w:t>
            </w:r>
          </w:p>
        </w:tc>
      </w:tr>
      <w:tr w:rsidR="000A592E" w14:paraId="50EA7B65" w14:textId="77777777" w:rsidTr="003E5AF2">
        <w:tc>
          <w:tcPr>
            <w:tcW w:w="1559" w:type="dxa"/>
            <w:vAlign w:val="center"/>
          </w:tcPr>
          <w:p w14:paraId="39178093" w14:textId="77777777" w:rsidR="000A592E" w:rsidRDefault="000A592E" w:rsidP="003E5AF2">
            <w:pPr>
              <w:pStyle w:val="Paragraph"/>
              <w:ind w:firstLine="0"/>
              <w:jc w:val="center"/>
            </w:pPr>
            <m:oMathPara>
              <m:oMath>
                <m:r>
                  <w:rPr>
                    <w:rFonts w:ascii="Cambria Math" w:hAnsi="Cambria Math"/>
                  </w:rPr>
                  <m:t>B </m:t>
                </m:r>
              </m:oMath>
            </m:oMathPara>
          </w:p>
        </w:tc>
        <w:tc>
          <w:tcPr>
            <w:tcW w:w="7830" w:type="dxa"/>
            <w:vAlign w:val="center"/>
          </w:tcPr>
          <w:p w14:paraId="55AC5FF7" w14:textId="77777777" w:rsidR="000A592E" w:rsidRDefault="000A592E" w:rsidP="003E5AF2">
            <w:pPr>
              <w:pStyle w:val="Paragraph"/>
              <w:ind w:firstLine="0"/>
              <w:jc w:val="left"/>
              <w:rPr>
                <w:color w:val="000000" w:themeColor="text1"/>
              </w:rPr>
            </w:pPr>
            <w:r w:rsidRPr="15E821BB">
              <w:rPr>
                <w:color w:val="000000" w:themeColor="text1"/>
              </w:rPr>
              <w:t>Supply price T charges for refurbished products</w:t>
            </w:r>
          </w:p>
        </w:tc>
      </w:tr>
      <w:tr w:rsidR="000A592E" w14:paraId="1341570C" w14:textId="77777777" w:rsidTr="003E5AF2">
        <w:tc>
          <w:tcPr>
            <w:tcW w:w="1559"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E8CA469" w14:textId="77777777" w:rsidR="000A592E" w:rsidRDefault="00415FB4" w:rsidP="003E5AF2">
            <w:pPr>
              <w:pStyle w:val="Paragraph"/>
              <w:ind w:firstLine="0"/>
              <w:jc w:val="center"/>
              <w:rPr>
                <w:color w:val="FF0000"/>
              </w:rPr>
            </w:pPr>
            <m:oMathPara>
              <m:oMath>
                <m:sSub>
                  <m:sSubPr>
                    <m:ctrlPr>
                      <w:rPr>
                        <w:rFonts w:ascii="Cambria Math" w:hAnsi="Cambria Math"/>
                        <w:i/>
                      </w:rPr>
                    </m:ctrlPr>
                  </m:sSubPr>
                  <m:e>
                    <m:r>
                      <w:rPr>
                        <w:rFonts w:ascii="Cambria Math" w:hAnsi="Cambria Math"/>
                      </w:rPr>
                      <m:t>p</m:t>
                    </m:r>
                  </m:e>
                  <m:sub>
                    <m:r>
                      <w:rPr>
                        <w:rFonts w:ascii="Cambria Math" w:hAnsi="Cambria Math"/>
                      </w:rPr>
                      <m:t>n</m:t>
                    </m:r>
                  </m:sub>
                </m:sSub>
                <m:sSub>
                  <m:sSubPr>
                    <m:ctrlPr>
                      <w:rPr>
                        <w:rFonts w:ascii="Cambria Math" w:hAnsi="Cambria Math"/>
                        <w:i/>
                      </w:rPr>
                    </m:ctrlPr>
                  </m:sSubPr>
                  <m:e>
                    <m:r>
                      <w:rPr>
                        <w:rFonts w:ascii="Cambria Math" w:hAnsi="Cambria Math"/>
                      </w:rPr>
                      <m:t>/p</m:t>
                    </m:r>
                  </m:e>
                  <m:sub>
                    <m:r>
                      <w:rPr>
                        <w:rFonts w:ascii="Cambria Math" w:hAnsi="Cambria Math"/>
                      </w:rPr>
                      <m:t>r</m:t>
                    </m:r>
                  </m:sub>
                </m:sSub>
              </m:oMath>
            </m:oMathPara>
          </w:p>
        </w:tc>
        <w:tc>
          <w:tcPr>
            <w:tcW w:w="783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48C3E5E" w14:textId="77777777" w:rsidR="000A592E" w:rsidRDefault="000A592E" w:rsidP="003E5AF2">
            <w:pPr>
              <w:pStyle w:val="Paragraph"/>
              <w:ind w:firstLine="0"/>
              <w:jc w:val="left"/>
              <w:rPr>
                <w:color w:val="000000" w:themeColor="text1"/>
              </w:rPr>
            </w:pPr>
            <w:r w:rsidRPr="15E821BB">
              <w:rPr>
                <w:color w:val="000000" w:themeColor="text1"/>
              </w:rPr>
              <w:t>Retail price per unit for new/refurbished products</w:t>
            </w:r>
          </w:p>
        </w:tc>
      </w:tr>
      <w:tr w:rsidR="000A592E" w14:paraId="240BCDCD" w14:textId="77777777" w:rsidTr="003E5AF2">
        <w:tc>
          <w:tcPr>
            <w:tcW w:w="1559" w:type="dxa"/>
            <w:tcBorders>
              <w:top w:val="none" w:sz="4" w:space="0" w:color="000000" w:themeColor="text1"/>
              <w:bottom w:val="single" w:sz="4" w:space="0" w:color="auto"/>
            </w:tcBorders>
            <w:vAlign w:val="center"/>
          </w:tcPr>
          <w:p w14:paraId="4CB511FE" w14:textId="77777777" w:rsidR="000A592E" w:rsidRDefault="00415FB4" w:rsidP="003E5AF2">
            <w:pPr>
              <w:pStyle w:val="Paragraph"/>
              <w:ind w:firstLine="0"/>
              <w:jc w:val="center"/>
              <w:rPr>
                <w:color w:val="FF0000"/>
              </w:rPr>
            </w:pPr>
            <m:oMathPara>
              <m:oMath>
                <m:sSub>
                  <m:sSubPr>
                    <m:ctrlPr>
                      <w:rPr>
                        <w:rFonts w:ascii="Cambria Math" w:hAnsi="Cambria Math"/>
                      </w:rPr>
                    </m:ctrlPr>
                  </m:sSubPr>
                  <m:e>
                    <m:r>
                      <w:rPr>
                        <w:rFonts w:ascii="Cambria Math" w:hAnsi="Cambria Math"/>
                      </w:rPr>
                      <m:t>w</m:t>
                    </m:r>
                  </m:e>
                  <m:sub>
                    <m:r>
                      <w:rPr>
                        <w:rFonts w:ascii="Cambria Math" w:hAnsi="Cambria Math"/>
                      </w:rPr>
                      <m:t>n</m:t>
                    </m:r>
                  </m:sub>
                </m:sSub>
                <m:r>
                  <m:rPr>
                    <m:lit/>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r</m:t>
                    </m:r>
                  </m:sub>
                </m:sSub>
              </m:oMath>
            </m:oMathPara>
          </w:p>
        </w:tc>
        <w:tc>
          <w:tcPr>
            <w:tcW w:w="7830" w:type="dxa"/>
            <w:tcBorders>
              <w:top w:val="none" w:sz="4" w:space="0" w:color="000000" w:themeColor="text1"/>
              <w:bottom w:val="single" w:sz="4" w:space="0" w:color="auto"/>
            </w:tcBorders>
            <w:vAlign w:val="center"/>
          </w:tcPr>
          <w:p w14:paraId="598024AC" w14:textId="77777777" w:rsidR="000A592E" w:rsidRDefault="000A592E" w:rsidP="003E5AF2">
            <w:pPr>
              <w:pStyle w:val="Paragraph"/>
              <w:ind w:firstLine="0"/>
              <w:jc w:val="left"/>
              <w:rPr>
                <w:color w:val="000000" w:themeColor="text1"/>
              </w:rPr>
            </w:pPr>
            <w:r w:rsidRPr="15E821BB">
              <w:rPr>
                <w:color w:val="000000" w:themeColor="text1"/>
              </w:rPr>
              <w:t>Wholesale price per unit for new/refurbished products</w:t>
            </w:r>
          </w:p>
        </w:tc>
      </w:tr>
    </w:tbl>
    <w:p w14:paraId="0313875B" w14:textId="1F3C6C40" w:rsidR="000A592E" w:rsidRDefault="000A592E" w:rsidP="000A592E">
      <w:pPr>
        <w:pStyle w:val="Paragraph"/>
        <w:ind w:firstLine="0"/>
        <w:rPr>
          <w:color w:val="000000" w:themeColor="text1"/>
        </w:rPr>
      </w:pPr>
    </w:p>
    <w:p w14:paraId="7C329434" w14:textId="77777777" w:rsidR="000A592E" w:rsidRDefault="000A592E" w:rsidP="000A592E">
      <w:pPr>
        <w:pStyle w:val="Paragraph"/>
        <w:ind w:firstLine="0"/>
        <w:rPr>
          <w:i/>
          <w:iCs/>
          <w:color w:val="000000" w:themeColor="text1"/>
        </w:rPr>
      </w:pPr>
      <w:r w:rsidRPr="3B7587A9">
        <w:rPr>
          <w:b/>
          <w:bCs/>
          <w:color w:val="000000" w:themeColor="text1"/>
        </w:rPr>
        <w:lastRenderedPageBreak/>
        <w:t xml:space="preserve">Assumption 3. </w:t>
      </w:r>
      <w:r w:rsidRPr="3B7587A9">
        <w:rPr>
          <w:i/>
          <w:iCs/>
          <w:color w:val="000000" w:themeColor="text1"/>
        </w:rPr>
        <w:t>In Model RT, R and T form a coalition, and the coalition RT acts as an integrated decision-maker to preserve the member R's fairness concern in Model N. Only member R or coalition RT has fairness concern in this paper, and the profit of either member's upstream decision-maker serves as a benchmark for both. The other members are fairness-neutral, but R or RT will display fairness concerns to the same extent regardless of the fairness reference.</w:t>
      </w:r>
    </w:p>
    <w:p w14:paraId="6C11A3F3" w14:textId="77777777" w:rsidR="000A592E" w:rsidRDefault="000A592E" w:rsidP="000A592E">
      <w:pPr>
        <w:pStyle w:val="Paragraph"/>
        <w:ind w:firstLine="0"/>
        <w:rPr>
          <w:color w:val="000000" w:themeColor="text1"/>
        </w:rPr>
      </w:pPr>
    </w:p>
    <w:p w14:paraId="38E69877" w14:textId="555C447B" w:rsidR="00557AA0" w:rsidRDefault="3B7587A9" w:rsidP="000A592E">
      <w:pPr>
        <w:pStyle w:val="Paragraph"/>
        <w:rPr>
          <w:color w:val="000000" w:themeColor="text1"/>
        </w:rPr>
      </w:pPr>
      <w:r w:rsidRPr="3B7587A9">
        <w:rPr>
          <w:color w:val="000000" w:themeColor="text1"/>
        </w:rPr>
        <w:t>R(RT) is modeled as the fairness-minded member in this paper since it is a follower in our model setting and occupies a comparatively weaker position in a CLSC. We assume that T, acting as a follower, has no fairness concerns in Models N and OR. The following three factors account for this: (1) T has a considerably lower profit than the other two members since T is irrelevant to new product operations, especially since refurbished products offer no advantages. (2) Incorporate T’s fairness concerns into our models will make our model too complex mathematically. It is preferable to make our models moderately simple—but not too simplistic as to prevent them from producing any practical managerial insights. When it comes to Model OR, the coalition that O and R created solves the R's fairness concerns because they make decisions as a single unit.</w:t>
      </w:r>
      <w:r w:rsidR="000A592E">
        <w:rPr>
          <w:color w:val="000000" w:themeColor="text1"/>
        </w:rPr>
        <w:t xml:space="preserve"> </w:t>
      </w:r>
      <w:r w:rsidR="5DBC3D61" w:rsidRPr="5DBC3D61">
        <w:rPr>
          <w:color w:val="000000" w:themeColor="text1"/>
        </w:rPr>
        <w:t>Table 1 lists the parameters and decision variables.</w:t>
      </w:r>
    </w:p>
    <w:p w14:paraId="3720227D" w14:textId="77777777" w:rsidR="003A205E" w:rsidRDefault="003A205E" w:rsidP="000A592E">
      <w:pPr>
        <w:pStyle w:val="Paragraph"/>
        <w:ind w:firstLine="0"/>
        <w:rPr>
          <w:color w:val="FF0000"/>
        </w:rPr>
      </w:pPr>
    </w:p>
    <w:p w14:paraId="6401B72D" w14:textId="69CA03CA" w:rsidR="0039376F" w:rsidRPr="00075EA6" w:rsidRDefault="2C4E9269" w:rsidP="2C4E9269">
      <w:pPr>
        <w:pStyle w:val="Heading1"/>
        <w:rPr>
          <w:caps w:val="0"/>
          <w:lang w:val="en-GB" w:eastAsia="en-GB"/>
        </w:rPr>
      </w:pPr>
      <w:r>
        <w:t>MODEL DESCRIPTION</w:t>
      </w:r>
    </w:p>
    <w:p w14:paraId="0B41E40E" w14:textId="408E50A2" w:rsidR="00946048" w:rsidRDefault="00EA5D54" w:rsidP="36F42136">
      <w:pPr>
        <w:pStyle w:val="Paragraph"/>
        <w:rPr>
          <w:color w:val="1F497D" w:themeColor="text2"/>
          <w:lang w:val="en-GB" w:eastAsia="en-GB"/>
        </w:rPr>
      </w:pPr>
      <w:r w:rsidRPr="00EA5D54">
        <w:t>This section examines five models: without coalition (Model N), complete coalition (</w:t>
      </w:r>
      <w:r w:rsidR="0791EF25">
        <w:t>Model C)</w:t>
      </w:r>
      <w:r w:rsidRPr="00EA5D54">
        <w:t xml:space="preserve">, and three partial-coalition (OR, OT, and RT models). </w:t>
      </w:r>
      <w:r w:rsidR="00946048" w:rsidRPr="001642C3">
        <w:rPr>
          <w:color w:val="000000" w:themeColor="text1"/>
        </w:rPr>
        <w:t>T</w:t>
      </w:r>
      <w:bookmarkStart w:id="0" w:name="_Int_Ce1l1WhB"/>
      <w:r w:rsidR="00946048" w:rsidRPr="001642C3">
        <w:rPr>
          <w:color w:val="000000" w:themeColor="text1"/>
          <w:lang w:val="en-GB" w:eastAsia="en-GB"/>
        </w:rPr>
        <w:t>he</w:t>
      </w:r>
      <w:bookmarkEnd w:id="0"/>
      <w:r w:rsidR="00946048" w:rsidRPr="001642C3">
        <w:rPr>
          <w:color w:val="000000" w:themeColor="text1"/>
          <w:lang w:val="en-GB" w:eastAsia="en-GB"/>
        </w:rPr>
        <w:t xml:space="preserve"> O spends </w:t>
      </w:r>
      <m:oMath>
        <m:sSub>
          <m:sSubPr>
            <m:ctrlPr>
              <w:rPr>
                <w:rFonts w:ascii="Cambria Math" w:hAnsi="Cambria Math"/>
                <w:i/>
                <w:color w:val="000000" w:themeColor="text1"/>
                <w:lang w:val="en-GB" w:eastAsia="en-GB"/>
              </w:rPr>
            </m:ctrlPr>
          </m:sSubPr>
          <m:e>
            <m:r>
              <w:rPr>
                <w:rFonts w:ascii="Cambria Math" w:hAnsi="Cambria Math"/>
                <w:color w:val="000000" w:themeColor="text1"/>
                <w:lang w:val="en-GB" w:eastAsia="en-GB"/>
              </w:rPr>
              <m:t>c</m:t>
            </m:r>
          </m:e>
          <m:sub>
            <m:r>
              <w:rPr>
                <w:rFonts w:ascii="Cambria Math" w:hAnsi="Cambria Math"/>
                <w:color w:val="000000" w:themeColor="text1"/>
                <w:lang w:val="en-GB" w:eastAsia="en-GB"/>
              </w:rPr>
              <m:t>n</m:t>
            </m:r>
          </m:sub>
        </m:sSub>
      </m:oMath>
      <w:r w:rsidR="00946048" w:rsidRPr="001642C3">
        <w:rPr>
          <w:color w:val="000000" w:themeColor="text1"/>
          <w:lang w:val="en-GB" w:eastAsia="en-GB"/>
        </w:rPr>
        <w:t xml:space="preserve"> per unit to make the new </w:t>
      </w:r>
      <w:r w:rsidR="001642C3" w:rsidRPr="001642C3">
        <w:rPr>
          <w:color w:val="000000" w:themeColor="text1"/>
          <w:lang w:val="en-GB" w:eastAsia="en-GB"/>
        </w:rPr>
        <w:t xml:space="preserve">product and </w:t>
      </w:r>
      <w:r w:rsidR="00946048" w:rsidRPr="001642C3">
        <w:rPr>
          <w:color w:val="000000" w:themeColor="text1"/>
          <w:lang w:val="en-GB" w:eastAsia="en-GB"/>
        </w:rPr>
        <w:t>sell</w:t>
      </w:r>
      <w:r w:rsidR="001642C3" w:rsidRPr="001642C3">
        <w:rPr>
          <w:color w:val="000000" w:themeColor="text1"/>
          <w:lang w:val="en-GB" w:eastAsia="en-GB"/>
        </w:rPr>
        <w:t xml:space="preserve"> it</w:t>
      </w:r>
      <w:r w:rsidR="00946048" w:rsidRPr="001642C3">
        <w:rPr>
          <w:color w:val="000000" w:themeColor="text1"/>
          <w:lang w:val="en-GB" w:eastAsia="en-GB"/>
        </w:rPr>
        <w:t xml:space="preserve"> for a set </w:t>
      </w:r>
      <w:r w:rsidR="15E821BB" w:rsidRPr="15E821BB">
        <w:rPr>
          <w:color w:val="000000" w:themeColor="text1"/>
        </w:rPr>
        <w:t>price</w:t>
      </w:r>
      <w:r w:rsidR="001642C3" w:rsidRPr="001642C3">
        <w:rPr>
          <w:color w:val="000000" w:themeColor="text1"/>
          <w:lang w:val="en-GB" w:eastAsia="en-GB"/>
        </w:rPr>
        <w:t xml:space="preserve"> </w:t>
      </w:r>
      <w:r w:rsidR="00946048" w:rsidRPr="001642C3">
        <w:rPr>
          <w:color w:val="000000" w:themeColor="text1"/>
          <w:lang w:val="en-GB" w:eastAsia="en-GB"/>
        </w:rPr>
        <w:t xml:space="preserve">of </w:t>
      </w:r>
      <m:oMath>
        <m:sSub>
          <m:sSubPr>
            <m:ctrlPr>
              <w:rPr>
                <w:rFonts w:ascii="Cambria Math" w:hAnsi="Cambria Math"/>
                <w:i/>
                <w:color w:val="000000" w:themeColor="text1"/>
                <w:lang w:val="en-GB" w:eastAsia="en-GB"/>
              </w:rPr>
            </m:ctrlPr>
          </m:sSubPr>
          <m:e>
            <m:r>
              <w:rPr>
                <w:rFonts w:ascii="Cambria Math" w:hAnsi="Cambria Math"/>
                <w:color w:val="000000" w:themeColor="text1"/>
                <w:lang w:val="en-GB" w:eastAsia="en-GB"/>
              </w:rPr>
              <m:t>p</m:t>
            </m:r>
          </m:e>
          <m:sub>
            <m:r>
              <w:rPr>
                <w:rFonts w:ascii="Cambria Math" w:hAnsi="Cambria Math"/>
                <w:color w:val="000000" w:themeColor="text1"/>
                <w:lang w:val="en-GB" w:eastAsia="en-GB"/>
              </w:rPr>
              <m:t>n</m:t>
            </m:r>
          </m:sub>
        </m:sSub>
      </m:oMath>
      <w:r w:rsidR="3A58E555" w:rsidRPr="3A58E555">
        <w:rPr>
          <w:color w:val="000000" w:themeColor="text1"/>
          <w:lang w:val="en-GB" w:eastAsia="en-GB"/>
        </w:rPr>
        <w:t xml:space="preserve">. The </w:t>
      </w:r>
      <w:r w:rsidR="15E821BB" w:rsidRPr="15E821BB">
        <w:rPr>
          <w:color w:val="000000" w:themeColor="text1"/>
        </w:rPr>
        <w:t>price</w:t>
      </w:r>
      <w:r w:rsidR="3A58E555" w:rsidRPr="3A58E555">
        <w:rPr>
          <w:color w:val="000000" w:themeColor="text1"/>
          <w:lang w:val="en-GB" w:eastAsia="en-GB"/>
        </w:rPr>
        <w:t xml:space="preserve"> of the new product is set till the release of the next generation. In this circumstance, markets are not motivated to hold off on purchasing the new product until the </w:t>
      </w:r>
      <w:r w:rsidR="00BE4AED" w:rsidRPr="0791EF25">
        <w:rPr>
          <w:color w:val="000000" w:themeColor="text1"/>
          <w:lang w:val="en-GB" w:eastAsia="en-GB"/>
        </w:rPr>
        <w:t>price has</w:t>
      </w:r>
      <w:r w:rsidR="00946048" w:rsidRPr="0791EF25">
        <w:rPr>
          <w:color w:val="000000" w:themeColor="text1"/>
          <w:lang w:val="en-GB" w:eastAsia="en-GB"/>
        </w:rPr>
        <w:t xml:space="preserve"> sufficiently dropped. The unit cost of refurbishing</w:t>
      </w:r>
      <w:r w:rsidR="001642C3" w:rsidRPr="15E821BB">
        <w:rPr>
          <w:lang w:val="en-GB" w:eastAsia="en-GB"/>
        </w:rPr>
        <w:t xml:space="preserve"> </w:t>
      </w:r>
      <w:r w:rsidR="00946048" w:rsidRPr="0791EF25">
        <w:rPr>
          <w:color w:val="000000" w:themeColor="text1"/>
          <w:lang w:val="en-GB" w:eastAsia="en-GB"/>
        </w:rPr>
        <w:t xml:space="preserve">the T </w:t>
      </w:r>
      <m:oMath>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r</m:t>
                </m:r>
              </m:sub>
            </m:sSub>
          </m:e>
        </m:d>
      </m:oMath>
      <w:r w:rsidR="00946048" w:rsidRPr="0791EF25">
        <w:rPr>
          <w:color w:val="000000" w:themeColor="text1"/>
          <w:lang w:val="en-GB" w:eastAsia="en-GB"/>
        </w:rPr>
        <w:t xml:space="preserve"> is less than the unit cost of producing the new product, </w:t>
      </w:r>
      <m:oMath>
        <m:sSub>
          <m:sSubPr>
            <m:ctrlPr>
              <w:rPr>
                <w:rFonts w:ascii="Cambria Math" w:hAnsi="Cambria Math"/>
              </w:rPr>
            </m:ctrlPr>
          </m:sSubPr>
          <m:e>
            <m:r>
              <w:rPr>
                <w:rFonts w:ascii="Cambria Math" w:hAnsi="Cambria Math"/>
              </w:rPr>
              <m:t>c</m:t>
            </m:r>
          </m:e>
          <m:sub>
            <m:r>
              <w:rPr>
                <w:rFonts w:ascii="Cambria Math" w:hAnsi="Cambria Math"/>
              </w:rPr>
              <m:t>r</m:t>
            </m:r>
          </m:sub>
        </m:sSub>
        <m:r>
          <w:rPr>
            <w:rFonts w:ascii="Cambria Math" w:hAnsi="Cambria Math"/>
          </w:rPr>
          <m:t>&lt;</m:t>
        </m:r>
        <m:sSub>
          <m:sSubPr>
            <m:ctrlPr>
              <w:rPr>
                <w:rFonts w:ascii="Cambria Math" w:hAnsi="Cambria Math"/>
              </w:rPr>
            </m:ctrlPr>
          </m:sSubPr>
          <m:e>
            <m:r>
              <w:rPr>
                <w:rFonts w:ascii="Cambria Math" w:hAnsi="Cambria Math"/>
              </w:rPr>
              <m:t>c</m:t>
            </m:r>
          </m:e>
          <m:sub>
            <m:r>
              <w:rPr>
                <w:rFonts w:ascii="Cambria Math" w:hAnsi="Cambria Math"/>
              </w:rPr>
              <m:t>n</m:t>
            </m:r>
          </m:sub>
        </m:sSub>
      </m:oMath>
      <w:r w:rsidR="00946048" w:rsidRPr="0791EF25">
        <w:rPr>
          <w:color w:val="000000" w:themeColor="text1"/>
          <w:lang w:val="en-GB" w:eastAsia="en-GB"/>
        </w:rPr>
        <w:t xml:space="preserve">. The T is free to set a </w:t>
      </w:r>
      <w:r w:rsidR="15E821BB" w:rsidRPr="15E821BB">
        <w:rPr>
          <w:color w:val="000000" w:themeColor="text1"/>
        </w:rPr>
        <w:t xml:space="preserve">price </w:t>
      </w:r>
      <m:oMath>
        <m:sSub>
          <m:sSubPr>
            <m:ctrlPr>
              <w:rPr>
                <w:rFonts w:ascii="Cambria Math" w:hAnsi="Cambria Math"/>
              </w:rPr>
            </m:ctrlPr>
          </m:sSubPr>
          <m:e>
            <m:r>
              <w:rPr>
                <w:rFonts w:ascii="Cambria Math" w:hAnsi="Cambria Math"/>
              </w:rPr>
              <m:t>p</m:t>
            </m:r>
          </m:e>
          <m:sub>
            <m:r>
              <w:rPr>
                <w:rFonts w:ascii="Cambria Math" w:hAnsi="Cambria Math"/>
              </w:rPr>
              <m:t>r</m:t>
            </m:r>
          </m:sub>
        </m:sSub>
      </m:oMath>
      <w:r w:rsidR="00946048" w:rsidRPr="0791EF25">
        <w:rPr>
          <w:color w:val="000000" w:themeColor="text1"/>
          <w:lang w:val="en-GB" w:eastAsia="en-GB"/>
        </w:rPr>
        <w:t xml:space="preserve"> </w:t>
      </w:r>
      <w:r w:rsidR="15E821BB" w:rsidRPr="15E821BB">
        <w:rPr>
          <w:color w:val="000000" w:themeColor="text1"/>
          <w:lang w:val="en-GB" w:eastAsia="en-GB"/>
        </w:rPr>
        <w:t>for the refurbished item that will optimize its profits.</w:t>
      </w:r>
    </w:p>
    <w:p w14:paraId="14A9A247" w14:textId="628C7EEC" w:rsidR="00BE4AED" w:rsidRPr="00907AD9" w:rsidRDefault="001642C3" w:rsidP="2C4E9269">
      <w:pPr>
        <w:pStyle w:val="Paragraph"/>
        <w:rPr>
          <w:color w:val="1F497D" w:themeColor="text2"/>
          <w:lang w:val="en-GB" w:eastAsia="en-GB"/>
        </w:rPr>
      </w:pPr>
      <w:r w:rsidRPr="001642C3">
        <w:rPr>
          <w:color w:val="000000" w:themeColor="text1"/>
          <w:lang w:val="en-GB" w:eastAsia="en-GB"/>
        </w:rPr>
        <w:t xml:space="preserve">The market is divided into two segments: high-end and low-end. High-end markets are willing to purchase new products, in contrast to low-end </w:t>
      </w:r>
      <w:r w:rsidR="0791EF25" w:rsidRPr="0791EF25">
        <w:rPr>
          <w:color w:val="000000" w:themeColor="text1"/>
          <w:lang w:val="en-GB" w:eastAsia="en-GB"/>
        </w:rPr>
        <w:t>markets</w:t>
      </w:r>
      <w:r w:rsidRPr="001642C3">
        <w:rPr>
          <w:color w:val="000000" w:themeColor="text1"/>
          <w:lang w:val="en-GB" w:eastAsia="en-GB"/>
        </w:rPr>
        <w:t>, who only purchase refurbished products at lower prices.</w:t>
      </w:r>
      <w:r w:rsidR="00180871" w:rsidRPr="0791EF25">
        <w:rPr>
          <w:color w:val="000000" w:themeColor="text1"/>
          <w:lang w:val="en-GB" w:eastAsia="en-GB"/>
        </w:rPr>
        <w:t xml:space="preserve"> </w:t>
      </w:r>
      <w:r w:rsidR="0791EF25" w:rsidRPr="0791EF25">
        <w:rPr>
          <w:color w:val="000000" w:themeColor="text1"/>
          <w:lang w:val="en-GB" w:eastAsia="en-GB"/>
        </w:rPr>
        <w:t xml:space="preserve">When refurbished products are unavailable, there is a high-end demand for new products which state as </w:t>
      </w:r>
      <m:oMath>
        <m:r>
          <w:rPr>
            <w:rFonts w:ascii="Cambria Math" w:hAnsi="Cambria Math"/>
          </w:rPr>
          <m:t>Q </m:t>
        </m:r>
      </m:oMath>
      <w:r w:rsidR="00180871" w:rsidRPr="0791EF25">
        <w:rPr>
          <w:color w:val="000000" w:themeColor="text1"/>
          <w:lang w:val="en-GB" w:eastAsia="en-GB"/>
        </w:rPr>
        <w:t xml:space="preserve">. </w:t>
      </w:r>
      <w:r w:rsidR="00F302C9" w:rsidRPr="0791EF25">
        <w:rPr>
          <w:color w:val="000000" w:themeColor="text1"/>
          <w:lang w:val="en-GB" w:eastAsia="en-GB"/>
        </w:rPr>
        <w:t xml:space="preserve">Some </w:t>
      </w:r>
      <m:oMath>
        <m:r>
          <w:rPr>
            <w:rFonts w:ascii="Cambria Math" w:hAnsi="Cambria Math"/>
            <w:lang w:val="en-GB" w:eastAsia="en-GB"/>
          </w:rPr>
          <m:t>α</m:t>
        </m:r>
        <m:d>
          <m:dPr>
            <m:ctrlPr>
              <w:rPr>
                <w:rFonts w:ascii="Cambria Math" w:hAnsi="Cambria Math"/>
                <w:i/>
                <w:lang w:val="en-GB" w:eastAsia="en-GB"/>
              </w:rPr>
            </m:ctrlPr>
          </m:dPr>
          <m:e>
            <m:sSub>
              <m:sSubPr>
                <m:ctrlPr>
                  <w:rPr>
                    <w:rFonts w:ascii="Cambria Math" w:hAnsi="Cambria Math"/>
                    <w:i/>
                    <w:lang w:val="en-GB" w:eastAsia="en-GB"/>
                  </w:rPr>
                </m:ctrlPr>
              </m:sSubPr>
              <m:e>
                <m:r>
                  <w:rPr>
                    <w:rFonts w:ascii="Cambria Math" w:hAnsi="Cambria Math"/>
                    <w:lang w:val="en-GB" w:eastAsia="en-GB"/>
                  </w:rPr>
                  <m:t>p</m:t>
                </m:r>
              </m:e>
              <m:sub>
                <m:r>
                  <w:rPr>
                    <w:rFonts w:ascii="Cambria Math" w:hAnsi="Cambria Math"/>
                    <w:lang w:val="en-GB" w:eastAsia="en-GB"/>
                  </w:rPr>
                  <m:t>r</m:t>
                </m:r>
              </m:sub>
            </m:sSub>
          </m:e>
        </m:d>
        <m:r>
          <w:rPr>
            <w:rFonts w:ascii="Cambria Math" w:hAnsi="Cambria Math"/>
            <w:lang w:val="en-GB" w:eastAsia="en-GB"/>
          </w:rPr>
          <m:t>∈</m:t>
        </m:r>
        <m:d>
          <m:dPr>
            <m:begChr m:val="["/>
            <m:endChr m:val="]"/>
            <m:ctrlPr>
              <w:rPr>
                <w:rFonts w:ascii="Cambria Math" w:hAnsi="Cambria Math"/>
                <w:i/>
                <w:lang w:val="en-GB" w:eastAsia="en-GB"/>
              </w:rPr>
            </m:ctrlPr>
          </m:dPr>
          <m:e>
            <m:r>
              <w:rPr>
                <w:rFonts w:ascii="Cambria Math" w:hAnsi="Cambria Math"/>
                <w:lang w:val="en-GB" w:eastAsia="en-GB"/>
              </w:rPr>
              <m:t>0,1</m:t>
            </m:r>
          </m:e>
        </m:d>
      </m:oMath>
      <w:r w:rsidR="00F302C9" w:rsidRPr="0791EF25">
        <w:rPr>
          <w:color w:val="000000" w:themeColor="text1"/>
          <w:lang w:val="en-GB" w:eastAsia="en-GB"/>
        </w:rPr>
        <w:t xml:space="preserve">  of high-end buyers change to refurbished products if they are available.</w:t>
      </w:r>
      <w:r w:rsidR="00180871" w:rsidRPr="0791EF25">
        <w:rPr>
          <w:color w:val="000000" w:themeColor="text1"/>
          <w:lang w:val="en-GB" w:eastAsia="en-GB"/>
        </w:rPr>
        <w:t xml:space="preserve"> Member T can attract </w:t>
      </w:r>
      <m:oMath>
        <m:r>
          <w:rPr>
            <w:rFonts w:ascii="Cambria Math" w:hAnsi="Cambria Math"/>
            <w:lang w:val="en-GB" w:eastAsia="en-GB"/>
          </w:rPr>
          <m:t>k</m:t>
        </m:r>
        <m:d>
          <m:dPr>
            <m:ctrlPr>
              <w:rPr>
                <w:rFonts w:ascii="Cambria Math" w:hAnsi="Cambria Math"/>
                <w:i/>
                <w:lang w:val="en-GB" w:eastAsia="en-GB"/>
              </w:rPr>
            </m:ctrlPr>
          </m:dPr>
          <m:e>
            <m:sSub>
              <m:sSubPr>
                <m:ctrlPr>
                  <w:rPr>
                    <w:rFonts w:ascii="Cambria Math" w:hAnsi="Cambria Math"/>
                    <w:i/>
                    <w:lang w:val="en-GB" w:eastAsia="en-GB"/>
                  </w:rPr>
                </m:ctrlPr>
              </m:sSubPr>
              <m:e>
                <m:r>
                  <w:rPr>
                    <w:rFonts w:ascii="Cambria Math" w:hAnsi="Cambria Math"/>
                    <w:lang w:val="en-GB" w:eastAsia="en-GB"/>
                  </w:rPr>
                  <m:t>p</m:t>
                </m:r>
              </m:e>
              <m:sub>
                <m:r>
                  <w:rPr>
                    <w:rFonts w:ascii="Cambria Math" w:hAnsi="Cambria Math"/>
                    <w:lang w:val="en-GB" w:eastAsia="en-GB"/>
                  </w:rPr>
                  <m:t>n</m:t>
                </m:r>
              </m:sub>
            </m:sSub>
            <m:r>
              <w:rPr>
                <w:rFonts w:ascii="Cambria Math" w:hAnsi="Cambria Math"/>
                <w:lang w:val="en-GB" w:eastAsia="en-GB"/>
              </w:rPr>
              <m:t>-</m:t>
            </m:r>
            <m:sSub>
              <m:sSubPr>
                <m:ctrlPr>
                  <w:rPr>
                    <w:rFonts w:ascii="Cambria Math" w:hAnsi="Cambria Math"/>
                    <w:i/>
                    <w:lang w:val="en-GB" w:eastAsia="en-GB"/>
                  </w:rPr>
                </m:ctrlPr>
              </m:sSubPr>
              <m:e>
                <m:r>
                  <w:rPr>
                    <w:rFonts w:ascii="Cambria Math" w:hAnsi="Cambria Math"/>
                    <w:lang w:val="en-GB" w:eastAsia="en-GB"/>
                  </w:rPr>
                  <m:t>p</m:t>
                </m:r>
              </m:e>
              <m:sub>
                <m:r>
                  <w:rPr>
                    <w:rFonts w:ascii="Cambria Math" w:hAnsi="Cambria Math"/>
                    <w:lang w:val="en-GB" w:eastAsia="en-GB"/>
                  </w:rPr>
                  <m:t>r</m:t>
                </m:r>
              </m:sub>
            </m:sSub>
          </m:e>
        </m:d>
      </m:oMath>
      <w:r w:rsidR="00180871" w:rsidRPr="0791EF25">
        <w:rPr>
          <w:color w:val="000000" w:themeColor="text1"/>
          <w:lang w:val="en-GB" w:eastAsia="en-GB"/>
        </w:rPr>
        <w:t xml:space="preserve"> low-end clients who </w:t>
      </w:r>
      <w:r w:rsidR="00E00CC5" w:rsidRPr="0791EF25">
        <w:rPr>
          <w:color w:val="000000" w:themeColor="text1"/>
          <w:lang w:val="en-GB" w:eastAsia="en-GB"/>
        </w:rPr>
        <w:t>will not</w:t>
      </w:r>
      <w:r w:rsidR="00180871" w:rsidRPr="0791EF25">
        <w:rPr>
          <w:color w:val="000000" w:themeColor="text1"/>
          <w:lang w:val="en-GB" w:eastAsia="en-GB"/>
        </w:rPr>
        <w:t xml:space="preserve"> purchase new product by selling a </w:t>
      </w:r>
      <w:r w:rsidR="0791EF25" w:rsidRPr="0791EF25">
        <w:rPr>
          <w:color w:val="000000" w:themeColor="text1"/>
          <w:lang w:val="en-GB" w:eastAsia="en-GB"/>
        </w:rPr>
        <w:t xml:space="preserve">refurbished </w:t>
      </w:r>
      <w:r w:rsidR="00180871" w:rsidRPr="0791EF25">
        <w:rPr>
          <w:color w:val="000000" w:themeColor="text1"/>
          <w:lang w:val="en-GB" w:eastAsia="en-GB"/>
        </w:rPr>
        <w:t xml:space="preserve">product at a </w:t>
      </w:r>
      <w:r w:rsidR="15E821BB" w:rsidRPr="15E821BB">
        <w:rPr>
          <w:color w:val="000000" w:themeColor="text1"/>
        </w:rPr>
        <w:t>price</w:t>
      </w:r>
      <w:r w:rsidR="00180871" w:rsidRPr="0791EF25">
        <w:rPr>
          <w:color w:val="000000" w:themeColor="text1"/>
          <w:lang w:val="en-GB" w:eastAsia="en-GB"/>
        </w:rPr>
        <w:t xml:space="preserve"> </w:t>
      </w:r>
      <m:oMath>
        <m:sSub>
          <m:sSubPr>
            <m:ctrlPr>
              <w:rPr>
                <w:rFonts w:ascii="Cambria Math" w:hAnsi="Cambria Math"/>
                <w:i/>
                <w:lang w:val="en-GB" w:eastAsia="en-GB"/>
              </w:rPr>
            </m:ctrlPr>
          </m:sSubPr>
          <m:e>
            <m:r>
              <w:rPr>
                <w:rFonts w:ascii="Cambria Math" w:hAnsi="Cambria Math"/>
                <w:lang w:val="en-GB" w:eastAsia="en-GB"/>
              </w:rPr>
              <m:t>p</m:t>
            </m:r>
          </m:e>
          <m:sub>
            <m:r>
              <w:rPr>
                <w:rFonts w:ascii="Cambria Math" w:hAnsi="Cambria Math"/>
                <w:lang w:val="en-GB" w:eastAsia="en-GB"/>
              </w:rPr>
              <m:t>r</m:t>
            </m:r>
          </m:sub>
        </m:sSub>
      </m:oMath>
      <w:r w:rsidR="00F302C9" w:rsidRPr="0791EF25">
        <w:rPr>
          <w:color w:val="000000" w:themeColor="text1"/>
          <w:lang w:val="en-GB" w:eastAsia="en-GB"/>
        </w:rPr>
        <w:t xml:space="preserve">. </w:t>
      </w:r>
      <w:r w:rsidR="0791EF25" w:rsidRPr="0791EF25">
        <w:rPr>
          <w:color w:val="000000" w:themeColor="text1"/>
          <w:lang w:val="en-GB" w:eastAsia="en-GB"/>
        </w:rPr>
        <w:t xml:space="preserve">Markets that purchase both new and </w:t>
      </w:r>
      <w:r w:rsidR="00F302C9" w:rsidRPr="0791EF25">
        <w:rPr>
          <w:color w:val="000000" w:themeColor="text1"/>
          <w:lang w:val="en-GB" w:eastAsia="en-GB"/>
        </w:rPr>
        <w:t>refurbished product</w:t>
      </w:r>
      <w:r w:rsidR="15E821BB" w:rsidRPr="15E821BB">
        <w:rPr>
          <w:color w:val="000000" w:themeColor="text1"/>
          <w:lang w:val="en-GB" w:eastAsia="en-GB"/>
        </w:rPr>
        <w:t xml:space="preserve"> are as follows: </w:t>
      </w:r>
    </w:p>
    <w:p w14:paraId="00CA14A1" w14:textId="58118B7E" w:rsidR="00BE4AED" w:rsidRPr="00907AD9" w:rsidRDefault="00415FB4" w:rsidP="2C4E9269">
      <w:pPr>
        <w:pStyle w:val="Paragraph"/>
        <w:jc w:val="right"/>
        <w:rPr>
          <w:color w:val="1F497D" w:themeColor="text2"/>
          <w:lang w:val="en-GB" w:eastAsia="en-GB"/>
        </w:rPr>
      </w:pPr>
      <m:oMath>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i/>
              </w:rPr>
            </m:ctrlPr>
          </m:dPr>
          <m:e>
            <m:r>
              <w:rPr>
                <w:rFonts w:ascii="Cambria Math" w:hAnsi="Cambria Math"/>
              </w:rPr>
              <m:t>1-α</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r</m:t>
                    </m:r>
                  </m:sub>
                </m:sSub>
              </m:e>
            </m:d>
          </m:e>
        </m:d>
        <m:r>
          <w:rPr>
            <w:rFonts w:ascii="Cambria Math" w:hAnsi="Cambria Math"/>
          </w:rPr>
          <m:t>Q,</m:t>
        </m:r>
      </m:oMath>
      <w:r w:rsidR="00946048" w:rsidRPr="00907AD9">
        <w:t xml:space="preserve">                                                                            (1)</w:t>
      </w:r>
    </w:p>
    <w:p w14:paraId="2B29C6B5" w14:textId="10ECCCF7" w:rsidR="00BE4AED" w:rsidRPr="00907AD9" w:rsidRDefault="00415FB4" w:rsidP="00BE4AED">
      <w:pPr>
        <w:pStyle w:val="Equation"/>
        <w:jc w:val="right"/>
      </w:pPr>
      <m:oMath>
        <m:sSub>
          <m:sSubPr>
            <m:ctrlPr>
              <w:rPr>
                <w:rFonts w:ascii="Cambria Math" w:hAnsi="Cambria Math"/>
                <w:i/>
              </w:rPr>
            </m:ctrlPr>
          </m:sSubPr>
          <m:e>
            <m:r>
              <w:rPr>
                <w:rFonts w:ascii="Cambria Math" w:hAnsi="Cambria Math"/>
              </w:rPr>
              <m:t>Q</m:t>
            </m:r>
          </m:e>
          <m:sub>
            <m:r>
              <w:rPr>
                <w:rFonts w:ascii="Cambria Math" w:hAnsi="Cambria Math"/>
              </w:rPr>
              <m:t>r</m:t>
            </m:r>
          </m:sub>
        </m:sSub>
        <m:r>
          <w:rPr>
            <w:rFonts w:ascii="Cambria Math" w:hAnsi="Cambria Math"/>
          </w:rPr>
          <m:t>=k</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r</m:t>
                </m:r>
              </m:sub>
            </m:sSub>
          </m:e>
        </m:d>
        <m:r>
          <w:rPr>
            <w:rFonts w:ascii="Cambria Math" w:hAnsi="Cambria Math"/>
          </w:rPr>
          <m:t>+α</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r</m:t>
                </m:r>
              </m:sub>
            </m:sSub>
          </m:e>
        </m:d>
        <m:r>
          <w:rPr>
            <w:rFonts w:ascii="Cambria Math" w:hAnsi="Cambria Math"/>
          </w:rPr>
          <m:t>Q.</m:t>
        </m:r>
      </m:oMath>
      <w:r w:rsidR="00BE4AED" w:rsidRPr="00907AD9">
        <w:t xml:space="preserve">                 </w:t>
      </w:r>
      <w:r w:rsidR="00E4035F">
        <w:t xml:space="preserve">      </w:t>
      </w:r>
      <w:r w:rsidR="00BE4AED" w:rsidRPr="00907AD9">
        <w:t xml:space="preserve">                                              (2)</w:t>
      </w:r>
    </w:p>
    <w:p w14:paraId="32D10BAB" w14:textId="30A4FF31" w:rsidR="00F302C9" w:rsidRPr="00907AD9" w:rsidRDefault="0791EF25" w:rsidP="00BE4AED">
      <w:pPr>
        <w:pStyle w:val="Equation"/>
        <w:jc w:val="both"/>
      </w:pPr>
      <w:r>
        <w:t>In other words, we assume that cannibalization resembles to a universal linear switching function., that</w:t>
      </w:r>
    </w:p>
    <w:p w14:paraId="298D11AE" w14:textId="446D6652" w:rsidR="00BE4AED" w:rsidRPr="00907AD9" w:rsidRDefault="00BE4AED" w:rsidP="00BE4AED">
      <w:pPr>
        <w:pStyle w:val="Equation"/>
        <w:jc w:val="right"/>
      </w:pPr>
      <m:oMath>
        <m:r>
          <w:rPr>
            <w:rFonts w:ascii="Cambria Math" w:hAnsi="Cambria Math"/>
          </w:rPr>
          <m:t>α</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r</m:t>
                </m:r>
              </m:sub>
            </m:sSub>
          </m:e>
        </m:d>
        <m:r>
          <w:rPr>
            <w:rFonts w:ascii="Cambria Math" w:hAnsi="Cambria Math"/>
          </w:rPr>
          <m:t>=b</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r</m:t>
                </m:r>
              </m:sub>
            </m:sSub>
          </m:e>
        </m:d>
        <m:r>
          <w:rPr>
            <w:rFonts w:ascii="Cambria Math" w:hAnsi="Cambria Math"/>
          </w:rPr>
          <m:t>,</m:t>
        </m:r>
      </m:oMath>
      <w:r w:rsidRPr="00907AD9">
        <w:t xml:space="preserve">                                                                             (</w:t>
      </w:r>
      <w:r w:rsidR="00F302C9">
        <w:t>3</w:t>
      </w:r>
      <w:r w:rsidRPr="00907AD9">
        <w:t>)</w:t>
      </w:r>
    </w:p>
    <w:p w14:paraId="23EC1269" w14:textId="77777777" w:rsidR="00BE4AED" w:rsidRPr="00907AD9" w:rsidRDefault="00BE4AED" w:rsidP="0791EF25">
      <w:pPr>
        <w:pStyle w:val="Equation"/>
        <w:jc w:val="both"/>
      </w:pPr>
      <w:r w:rsidRPr="00907AD9">
        <w:t xml:space="preserve">for some coefficient </w:t>
      </w:r>
      <m:oMath>
        <m:r>
          <w:rPr>
            <w:rFonts w:ascii="Cambria Math" w:hAnsi="Cambria Math"/>
          </w:rPr>
          <m:t>b</m:t>
        </m:r>
      </m:oMath>
      <w:r w:rsidRPr="00907AD9">
        <w:t>.</w:t>
      </w:r>
    </w:p>
    <w:p w14:paraId="136590C2" w14:textId="77777777" w:rsidR="00DC32DA" w:rsidRDefault="00DC32DA" w:rsidP="00DC32DA">
      <w:pPr>
        <w:pStyle w:val="Paragraph"/>
        <w:ind w:firstLine="0"/>
      </w:pPr>
    </w:p>
    <w:p w14:paraId="3A6F2025" w14:textId="3A9665C8" w:rsidR="00DC32DA" w:rsidRPr="00F86F27" w:rsidRDefault="328F6FC1" w:rsidP="328F6FC1">
      <w:pPr>
        <w:pStyle w:val="Paragraph"/>
        <w:ind w:firstLine="0"/>
        <w:jc w:val="center"/>
        <w:rPr>
          <w:b/>
          <w:bCs/>
          <w:sz w:val="24"/>
          <w:szCs w:val="24"/>
        </w:rPr>
      </w:pPr>
      <w:r w:rsidRPr="328F6FC1">
        <w:rPr>
          <w:b/>
          <w:bCs/>
          <w:sz w:val="24"/>
          <w:szCs w:val="24"/>
        </w:rPr>
        <w:t>Model N (without Coalition)</w:t>
      </w:r>
    </w:p>
    <w:p w14:paraId="0AD86166" w14:textId="675E08C5" w:rsidR="328F6FC1" w:rsidRDefault="328F6FC1" w:rsidP="328F6FC1">
      <w:pPr>
        <w:pStyle w:val="Paragraph"/>
        <w:ind w:firstLine="0"/>
        <w:jc w:val="center"/>
        <w:rPr>
          <w:b/>
          <w:bCs/>
          <w:i/>
          <w:iCs/>
        </w:rPr>
      </w:pPr>
    </w:p>
    <w:p w14:paraId="0C25E4F2" w14:textId="0273378F" w:rsidR="00DC32DA" w:rsidRPr="00421227" w:rsidRDefault="00DC32DA" w:rsidP="36F42136">
      <w:pPr>
        <w:pStyle w:val="Paragraph"/>
        <w:rPr>
          <w:color w:val="FF0000"/>
        </w:rPr>
      </w:pPr>
      <w:r w:rsidRPr="3B7587A9">
        <w:rPr>
          <w:color w:val="000000" w:themeColor="text1"/>
        </w:rPr>
        <w:t xml:space="preserve">In model </w:t>
      </w:r>
      <w:r w:rsidR="00070DD9" w:rsidRPr="3B7587A9">
        <w:rPr>
          <w:color w:val="000000" w:themeColor="text1"/>
        </w:rPr>
        <w:t>N</w:t>
      </w:r>
      <w:r w:rsidRPr="3B7587A9">
        <w:rPr>
          <w:color w:val="000000" w:themeColor="text1"/>
        </w:rPr>
        <w:t>, O</w:t>
      </w:r>
      <w:r w:rsidR="00070DD9" w:rsidRPr="3B7587A9">
        <w:rPr>
          <w:color w:val="000000" w:themeColor="text1"/>
        </w:rPr>
        <w:t xml:space="preserve"> sets the profit according to the supply </w:t>
      </w:r>
      <w:r w:rsidR="15E821BB" w:rsidRPr="15E821BB">
        <w:rPr>
          <w:color w:val="000000" w:themeColor="text1"/>
        </w:rPr>
        <w:t>price</w:t>
      </w:r>
      <w:r w:rsidR="00070DD9" w:rsidRPr="36F42136">
        <w:rPr>
          <w:i/>
          <w:iCs/>
          <w:color w:val="000000" w:themeColor="text1"/>
        </w:rPr>
        <w:t xml:space="preserve"> </w:t>
      </w:r>
      <w:r w:rsidR="3B7587A9" w:rsidRPr="36F42136">
        <w:rPr>
          <w:i/>
          <w:iCs/>
          <w:color w:val="000000" w:themeColor="text1"/>
        </w:rPr>
        <w:t>B</w:t>
      </w:r>
      <w:r w:rsidR="6B95EB1C" w:rsidRPr="6B95EB1C">
        <w:rPr>
          <w:color w:val="000000" w:themeColor="text1"/>
        </w:rPr>
        <w:t xml:space="preserve">, where the </w:t>
      </w:r>
      <w:r w:rsidR="3B7587A9" w:rsidRPr="3B7587A9">
        <w:rPr>
          <w:color w:val="000000" w:themeColor="text1"/>
        </w:rPr>
        <w:t xml:space="preserve">supply </w:t>
      </w:r>
      <w:r w:rsidR="15E821BB" w:rsidRPr="15E821BB">
        <w:rPr>
          <w:color w:val="000000" w:themeColor="text1"/>
        </w:rPr>
        <w:t>price</w:t>
      </w:r>
      <w:r w:rsidR="3B7587A9" w:rsidRPr="36F42136">
        <w:rPr>
          <w:i/>
          <w:iCs/>
          <w:color w:val="000000" w:themeColor="text1"/>
        </w:rPr>
        <w:t xml:space="preserve"> </w:t>
      </w:r>
      <w:r w:rsidR="00070DD9" w:rsidRPr="36F42136">
        <w:rPr>
          <w:i/>
          <w:iCs/>
          <w:color w:val="000000" w:themeColor="text1"/>
        </w:rPr>
        <w:t>B</w:t>
      </w:r>
      <w:r w:rsidR="00070DD9" w:rsidRPr="3B7587A9">
        <w:rPr>
          <w:color w:val="000000" w:themeColor="text1"/>
        </w:rPr>
        <w:t xml:space="preserve"> by T has not been determined</w:t>
      </w:r>
      <w:r w:rsidR="00070DD9" w:rsidRPr="36F42136">
        <w:rPr>
          <w:i/>
          <w:iCs/>
          <w:color w:val="000000" w:themeColor="text1"/>
        </w:rPr>
        <w:t xml:space="preserve">. </w:t>
      </w:r>
      <w:r w:rsidR="00070DD9" w:rsidRPr="36F42136">
        <w:rPr>
          <w:color w:val="000000" w:themeColor="text1"/>
        </w:rPr>
        <w:t xml:space="preserve">O first sets </w:t>
      </w:r>
      <w:r w:rsidR="00070DD9" w:rsidRPr="00E4035F">
        <w:rPr>
          <w:color w:val="000000" w:themeColor="text1"/>
        </w:rPr>
        <w:t xml:space="preserve">wholesale </w:t>
      </w:r>
      <w:r w:rsidR="15E821BB" w:rsidRPr="15E821BB">
        <w:rPr>
          <w:color w:val="000000" w:themeColor="text1"/>
        </w:rPr>
        <w:t xml:space="preserve">price </w:t>
      </w:r>
      <m:oMath>
        <m:sSub>
          <m:sSubPr>
            <m:ctrlPr>
              <w:rPr>
                <w:rFonts w:ascii="Cambria Math" w:hAnsi="Cambria Math"/>
              </w:rPr>
            </m:ctrlPr>
          </m:sSubPr>
          <m:e>
            <m:r>
              <w:rPr>
                <w:rFonts w:ascii="Cambria Math" w:hAnsi="Cambria Math"/>
              </w:rPr>
              <m:t>w</m:t>
            </m:r>
          </m:e>
          <m:sub>
            <m:r>
              <w:rPr>
                <w:rFonts w:ascii="Cambria Math" w:hAnsi="Cambria Math"/>
              </w:rPr>
              <m:t>n</m:t>
            </m:r>
          </m:sub>
        </m:sSub>
      </m:oMath>
      <w:r w:rsidR="00070DD9" w:rsidRPr="00E4035F">
        <w:rPr>
          <w:color w:val="000000" w:themeColor="text1"/>
        </w:rPr>
        <w:t xml:space="preserve"> for the new product and</w:t>
      </w:r>
      <w:r w:rsidR="3B7587A9" w:rsidRPr="15E821BB">
        <w:t xml:space="preserve"> </w:t>
      </w:r>
      <m:oMath>
        <m:sSub>
          <m:sSubPr>
            <m:ctrlPr>
              <w:rPr>
                <w:rFonts w:ascii="Cambria Math" w:hAnsi="Cambria Math"/>
              </w:rPr>
            </m:ctrlPr>
          </m:sSubPr>
          <m:e>
            <m:r>
              <w:rPr>
                <w:rFonts w:ascii="Cambria Math" w:hAnsi="Cambria Math"/>
              </w:rPr>
              <m:t>w</m:t>
            </m:r>
          </m:e>
          <m:sub>
            <m:r>
              <w:rPr>
                <w:rFonts w:ascii="Cambria Math" w:hAnsi="Cambria Math"/>
              </w:rPr>
              <m:t>r</m:t>
            </m:r>
          </m:sub>
        </m:sSub>
      </m:oMath>
      <w:r w:rsidR="00281B09" w:rsidRPr="00E4035F">
        <w:rPr>
          <w:color w:val="000000" w:themeColor="text1"/>
        </w:rPr>
        <w:t xml:space="preserve"> for the </w:t>
      </w:r>
      <w:r w:rsidR="36F42136" w:rsidRPr="36F42136">
        <w:rPr>
          <w:color w:val="000000" w:themeColor="text1"/>
        </w:rPr>
        <w:t>refurbished products</w:t>
      </w:r>
      <w:r w:rsidR="00281B09" w:rsidRPr="00E4035F">
        <w:rPr>
          <w:color w:val="000000" w:themeColor="text1"/>
        </w:rPr>
        <w:t xml:space="preserve">. Then R sets retail </w:t>
      </w:r>
      <w:r w:rsidR="15E821BB" w:rsidRPr="15E821BB">
        <w:rPr>
          <w:color w:val="000000" w:themeColor="text1"/>
        </w:rPr>
        <w:t xml:space="preserve">price </w:t>
      </w:r>
      <m:oMath>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r</m:t>
            </m:r>
          </m:sub>
        </m:sSub>
      </m:oMath>
      <w:r w:rsidR="3B7587A9" w:rsidRPr="00E4035F">
        <w:rPr>
          <w:color w:val="000000" w:themeColor="text1"/>
        </w:rPr>
        <w:t xml:space="preserve"> for the new products and </w:t>
      </w:r>
      <m:oMath>
        <m:sSub>
          <m:sSubPr>
            <m:ctrlPr>
              <w:rPr>
                <w:rFonts w:ascii="Cambria Math" w:hAnsi="Cambria Math"/>
              </w:rPr>
            </m:ctrlPr>
          </m:sSubPr>
          <m:e>
            <m:r>
              <w:rPr>
                <w:rFonts w:ascii="Cambria Math" w:hAnsi="Cambria Math"/>
              </w:rPr>
              <m:t>p</m:t>
            </m:r>
          </m:e>
          <m:sub>
            <m:r>
              <w:rPr>
                <w:rFonts w:ascii="Cambria Math" w:hAnsi="Cambria Math"/>
              </w:rPr>
              <m:t>n</m:t>
            </m:r>
          </m:sub>
        </m:sSub>
      </m:oMath>
      <w:r w:rsidR="3B7587A9" w:rsidRPr="15E821BB">
        <w:t xml:space="preserve"> </w:t>
      </w:r>
      <w:r w:rsidR="15E821BB" w:rsidRPr="15E821BB">
        <w:rPr>
          <w:color w:val="000000" w:themeColor="text1"/>
        </w:rPr>
        <w:t xml:space="preserve">for the refurbished products to sell to the market. Finally, T sets price B that O will pay. O and T base their decisions on the idea of maximizing their own profits. The three-echelon </w:t>
      </w:r>
      <w:proofErr w:type="spellStart"/>
      <w:r w:rsidR="15E821BB" w:rsidRPr="15E821BB">
        <w:rPr>
          <w:color w:val="000000" w:themeColor="text1"/>
        </w:rPr>
        <w:t>Stackelberg</w:t>
      </w:r>
      <w:proofErr w:type="spellEnd"/>
      <w:r w:rsidR="15E821BB" w:rsidRPr="15E821BB">
        <w:rPr>
          <w:color w:val="000000" w:themeColor="text1"/>
        </w:rPr>
        <w:t xml:space="preserve"> game with O, R, and T is therefore stated as:</w:t>
      </w:r>
    </w:p>
    <w:p w14:paraId="2B651531" w14:textId="0BD00EC6" w:rsidR="00070DD9" w:rsidRPr="00DF55C5" w:rsidRDefault="00415FB4" w:rsidP="3B7587A9">
      <w:pPr>
        <w:pStyle w:val="Paragraph"/>
        <w:ind w:firstLine="0"/>
        <w:jc w:val="right"/>
      </w:pPr>
      <m:oMath>
        <m:limLow>
          <m:limLowPr>
            <m:ctrlPr>
              <w:rPr>
                <w:rFonts w:ascii="Cambria Math" w:hAnsi="Cambria Math"/>
                <w:i/>
              </w:rPr>
            </m:ctrlPr>
          </m:limLowPr>
          <m:e>
            <m:r>
              <m:rPr>
                <m:sty m:val="p"/>
              </m:rPr>
              <w:rPr>
                <w:rFonts w:ascii="Cambria Math" w:hAnsi="Cambria Math"/>
              </w:rPr>
              <m:t>max</m:t>
            </m:r>
          </m:e>
          <m:lim>
            <m:sSub>
              <m:sSubPr>
                <m:ctrlPr>
                  <w:rPr>
                    <w:rFonts w:ascii="Cambria Math" w:hAnsi="Cambria Math"/>
                    <w:i/>
                  </w:rPr>
                </m:ctrlPr>
              </m:sSubPr>
              <m:e>
                <m:r>
                  <w:rPr>
                    <w:rFonts w:ascii="Cambria Math" w:hAnsi="Cambria Math"/>
                  </w:rPr>
                  <m:t>w</m:t>
                </m:r>
              </m:e>
              <m:sub>
                <m:r>
                  <w:rPr>
                    <w:rFonts w:ascii="Cambria Math" w:hAnsi="Cambria Math"/>
                  </w:rPr>
                  <m:t>r</m:t>
                </m:r>
              </m:sub>
            </m:sSub>
          </m:lim>
        </m:limLow>
        <m:r>
          <w:rPr>
            <w:rFonts w:ascii="Cambria Math" w:hAnsi="Cambria Math"/>
          </w:rPr>
          <m:t xml:space="preserve"> </m:t>
        </m:r>
        <m:sSubSup>
          <m:sSubSupPr>
            <m:ctrlPr>
              <w:rPr>
                <w:rFonts w:ascii="Cambria Math" w:hAnsi="Cambria Math"/>
                <w:i/>
              </w:rPr>
            </m:ctrlPr>
          </m:sSubSupPr>
          <m:e>
            <m:r>
              <w:rPr>
                <w:rFonts w:ascii="Cambria Math" w:hAnsi="Cambria Math"/>
              </w:rPr>
              <m:t>π</m:t>
            </m:r>
          </m:e>
          <m:sub>
            <m:r>
              <w:rPr>
                <w:rFonts w:ascii="Cambria Math" w:hAnsi="Cambria Math"/>
              </w:rPr>
              <m:t>O</m:t>
            </m:r>
          </m:sub>
          <m:sup>
            <m:r>
              <w:rPr>
                <w:rFonts w:ascii="Cambria Math" w:hAnsi="Cambria Math"/>
              </w:rPr>
              <m:t>N</m:t>
            </m:r>
          </m:sup>
        </m:sSub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n</m:t>
                </m:r>
              </m:sub>
            </m:sSub>
          </m:e>
        </m:d>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sSub>
          <m:sSubPr>
            <m:ctrlPr>
              <w:rPr>
                <w:rFonts w:ascii="Cambria Math" w:hAnsi="Cambria Math"/>
              </w:rPr>
            </m:ctrlPr>
          </m:sSubPr>
          <m:e>
            <m:r>
              <m:rPr>
                <m:sty m:val="p"/>
              </m:rPr>
              <w:rPr>
                <w:rFonts w:ascii="Cambria Math" w:hAnsi="Cambria Math"/>
              </w:rPr>
              <m:t>w</m:t>
            </m:r>
            <m:ctrlPr>
              <w:rPr>
                <w:rFonts w:ascii="Cambria Math" w:hAnsi="Cambria Math"/>
                <w:i/>
              </w:rPr>
            </m:ctrlPr>
          </m:e>
          <m:sub>
            <m:r>
              <m:rPr>
                <m:sty m:val="p"/>
              </m:rPr>
              <w:rPr>
                <w:rFonts w:ascii="Cambria Math" w:hAnsi="Cambria Math"/>
              </w:rPr>
              <m:t>r</m:t>
            </m:r>
          </m:sub>
        </m:sSub>
        <m:r>
          <w:rPr>
            <w:rFonts w:ascii="Cambria Math" w:hAnsi="Cambria Math"/>
          </w:rPr>
          <m:t>-B)</m:t>
        </m:r>
        <m:sSub>
          <m:sSubPr>
            <m:ctrlPr>
              <w:rPr>
                <w:rFonts w:ascii="Cambria Math" w:hAnsi="Cambria Math"/>
                <w:i/>
              </w:rPr>
            </m:ctrlPr>
          </m:sSubPr>
          <m:e>
            <m:r>
              <w:rPr>
                <w:rFonts w:ascii="Cambria Math" w:hAnsi="Cambria Math"/>
              </w:rPr>
              <m:t>Q</m:t>
            </m:r>
          </m:e>
          <m:sub>
            <m:r>
              <w:rPr>
                <w:rFonts w:ascii="Cambria Math" w:hAnsi="Cambria Math"/>
              </w:rPr>
              <m:t>r</m:t>
            </m:r>
          </m:sub>
        </m:sSub>
      </m:oMath>
      <w:r w:rsidR="3B7587A9">
        <w:t xml:space="preserve">  </w:t>
      </w:r>
      <w:r w:rsidR="00565AC4">
        <w:t xml:space="preserve">  </w:t>
      </w:r>
      <w:r w:rsidR="3B7587A9">
        <w:t xml:space="preserve">           </w:t>
      </w:r>
      <w:r w:rsidR="00E4035F">
        <w:t xml:space="preserve">  </w:t>
      </w:r>
      <w:r w:rsidR="3B7587A9">
        <w:t xml:space="preserve">       </w:t>
      </w:r>
      <w:r w:rsidR="007B5B09">
        <w:t xml:space="preserve">      </w:t>
      </w:r>
      <w:r w:rsidR="3B7587A9">
        <w:t xml:space="preserve">                           (4)</w:t>
      </w:r>
    </w:p>
    <w:p w14:paraId="5FEAC17B" w14:textId="30F288C9" w:rsidR="00070DD9" w:rsidRPr="00DF55C5" w:rsidRDefault="00415FB4" w:rsidP="3B7587A9">
      <w:pPr>
        <w:pStyle w:val="Paragraph"/>
        <w:ind w:firstLine="0"/>
        <w:jc w:val="right"/>
      </w:pPr>
      <m:oMath>
        <m:limLow>
          <m:limLowPr>
            <m:ctrlPr>
              <w:rPr>
                <w:rFonts w:ascii="Cambria Math" w:hAnsi="Cambria Math"/>
                <w:i/>
              </w:rPr>
            </m:ctrlPr>
          </m:limLowPr>
          <m:e>
            <m:r>
              <m:rPr>
                <m:sty m:val="p"/>
              </m:rPr>
              <w:rPr>
                <w:rFonts w:ascii="Cambria Math" w:hAnsi="Cambria Math"/>
              </w:rPr>
              <m:t>max</m:t>
            </m:r>
          </m:e>
          <m:lim>
            <m:sSub>
              <m:sSubPr>
                <m:ctrlPr>
                  <w:rPr>
                    <w:rFonts w:ascii="Cambria Math" w:hAnsi="Cambria Math"/>
                    <w:i/>
                  </w:rPr>
                </m:ctrlPr>
              </m:sSubPr>
              <m:e>
                <m:r>
                  <w:rPr>
                    <w:rFonts w:ascii="Cambria Math" w:hAnsi="Cambria Math"/>
                  </w:rPr>
                  <m:t>p</m:t>
                </m:r>
              </m:e>
              <m:sub>
                <m:r>
                  <w:rPr>
                    <w:rFonts w:ascii="Cambria Math" w:hAnsi="Cambria Math"/>
                  </w:rPr>
                  <m:t>r</m:t>
                </m:r>
              </m:sub>
            </m:sSub>
          </m:lim>
        </m:limLow>
        <m:r>
          <w:rPr>
            <w:rFonts w:ascii="Cambria Math" w:hAnsi="Cambria Math"/>
          </w:rPr>
          <m:t xml:space="preserve"> </m:t>
        </m:r>
        <m:sSubSup>
          <m:sSubSupPr>
            <m:ctrlPr>
              <w:rPr>
                <w:rFonts w:ascii="Cambria Math" w:hAnsi="Cambria Math"/>
                <w:i/>
              </w:rPr>
            </m:ctrlPr>
          </m:sSubSupPr>
          <m:e>
            <m:r>
              <w:rPr>
                <w:rFonts w:ascii="Cambria Math" w:hAnsi="Cambria Math"/>
              </w:rPr>
              <m:t>π</m:t>
            </m:r>
          </m:e>
          <m:sub>
            <m:r>
              <w:rPr>
                <w:rFonts w:ascii="Cambria Math" w:hAnsi="Cambria Math"/>
              </w:rPr>
              <m:t>R</m:t>
            </m:r>
          </m:sub>
          <m:sup>
            <m:r>
              <w:rPr>
                <w:rFonts w:ascii="Cambria Math" w:hAnsi="Cambria Math"/>
              </w:rPr>
              <m:t>N</m:t>
            </m:r>
          </m:sup>
        </m:sSub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n</m:t>
                </m:r>
              </m:sub>
            </m:sSub>
          </m:e>
        </m:d>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r</m:t>
                </m:r>
              </m:sub>
            </m:sSub>
          </m:e>
        </m:d>
        <m:sSub>
          <m:sSubPr>
            <m:ctrlPr>
              <w:rPr>
                <w:rFonts w:ascii="Cambria Math" w:hAnsi="Cambria Math"/>
                <w:i/>
              </w:rPr>
            </m:ctrlPr>
          </m:sSubPr>
          <m:e>
            <m:r>
              <w:rPr>
                <w:rFonts w:ascii="Cambria Math" w:hAnsi="Cambria Math"/>
              </w:rPr>
              <m:t>Q</m:t>
            </m:r>
          </m:e>
          <m:sub>
            <m:r>
              <w:rPr>
                <w:rFonts w:ascii="Cambria Math" w:hAnsi="Cambria Math"/>
              </w:rPr>
              <m:t>r</m:t>
            </m:r>
          </m:sub>
        </m:sSub>
      </m:oMath>
      <w:r w:rsidR="3B7587A9">
        <w:t xml:space="preserve">                       </w:t>
      </w:r>
      <w:r w:rsidR="007B5B09">
        <w:t xml:space="preserve">      </w:t>
      </w:r>
      <w:r w:rsidR="3B7587A9">
        <w:t xml:space="preserve">                           (5)</w:t>
      </w:r>
    </w:p>
    <w:p w14:paraId="4C0D6CDD" w14:textId="1CC4E763" w:rsidR="00070DD9" w:rsidRPr="00DF55C5" w:rsidRDefault="00415FB4" w:rsidP="3B7587A9">
      <w:pPr>
        <w:pStyle w:val="Paragraph"/>
        <w:ind w:firstLine="0"/>
        <w:jc w:val="right"/>
      </w:pPr>
      <m:oMath>
        <m:limLow>
          <m:limLowPr>
            <m:ctrlPr>
              <w:rPr>
                <w:rFonts w:ascii="Cambria Math" w:hAnsi="Cambria Math"/>
                <w:i/>
              </w:rPr>
            </m:ctrlPr>
          </m:limLowPr>
          <m:e>
            <m:r>
              <m:rPr>
                <m:sty m:val="p"/>
              </m:rPr>
              <w:rPr>
                <w:rFonts w:ascii="Cambria Math" w:hAnsi="Cambria Math"/>
              </w:rPr>
              <m:t>max</m:t>
            </m:r>
          </m:e>
          <m:lim>
            <m:r>
              <w:rPr>
                <w:rFonts w:ascii="Cambria Math" w:hAnsi="Cambria Math"/>
              </w:rPr>
              <m:t>B</m:t>
            </m:r>
          </m:lim>
        </m:limLow>
        <m:r>
          <w:rPr>
            <w:rFonts w:ascii="Cambria Math" w:hAnsi="Cambria Math"/>
          </w:rPr>
          <m:t xml:space="preserve"> </m:t>
        </m:r>
        <m:sSubSup>
          <m:sSubSupPr>
            <m:ctrlPr>
              <w:rPr>
                <w:rFonts w:ascii="Cambria Math" w:hAnsi="Cambria Math"/>
                <w:i/>
              </w:rPr>
            </m:ctrlPr>
          </m:sSubSupPr>
          <m:e>
            <m:r>
              <w:rPr>
                <w:rFonts w:ascii="Cambria Math" w:hAnsi="Cambria Math"/>
              </w:rPr>
              <m:t>π</m:t>
            </m:r>
          </m:e>
          <m:sub>
            <m:r>
              <w:rPr>
                <w:rFonts w:ascii="Cambria Math" w:hAnsi="Cambria Math"/>
              </w:rPr>
              <m:t>T</m:t>
            </m:r>
          </m:sub>
          <m:sup>
            <m:r>
              <w:rPr>
                <w:rFonts w:ascii="Cambria Math" w:hAnsi="Cambria Math"/>
              </w:rPr>
              <m:t>N</m:t>
            </m:r>
          </m:sup>
        </m:sSubSup>
        <m:r>
          <w:rPr>
            <w:rFonts w:ascii="Cambria Math" w:hAnsi="Cambria Math"/>
          </w:rPr>
          <m:t>=</m:t>
        </m:r>
        <m:d>
          <m:dPr>
            <m:ctrlPr>
              <w:rPr>
                <w:rFonts w:ascii="Cambria Math" w:hAnsi="Cambria Math"/>
                <w:i/>
              </w:rPr>
            </m:ctrlPr>
          </m:dPr>
          <m:e>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r</m:t>
                </m:r>
              </m:sub>
            </m:sSub>
          </m:e>
        </m:d>
        <m:sSub>
          <m:sSubPr>
            <m:ctrlPr>
              <w:rPr>
                <w:rFonts w:ascii="Cambria Math" w:hAnsi="Cambria Math"/>
                <w:i/>
              </w:rPr>
            </m:ctrlPr>
          </m:sSubPr>
          <m:e>
            <m:r>
              <w:rPr>
                <w:rFonts w:ascii="Cambria Math" w:hAnsi="Cambria Math"/>
              </w:rPr>
              <m:t>Q</m:t>
            </m:r>
          </m:e>
          <m:sub>
            <m:r>
              <w:rPr>
                <w:rFonts w:ascii="Cambria Math" w:hAnsi="Cambria Math"/>
              </w:rPr>
              <m:t>r</m:t>
            </m:r>
          </m:sub>
        </m:sSub>
      </m:oMath>
      <w:r w:rsidR="3B7587A9">
        <w:t xml:space="preserve">                                        </w:t>
      </w:r>
      <w:r w:rsidR="007B5B09">
        <w:t xml:space="preserve">   </w:t>
      </w:r>
      <w:r w:rsidR="3B7587A9">
        <w:t xml:space="preserve">                           (6)</w:t>
      </w:r>
    </w:p>
    <w:p w14:paraId="3E9720B5" w14:textId="0264A812" w:rsidR="000F0530" w:rsidRDefault="00070DD9" w:rsidP="004548FC">
      <w:pPr>
        <w:pStyle w:val="Paragraph"/>
        <w:ind w:firstLine="0"/>
        <w:rPr>
          <w:color w:val="000000" w:themeColor="text1"/>
        </w:rPr>
      </w:pPr>
      <w:r>
        <w:t xml:space="preserve">where O moves first, followed by R, then T. The decision variables </w:t>
      </w:r>
      <w:r w:rsidRPr="00C91BB3">
        <w:rPr>
          <w:color w:val="000000" w:themeColor="text1"/>
        </w:rPr>
        <w:t xml:space="preserve">are the wholesale and retail </w:t>
      </w:r>
      <w:r w:rsidR="15E821BB" w:rsidRPr="15E821BB">
        <w:rPr>
          <w:color w:val="000000" w:themeColor="text1"/>
        </w:rPr>
        <w:t>price</w:t>
      </w:r>
      <w:r w:rsidRPr="00C91BB3">
        <w:rPr>
          <w:color w:val="000000" w:themeColor="text1"/>
        </w:rPr>
        <w:t xml:space="preserve"> </w:t>
      </w:r>
      <w:r w:rsidR="00C91BB3" w:rsidRPr="3B7587A9">
        <w:rPr>
          <w:color w:val="000000" w:themeColor="text1"/>
        </w:rPr>
        <w:t xml:space="preserve">of the </w:t>
      </w:r>
      <w:r w:rsidRPr="3B7587A9">
        <w:rPr>
          <w:color w:val="000000" w:themeColor="text1"/>
        </w:rPr>
        <w:t xml:space="preserve">refurbished </w:t>
      </w:r>
      <m:oMath>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oMath>
      <w:r w:rsidR="6B95EB1C" w:rsidRPr="6B95EB1C">
        <w:rPr>
          <w:color w:val="000000" w:themeColor="text1"/>
        </w:rPr>
        <w:t xml:space="preserve">, aa well as </w:t>
      </w:r>
      <w:r w:rsidRPr="3B7587A9">
        <w:rPr>
          <w:color w:val="000000" w:themeColor="text1"/>
        </w:rPr>
        <w:t xml:space="preserve">supply </w:t>
      </w:r>
      <w:r w:rsidR="15E821BB" w:rsidRPr="15E821BB">
        <w:rPr>
          <w:color w:val="000000" w:themeColor="text1"/>
        </w:rPr>
        <w:t xml:space="preserve">price </w:t>
      </w:r>
      <w:r w:rsidRPr="3B7587A9">
        <w:rPr>
          <w:color w:val="000000" w:themeColor="text1"/>
        </w:rPr>
        <w:t xml:space="preserve">of the refurbished products </w:t>
      </w:r>
      <m:oMath>
        <m:d>
          <m:dPr>
            <m:ctrlPr>
              <w:rPr>
                <w:rFonts w:ascii="Cambria Math" w:hAnsi="Cambria Math"/>
              </w:rPr>
            </m:ctrlPr>
          </m:dPr>
          <m:e>
            <m:r>
              <w:rPr>
                <w:rFonts w:ascii="Cambria Math" w:hAnsi="Cambria Math"/>
              </w:rPr>
              <m:t>B</m:t>
            </m:r>
          </m:e>
        </m:d>
      </m:oMath>
      <w:r w:rsidR="15E821BB" w:rsidRPr="15E821BB">
        <w:rPr>
          <w:color w:val="000000" w:themeColor="text1"/>
        </w:rPr>
        <w:t>.</w:t>
      </w:r>
    </w:p>
    <w:p w14:paraId="6252353D" w14:textId="0149D25E" w:rsidR="3B7587A9" w:rsidRDefault="328F6FC1" w:rsidP="004548FC">
      <w:pPr>
        <w:ind w:firstLine="288"/>
        <w:jc w:val="both"/>
        <w:rPr>
          <w:sz w:val="20"/>
        </w:rPr>
      </w:pPr>
      <w:r w:rsidRPr="328F6FC1">
        <w:rPr>
          <w:sz w:val="20"/>
        </w:rPr>
        <w:t>According to Eq</w:t>
      </w:r>
      <w:r w:rsidR="0070470C">
        <w:rPr>
          <w:sz w:val="20"/>
        </w:rPr>
        <w:t>.</w:t>
      </w:r>
      <w:r w:rsidRPr="328F6FC1">
        <w:rPr>
          <w:sz w:val="20"/>
        </w:rPr>
        <w:t xml:space="preserve"> (1), (2), and (3), </w:t>
      </w:r>
      <w:r w:rsidR="0070470C" w:rsidRPr="328F6FC1">
        <w:rPr>
          <w:sz w:val="20"/>
        </w:rPr>
        <w:t>Eq</w:t>
      </w:r>
      <w:r w:rsidR="0070470C">
        <w:rPr>
          <w:sz w:val="20"/>
        </w:rPr>
        <w:t>.</w:t>
      </w:r>
      <w:r w:rsidR="0070470C" w:rsidRPr="328F6FC1">
        <w:rPr>
          <w:sz w:val="20"/>
        </w:rPr>
        <w:t xml:space="preserve"> </w:t>
      </w:r>
      <w:r w:rsidRPr="328F6FC1">
        <w:rPr>
          <w:sz w:val="20"/>
        </w:rPr>
        <w:t>(4) can also express as follows:</w:t>
      </w:r>
    </w:p>
    <w:p w14:paraId="3425518D" w14:textId="77777777" w:rsidR="00F90994" w:rsidRDefault="00F90994" w:rsidP="00DA6C07">
      <w:pPr>
        <w:pStyle w:val="Paragraph"/>
        <w:ind w:firstLine="576"/>
        <w:rPr>
          <w:color w:val="FF0000"/>
        </w:rPr>
      </w:pPr>
      <w:r>
        <w:t xml:space="preserve"> </w:t>
      </w:r>
      <m:oMath>
        <m:r>
          <w:rPr>
            <w:rFonts w:ascii="Cambria Math" w:hAnsi="Cambria Math"/>
          </w:rPr>
          <m:t>v{O}</m:t>
        </m:r>
        <m:r>
          <m:rPr>
            <m:aln/>
          </m:rP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n</m:t>
                </m:r>
              </m:sub>
            </m:sSub>
          </m:e>
        </m:d>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r</m:t>
            </m:r>
          </m:sub>
        </m:sSub>
        <m:r>
          <w:rPr>
            <w:rFonts w:ascii="Cambria Math" w:hAnsi="Cambria Math"/>
          </w:rPr>
          <m:t>-B)</m:t>
        </m:r>
        <m:sSub>
          <m:sSubPr>
            <m:ctrlPr>
              <w:rPr>
                <w:rFonts w:ascii="Cambria Math" w:hAnsi="Cambria Math"/>
                <w:i/>
              </w:rPr>
            </m:ctrlPr>
          </m:sSubPr>
          <m:e>
            <m:r>
              <w:rPr>
                <w:rFonts w:ascii="Cambria Math" w:hAnsi="Cambria Math"/>
              </w:rPr>
              <m:t>Q</m:t>
            </m:r>
          </m:e>
          <m:sub>
            <m:r>
              <w:rPr>
                <w:rFonts w:ascii="Cambria Math" w:hAnsi="Cambria Math"/>
              </w:rPr>
              <m:t>r</m:t>
            </m:r>
          </m:sub>
        </m:sSub>
      </m:oMath>
    </w:p>
    <w:p w14:paraId="342CC58D" w14:textId="7BF871BE" w:rsidR="000F0530" w:rsidRPr="004548FC" w:rsidRDefault="00F90994" w:rsidP="00DA6C07">
      <w:pPr>
        <w:pStyle w:val="Paragraph"/>
        <w:ind w:firstLine="1008"/>
        <w:rPr>
          <w:color w:val="FF0000"/>
        </w:rPr>
      </w:pPr>
      <w:r>
        <w:t xml:space="preserve"> </w:t>
      </w:r>
      <m:oMath>
        <m:r>
          <m:rPr>
            <m:aln/>
          </m:rP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n</m:t>
                </m:r>
              </m:sub>
            </m:sSub>
          </m:e>
        </m:d>
        <m:d>
          <m:dPr>
            <m:ctrlPr>
              <w:rPr>
                <w:rFonts w:ascii="Cambria Math" w:hAnsi="Cambria Math"/>
                <w:i/>
              </w:rPr>
            </m:ctrlPr>
          </m:dPr>
          <m:e>
            <m:r>
              <w:rPr>
                <w:rFonts w:ascii="Cambria Math" w:hAnsi="Cambria Math"/>
              </w:rPr>
              <m:t>1-b</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r</m:t>
                    </m:r>
                  </m:sub>
                </m:sSub>
              </m:e>
            </m:d>
          </m:e>
        </m:d>
        <m:r>
          <w:rPr>
            <w:rFonts w:ascii="Cambria Math" w:hAnsi="Cambria Math"/>
          </w:rPr>
          <m:t>Q+</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r</m:t>
                </m:r>
              </m:sub>
            </m:sSub>
            <m:r>
              <w:rPr>
                <w:rFonts w:ascii="Cambria Math" w:hAnsi="Cambria Math"/>
              </w:rPr>
              <m:t>-B</m:t>
            </m:r>
          </m:e>
        </m:d>
        <m:d>
          <m:dPr>
            <m:ctrlPr>
              <w:rPr>
                <w:rFonts w:ascii="Cambria Math" w:hAnsi="Cambria Math"/>
                <w:i/>
              </w:rPr>
            </m:ctrlPr>
          </m:dPr>
          <m:e>
            <m:r>
              <w:rPr>
                <w:rFonts w:ascii="Cambria Math" w:hAnsi="Cambria Math"/>
              </w:rPr>
              <m:t>k</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r</m:t>
                    </m:r>
                  </m:sub>
                </m:sSub>
              </m:e>
            </m:d>
            <m:r>
              <w:rPr>
                <w:rFonts w:ascii="Cambria Math" w:hAnsi="Cambria Math"/>
              </w:rPr>
              <m:t>+b</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r</m:t>
                    </m:r>
                  </m:sub>
                </m:sSub>
              </m:e>
            </m:d>
            <m:r>
              <w:rPr>
                <w:rFonts w:ascii="Cambria Math" w:hAnsi="Cambria Math"/>
              </w:rPr>
              <m:t>Q</m:t>
            </m:r>
          </m:e>
        </m:d>
      </m:oMath>
    </w:p>
    <w:p w14:paraId="2907B528" w14:textId="7A39A983" w:rsidR="3B7587A9" w:rsidRDefault="15E821BB" w:rsidP="004548FC">
      <w:pPr>
        <w:pStyle w:val="Paragraph"/>
        <w:ind w:firstLine="0"/>
      </w:pPr>
      <w:r>
        <w:t xml:space="preserve">where O total profit is calculated by deducting </w:t>
      </w:r>
      <w:r w:rsidR="00240AB9">
        <w:t>cost from</w:t>
      </w:r>
      <w:r>
        <w:t xml:space="preserve"> manufacturing, </w:t>
      </w:r>
      <w:r w:rsidRPr="15E821BB">
        <w:rPr>
          <w:color w:val="000000" w:themeColor="text1"/>
        </w:rPr>
        <w:t>retail price of the refurbished products</w:t>
      </w:r>
      <w:r>
        <w:t xml:space="preserve"> as well as </w:t>
      </w:r>
      <w:r w:rsidRPr="15E821BB">
        <w:rPr>
          <w:color w:val="000000" w:themeColor="text1"/>
        </w:rPr>
        <w:t>supply price</w:t>
      </w:r>
      <w:r>
        <w:t xml:space="preserve"> for </w:t>
      </w:r>
      <w:r w:rsidRPr="15E821BB">
        <w:rPr>
          <w:color w:val="000000" w:themeColor="text1"/>
        </w:rPr>
        <w:t>refurbished products</w:t>
      </w:r>
      <w:r>
        <w:t>.</w:t>
      </w:r>
    </w:p>
    <w:p w14:paraId="7C27348D" w14:textId="73DA0742" w:rsidR="3B7587A9" w:rsidRDefault="328F6FC1" w:rsidP="004548FC">
      <w:pPr>
        <w:ind w:firstLine="288"/>
        <w:jc w:val="both"/>
        <w:rPr>
          <w:sz w:val="20"/>
        </w:rPr>
      </w:pPr>
      <w:r w:rsidRPr="328F6FC1">
        <w:rPr>
          <w:sz w:val="20"/>
        </w:rPr>
        <w:lastRenderedPageBreak/>
        <w:t xml:space="preserve">According to </w:t>
      </w:r>
      <w:r w:rsidR="0070470C" w:rsidRPr="328F6FC1">
        <w:rPr>
          <w:sz w:val="20"/>
        </w:rPr>
        <w:t>Eq</w:t>
      </w:r>
      <w:r w:rsidR="0070470C">
        <w:rPr>
          <w:sz w:val="20"/>
        </w:rPr>
        <w:t>.</w:t>
      </w:r>
      <w:r w:rsidR="0070470C" w:rsidRPr="328F6FC1">
        <w:rPr>
          <w:sz w:val="20"/>
        </w:rPr>
        <w:t xml:space="preserve"> </w:t>
      </w:r>
      <w:r w:rsidRPr="328F6FC1">
        <w:rPr>
          <w:sz w:val="20"/>
        </w:rPr>
        <w:t xml:space="preserve">(1), (2), and (3), </w:t>
      </w:r>
      <w:r w:rsidR="0070470C" w:rsidRPr="328F6FC1">
        <w:rPr>
          <w:sz w:val="20"/>
        </w:rPr>
        <w:t>Eq</w:t>
      </w:r>
      <w:r w:rsidR="0070470C">
        <w:rPr>
          <w:sz w:val="20"/>
        </w:rPr>
        <w:t>.</w:t>
      </w:r>
      <w:r w:rsidR="0070470C" w:rsidRPr="328F6FC1">
        <w:rPr>
          <w:sz w:val="20"/>
        </w:rPr>
        <w:t xml:space="preserve"> </w:t>
      </w:r>
      <w:r w:rsidRPr="328F6FC1">
        <w:rPr>
          <w:sz w:val="20"/>
        </w:rPr>
        <w:t>(5) can also express as follows:</w:t>
      </w:r>
    </w:p>
    <w:p w14:paraId="4C99A274" w14:textId="77777777" w:rsidR="00F90994" w:rsidRDefault="00F90994" w:rsidP="00DA6C07">
      <w:pPr>
        <w:pStyle w:val="Paragraph"/>
        <w:ind w:firstLine="576"/>
        <w:rPr>
          <w:i/>
          <w:iCs/>
        </w:rPr>
      </w:pPr>
      <w:r>
        <w:t xml:space="preserve"> </w:t>
      </w:r>
      <m:oMath>
        <m:r>
          <w:rPr>
            <w:rFonts w:ascii="Cambria Math" w:hAnsi="Cambria Math"/>
          </w:rPr>
          <m:t>v</m:t>
        </m:r>
        <m:d>
          <m:dPr>
            <m:begChr m:val="{"/>
            <m:endChr m:val="}"/>
            <m:ctrlPr>
              <w:rPr>
                <w:rFonts w:ascii="Cambria Math" w:hAnsi="Cambria Math"/>
                <w:i/>
              </w:rPr>
            </m:ctrlPr>
          </m:dPr>
          <m:e>
            <m:r>
              <w:rPr>
                <w:rFonts w:ascii="Cambria Math" w:hAnsi="Cambria Math"/>
              </w:rPr>
              <m:t>R</m:t>
            </m:r>
          </m:e>
        </m:d>
        <m:r>
          <m:rPr>
            <m:aln/>
          </m:rP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n</m:t>
                </m:r>
              </m:sub>
            </m:sSub>
          </m:e>
        </m:d>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r</m:t>
                </m:r>
              </m:sub>
            </m:sSub>
          </m:e>
        </m:d>
        <m:sSub>
          <m:sSubPr>
            <m:ctrlPr>
              <w:rPr>
                <w:rFonts w:ascii="Cambria Math" w:hAnsi="Cambria Math"/>
                <w:i/>
              </w:rPr>
            </m:ctrlPr>
          </m:sSubPr>
          <m:e>
            <m:r>
              <w:rPr>
                <w:rFonts w:ascii="Cambria Math" w:hAnsi="Cambria Math"/>
              </w:rPr>
              <m:t>Q</m:t>
            </m:r>
          </m:e>
          <m:sub>
            <m:r>
              <w:rPr>
                <w:rFonts w:ascii="Cambria Math" w:hAnsi="Cambria Math"/>
              </w:rPr>
              <m:t>r</m:t>
            </m:r>
          </m:sub>
        </m:sSub>
      </m:oMath>
    </w:p>
    <w:p w14:paraId="42559C2A" w14:textId="0302262E" w:rsidR="000F0530" w:rsidRPr="000F0530" w:rsidRDefault="00F90994" w:rsidP="00DA6C07">
      <w:pPr>
        <w:pStyle w:val="Paragraph"/>
        <w:ind w:firstLine="1008"/>
      </w:pPr>
      <w:r>
        <w:rPr>
          <w:i/>
        </w:rPr>
        <w:t xml:space="preserve"> </w:t>
      </w:r>
      <m:oMath>
        <m:r>
          <m:rPr>
            <m:aln/>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n</m:t>
                </m:r>
              </m:sub>
            </m:sSub>
          </m:e>
        </m:d>
        <m:d>
          <m:dPr>
            <m:ctrlPr>
              <w:rPr>
                <w:rFonts w:ascii="Cambria Math" w:hAnsi="Cambria Math"/>
              </w:rPr>
            </m:ctrlPr>
          </m:dPr>
          <m:e>
            <m:r>
              <w:rPr>
                <w:rFonts w:ascii="Cambria Math" w:hAnsi="Cambria Math"/>
              </w:rPr>
              <m:t>1-b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e>
        </m:d>
        <m:r>
          <w:rPr>
            <w:rFonts w:ascii="Cambria Math" w:hAnsi="Cambria Math"/>
          </w:rPr>
          <m:t>Q+</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r</m:t>
                </m:r>
              </m:sub>
            </m:sSub>
          </m:e>
        </m:d>
        <m:d>
          <m:dPr>
            <m:ctrlPr>
              <w:rPr>
                <w:rFonts w:ascii="Cambria Math" w:hAnsi="Cambria Math"/>
              </w:rPr>
            </m:ctrlPr>
          </m:dPr>
          <m:e>
            <m:r>
              <w:rPr>
                <w:rFonts w:ascii="Cambria Math" w:hAnsi="Cambria Math"/>
              </w:rPr>
              <m:t>k</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Q</m:t>
            </m:r>
          </m:e>
        </m:d>
      </m:oMath>
    </w:p>
    <w:p w14:paraId="4832CEDC" w14:textId="56698EB8" w:rsidR="3B7587A9" w:rsidRDefault="15E821BB" w:rsidP="004548FC">
      <w:pPr>
        <w:pStyle w:val="Paragraph"/>
        <w:ind w:firstLine="0"/>
        <w:rPr>
          <w:color w:val="000000" w:themeColor="text1"/>
        </w:rPr>
      </w:pPr>
      <w:r>
        <w:t>where R total profit is calculated by deducting w</w:t>
      </w:r>
      <w:r w:rsidRPr="15E821BB">
        <w:rPr>
          <w:color w:val="000000" w:themeColor="text1"/>
        </w:rPr>
        <w:t>holesale price per unit for new and refurbished products as well as retail price of the refurbished products.</w:t>
      </w:r>
    </w:p>
    <w:p w14:paraId="6C55A90C" w14:textId="0ACB1EC1" w:rsidR="3B7587A9" w:rsidRDefault="328F6FC1" w:rsidP="004548FC">
      <w:pPr>
        <w:pStyle w:val="Paragraph"/>
        <w:ind w:firstLine="288"/>
      </w:pPr>
      <w:r w:rsidRPr="328F6FC1">
        <w:t xml:space="preserve">According to </w:t>
      </w:r>
      <w:r w:rsidR="0070470C" w:rsidRPr="328F6FC1">
        <w:t>Eq</w:t>
      </w:r>
      <w:r w:rsidR="0070470C">
        <w:t>.</w:t>
      </w:r>
      <w:r w:rsidR="0070470C" w:rsidRPr="328F6FC1">
        <w:t xml:space="preserve"> </w:t>
      </w:r>
      <w:r w:rsidRPr="328F6FC1">
        <w:t xml:space="preserve">(1), (2), and (3), </w:t>
      </w:r>
      <w:r w:rsidR="0070470C" w:rsidRPr="328F6FC1">
        <w:t>Eq</w:t>
      </w:r>
      <w:r w:rsidR="0070470C">
        <w:t>.</w:t>
      </w:r>
      <w:r w:rsidR="0070470C" w:rsidRPr="328F6FC1">
        <w:t xml:space="preserve"> </w:t>
      </w:r>
      <w:r w:rsidRPr="328F6FC1">
        <w:t>(6) can also express as follows:</w:t>
      </w:r>
    </w:p>
    <w:p w14:paraId="6A199906" w14:textId="25AF5677" w:rsidR="00F90994" w:rsidRPr="00F90994" w:rsidRDefault="00F90994" w:rsidP="00DA6C07">
      <w:pPr>
        <w:pStyle w:val="Paragraph"/>
        <w:ind w:firstLine="576"/>
      </w:pPr>
      <w:r>
        <w:t xml:space="preserve"> </w:t>
      </w:r>
      <m:oMath>
        <m:r>
          <w:rPr>
            <w:rFonts w:ascii="Cambria Math" w:hAnsi="Cambria Math"/>
          </w:rPr>
          <m:t>v{T}=</m:t>
        </m:r>
        <m:d>
          <m:dPr>
            <m:ctrlPr>
              <w:rPr>
                <w:rFonts w:ascii="Cambria Math" w:hAnsi="Cambria Math"/>
                <w:i/>
              </w:rPr>
            </m:ctrlPr>
          </m:dPr>
          <m:e>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r</m:t>
                </m:r>
              </m:sub>
            </m:sSub>
          </m:e>
        </m:d>
        <m:sSub>
          <m:sSubPr>
            <m:ctrlPr>
              <w:rPr>
                <w:rFonts w:ascii="Cambria Math" w:hAnsi="Cambria Math"/>
                <w:i/>
              </w:rPr>
            </m:ctrlPr>
          </m:sSubPr>
          <m:e>
            <m:r>
              <w:rPr>
                <w:rFonts w:ascii="Cambria Math" w:hAnsi="Cambria Math"/>
              </w:rPr>
              <m:t>Q</m:t>
            </m:r>
          </m:e>
          <m:sub>
            <m:r>
              <w:rPr>
                <w:rFonts w:ascii="Cambria Math" w:hAnsi="Cambria Math"/>
              </w:rPr>
              <m:t>r</m:t>
            </m:r>
          </m:sub>
        </m:sSub>
      </m:oMath>
    </w:p>
    <w:p w14:paraId="23977BCC" w14:textId="061F823C" w:rsidR="000F0530" w:rsidRPr="000F0530" w:rsidRDefault="00F90994" w:rsidP="00DA6C07">
      <w:pPr>
        <w:pStyle w:val="Paragraph"/>
        <w:ind w:firstLine="1008"/>
      </w:pPr>
      <w:r>
        <w:t xml:space="preserve"> </w:t>
      </w:r>
      <m:oMath>
        <m:r>
          <w:rPr>
            <w:rFonts w:ascii="Cambria Math" w:hAnsi="Cambria Math"/>
          </w:rPr>
          <m:t>=</m:t>
        </m:r>
        <m:d>
          <m:dPr>
            <m:ctrlPr>
              <w:rPr>
                <w:rFonts w:ascii="Cambria Math" w:hAnsi="Cambria Math"/>
              </w:rPr>
            </m:ctrlPr>
          </m:dPr>
          <m:e>
            <m:r>
              <w:rPr>
                <w:rFonts w:ascii="Cambria Math" w:hAnsi="Cambria Math"/>
              </w:rPr>
              <m:t>B-</m:t>
            </m:r>
            <m:sSub>
              <m:sSubPr>
                <m:ctrlPr>
                  <w:rPr>
                    <w:rFonts w:ascii="Cambria Math" w:hAnsi="Cambria Math"/>
                  </w:rPr>
                </m:ctrlPr>
              </m:sSubPr>
              <m:e>
                <m:r>
                  <w:rPr>
                    <w:rFonts w:ascii="Cambria Math" w:hAnsi="Cambria Math"/>
                  </w:rPr>
                  <m:t>c</m:t>
                </m:r>
              </m:e>
              <m:sub>
                <m:r>
                  <w:rPr>
                    <w:rFonts w:ascii="Cambria Math" w:hAnsi="Cambria Math"/>
                  </w:rPr>
                  <m:t>r</m:t>
                </m:r>
              </m:sub>
            </m:sSub>
          </m:e>
        </m:d>
        <m:d>
          <m:dPr>
            <m:ctrlPr>
              <w:rPr>
                <w:rFonts w:ascii="Cambria Math" w:hAnsi="Cambria Math"/>
              </w:rPr>
            </m:ctrlPr>
          </m:dPr>
          <m:e>
            <m:r>
              <w:rPr>
                <w:rFonts w:ascii="Cambria Math" w:hAnsi="Cambria Math"/>
              </w:rPr>
              <m:t>k</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Q</m:t>
            </m:r>
          </m:e>
        </m:d>
      </m:oMath>
    </w:p>
    <w:p w14:paraId="460AC0C3" w14:textId="4C0D86DF" w:rsidR="00421227" w:rsidRDefault="15E821BB" w:rsidP="004548FC">
      <w:pPr>
        <w:pStyle w:val="Paragraph"/>
        <w:ind w:firstLine="0"/>
        <w:rPr>
          <w:color w:val="000000" w:themeColor="text1"/>
        </w:rPr>
      </w:pPr>
      <w:r w:rsidRPr="15E821BB">
        <w:rPr>
          <w:color w:val="000000" w:themeColor="text1"/>
        </w:rPr>
        <w:t xml:space="preserve">where T </w:t>
      </w:r>
      <w:r>
        <w:t xml:space="preserve">total </w:t>
      </w:r>
      <w:r w:rsidRPr="15E821BB">
        <w:rPr>
          <w:color w:val="000000" w:themeColor="text1"/>
        </w:rPr>
        <w:t>price</w:t>
      </w:r>
      <w:r>
        <w:t xml:space="preserve"> change is calculated by deducting cost from refurbished product and </w:t>
      </w:r>
      <w:r w:rsidRPr="15E821BB">
        <w:rPr>
          <w:color w:val="000000" w:themeColor="text1"/>
        </w:rPr>
        <w:t>retail price of the refurbished products.</w:t>
      </w:r>
    </w:p>
    <w:p w14:paraId="4F792D9E" w14:textId="56E30547" w:rsidR="2BAF2DF4" w:rsidRDefault="15E821BB" w:rsidP="004548FC">
      <w:pPr>
        <w:pStyle w:val="Paragraph"/>
        <w:ind w:firstLine="288"/>
        <w:rPr>
          <w:color w:val="000000" w:themeColor="text1"/>
        </w:rPr>
      </w:pPr>
      <w:r w:rsidRPr="15E821BB">
        <w:rPr>
          <w:color w:val="000000" w:themeColor="text1"/>
        </w:rPr>
        <w:t>In this paper, model N is used as a benchmark case to compare with other models and is known as the without coalition model.</w:t>
      </w:r>
      <w:r w:rsidR="00E41A6B">
        <w:rPr>
          <w:color w:val="000000" w:themeColor="text1"/>
        </w:rPr>
        <w:t xml:space="preserve"> </w:t>
      </w:r>
      <w:r w:rsidR="00984127">
        <w:rPr>
          <w:color w:val="000000" w:themeColor="text1"/>
        </w:rPr>
        <w:t xml:space="preserve">Fig. 2 shows the event timeline for model N. </w:t>
      </w:r>
      <w:r w:rsidR="00E41A6B" w:rsidRPr="6B95EB1C">
        <w:rPr>
          <w:color w:val="000000" w:themeColor="text1"/>
        </w:rPr>
        <w:t>Table 2 show</w:t>
      </w:r>
      <w:r w:rsidR="00984127">
        <w:rPr>
          <w:color w:val="000000" w:themeColor="text1"/>
        </w:rPr>
        <w:t>s</w:t>
      </w:r>
      <w:r w:rsidR="00E41A6B" w:rsidRPr="6B95EB1C">
        <w:rPr>
          <w:color w:val="000000" w:themeColor="text1"/>
        </w:rPr>
        <w:t xml:space="preserve"> the equilibrium solutions and profits</w:t>
      </w:r>
      <w:r w:rsidR="00984127">
        <w:rPr>
          <w:color w:val="000000" w:themeColor="text1"/>
        </w:rPr>
        <w:t xml:space="preserve"> for model N where </w:t>
      </w:r>
      <w:r w:rsidR="004C4375">
        <w:rPr>
          <w:color w:val="000000" w:themeColor="text1"/>
        </w:rPr>
        <w:t xml:space="preserve"> </w:t>
      </w:r>
      <m:oMath>
        <m:r>
          <w:rPr>
            <w:rFonts w:ascii="Cambria Math" w:hAnsi="Cambria Math"/>
            <w:color w:val="000000" w:themeColor="text1"/>
          </w:rPr>
          <m:t>p=</m:t>
        </m:r>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n</m:t>
            </m:r>
          </m:sub>
        </m:sSub>
      </m:oMath>
      <w:r w:rsidR="004C4375">
        <w:rPr>
          <w:color w:val="000000" w:themeColor="text1"/>
        </w:rPr>
        <w:t xml:space="preserve"> and </w:t>
      </w:r>
      <m:oMath>
        <m:r>
          <w:rPr>
            <w:rFonts w:ascii="Cambria Math" w:hAnsi="Cambria Math"/>
            <w:color w:val="000000" w:themeColor="text1"/>
          </w:rPr>
          <m:t>w=</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n</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n</m:t>
            </m:r>
          </m:sub>
        </m:sSub>
      </m:oMath>
      <w:r w:rsidR="00984127">
        <w:rPr>
          <w:color w:val="000000" w:themeColor="text1"/>
        </w:rPr>
        <w:t>.</w:t>
      </w:r>
    </w:p>
    <w:p w14:paraId="7FFF3FC2" w14:textId="274AB848" w:rsidR="2BAF2DF4" w:rsidRDefault="2BAF2DF4" w:rsidP="6B95EB1C">
      <w:pPr>
        <w:pStyle w:val="Paragraph"/>
        <w:ind w:firstLine="288"/>
        <w:jc w:val="center"/>
      </w:pPr>
      <w:r>
        <w:rPr>
          <w:noProof/>
        </w:rPr>
        <w:drawing>
          <wp:inline distT="0" distB="0" distL="0" distR="0" wp14:anchorId="64AF08A6" wp14:editId="32545836">
            <wp:extent cx="4943475" cy="988695"/>
            <wp:effectExtent l="0" t="0" r="0" b="0"/>
            <wp:docPr id="1322559692" name="Picture 1322559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943475" cy="988695"/>
                    </a:xfrm>
                    <a:prstGeom prst="rect">
                      <a:avLst/>
                    </a:prstGeom>
                  </pic:spPr>
                </pic:pic>
              </a:graphicData>
            </a:graphic>
          </wp:inline>
        </w:drawing>
      </w:r>
    </w:p>
    <w:p w14:paraId="23742F48" w14:textId="0870137F" w:rsidR="2BAF2DF4" w:rsidRDefault="2BAF2DF4" w:rsidP="2BAF2DF4">
      <w:pPr>
        <w:pStyle w:val="Paragraph"/>
        <w:ind w:firstLine="288"/>
        <w:jc w:val="center"/>
      </w:pPr>
      <w:r w:rsidRPr="2BAF2DF4">
        <w:rPr>
          <w:b/>
          <w:bCs/>
        </w:rPr>
        <w:t>Figure 2</w:t>
      </w:r>
      <w:r w:rsidRPr="2BAF2DF4">
        <w:t>. Model N event timeline</w:t>
      </w:r>
    </w:p>
    <w:p w14:paraId="4EA894D3" w14:textId="1DF441A2" w:rsidR="00C6183D" w:rsidRDefault="00C6183D" w:rsidP="2BAF2DF4">
      <w:pPr>
        <w:pStyle w:val="Paragraph"/>
        <w:ind w:firstLine="288"/>
        <w:jc w:val="center"/>
      </w:pPr>
    </w:p>
    <w:p w14:paraId="3E86B513" w14:textId="77777777" w:rsidR="00E41A6B" w:rsidRDefault="00E41A6B" w:rsidP="2BAF2DF4">
      <w:pPr>
        <w:pStyle w:val="Paragraph"/>
        <w:ind w:firstLine="288"/>
        <w:jc w:val="center"/>
      </w:pPr>
    </w:p>
    <w:p w14:paraId="4AE1622B" w14:textId="67DE8419" w:rsidR="00E41A6B" w:rsidRDefault="00E41A6B" w:rsidP="2BAF2DF4">
      <w:pPr>
        <w:pStyle w:val="Paragraph"/>
        <w:ind w:firstLine="288"/>
        <w:jc w:val="center"/>
      </w:pPr>
      <w:r w:rsidRPr="003922B7">
        <w:rPr>
          <w:b/>
          <w:bCs/>
          <w:color w:val="000000" w:themeColor="text1"/>
        </w:rPr>
        <w:t>Table 2.</w:t>
      </w:r>
      <w:r>
        <w:rPr>
          <w:color w:val="000000" w:themeColor="text1"/>
        </w:rPr>
        <w:t xml:space="preserve"> M</w:t>
      </w:r>
      <w:r w:rsidRPr="003922B7">
        <w:rPr>
          <w:color w:val="000000" w:themeColor="text1"/>
        </w:rPr>
        <w:t>odel</w:t>
      </w:r>
      <w:r>
        <w:rPr>
          <w:color w:val="000000" w:themeColor="text1"/>
        </w:rPr>
        <w:t xml:space="preserve"> N</w:t>
      </w:r>
      <w:r w:rsidRPr="003922B7">
        <w:rPr>
          <w:color w:val="000000" w:themeColor="text1"/>
        </w:rPr>
        <w:t xml:space="preserve"> optimal/equilibrium pric</w:t>
      </w:r>
      <w:r>
        <w:rPr>
          <w:color w:val="000000" w:themeColor="text1"/>
        </w:rPr>
        <w:t>e,</w:t>
      </w:r>
      <w:r w:rsidRPr="003922B7">
        <w:rPr>
          <w:color w:val="000000" w:themeColor="text1"/>
        </w:rPr>
        <w:t xml:space="preserve"> quantities</w:t>
      </w:r>
      <w:r>
        <w:rPr>
          <w:color w:val="000000" w:themeColor="text1"/>
        </w:rPr>
        <w:t>, and profits</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075"/>
        <w:gridCol w:w="5675"/>
      </w:tblGrid>
      <w:tr w:rsidR="00C6183D" w:rsidRPr="00E41A6B" w14:paraId="29490B9F" w14:textId="77777777" w:rsidTr="00D01D6A">
        <w:trPr>
          <w:trHeight w:val="230"/>
          <w:jc w:val="center"/>
        </w:trPr>
        <w:tc>
          <w:tcPr>
            <w:tcW w:w="1075" w:type="dxa"/>
            <w:tcBorders>
              <w:bottom w:val="single" w:sz="4" w:space="0" w:color="auto"/>
            </w:tcBorders>
            <w:vAlign w:val="center"/>
          </w:tcPr>
          <w:p w14:paraId="16156952" w14:textId="01102E82" w:rsidR="00C6183D" w:rsidRPr="00E41A6B" w:rsidRDefault="00E41A6B" w:rsidP="00E41A6B">
            <w:pPr>
              <w:pStyle w:val="Paragraph"/>
              <w:ind w:firstLine="0"/>
              <w:jc w:val="center"/>
              <w:rPr>
                <w:color w:val="000000" w:themeColor="text1"/>
              </w:rPr>
            </w:pPr>
            <w:r w:rsidRPr="00E41A6B">
              <w:rPr>
                <w:color w:val="000000" w:themeColor="text1"/>
              </w:rPr>
              <w:t>Variable</w:t>
            </w:r>
          </w:p>
        </w:tc>
        <w:tc>
          <w:tcPr>
            <w:tcW w:w="5675" w:type="dxa"/>
            <w:tcBorders>
              <w:bottom w:val="single" w:sz="4" w:space="0" w:color="auto"/>
            </w:tcBorders>
            <w:vAlign w:val="center"/>
          </w:tcPr>
          <w:p w14:paraId="4E763E83" w14:textId="7C10B4EB" w:rsidR="00C6183D" w:rsidRPr="00E41A6B" w:rsidRDefault="00E41A6B" w:rsidP="00E41A6B">
            <w:pPr>
              <w:pStyle w:val="Paragraph"/>
              <w:ind w:firstLine="0"/>
              <w:jc w:val="center"/>
              <w:rPr>
                <w:color w:val="000000" w:themeColor="text1"/>
              </w:rPr>
            </w:pPr>
            <w:r w:rsidRPr="00E41A6B">
              <w:rPr>
                <w:color w:val="000000" w:themeColor="text1"/>
              </w:rPr>
              <w:t>Optimal/equilibrium</w:t>
            </w:r>
            <w:r w:rsidR="00415FB4">
              <w:rPr>
                <w:color w:val="000000" w:themeColor="text1"/>
              </w:rPr>
              <w:t xml:space="preserve"> </w:t>
            </w:r>
            <w:r w:rsidR="00415FB4">
              <w:rPr>
                <w:color w:val="000000" w:themeColor="text1"/>
              </w:rPr>
              <w:t>and profits</w:t>
            </w:r>
          </w:p>
        </w:tc>
      </w:tr>
      <w:tr w:rsidR="00C6183D" w:rsidRPr="00E41A6B" w14:paraId="43ECCE66" w14:textId="77777777" w:rsidTr="00D01D6A">
        <w:trPr>
          <w:trHeight w:val="576"/>
          <w:jc w:val="center"/>
        </w:trPr>
        <w:tc>
          <w:tcPr>
            <w:tcW w:w="1075" w:type="dxa"/>
            <w:tcBorders>
              <w:bottom w:val="nil"/>
            </w:tcBorders>
            <w:vAlign w:val="center"/>
          </w:tcPr>
          <w:p w14:paraId="724F990B" w14:textId="65991220" w:rsidR="00C6183D" w:rsidRPr="00E41A6B" w:rsidRDefault="00415FB4" w:rsidP="00C6183D">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r</m:t>
                        </m:r>
                      </m:sub>
                    </m:sSub>
                  </m:e>
                  <m:sup>
                    <m:r>
                      <w:rPr>
                        <w:rFonts w:ascii="Cambria Math" w:hAnsi="Cambria Math"/>
                        <w:color w:val="000000" w:themeColor="text1"/>
                      </w:rPr>
                      <m:t>*</m:t>
                    </m:r>
                  </m:sup>
                </m:sSup>
              </m:oMath>
            </m:oMathPara>
          </w:p>
        </w:tc>
        <w:tc>
          <w:tcPr>
            <w:tcW w:w="5675" w:type="dxa"/>
            <w:tcBorders>
              <w:bottom w:val="nil"/>
            </w:tcBorders>
            <w:vAlign w:val="center"/>
          </w:tcPr>
          <w:p w14:paraId="72AF235E" w14:textId="7FF92E1A" w:rsidR="00C6183D" w:rsidRPr="00E41A6B" w:rsidRDefault="00415FB4" w:rsidP="00E41A6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r(-3p+w)+d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+3d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num>
                  <m:den>
                    <m:r>
                      <w:rPr>
                        <w:rFonts w:ascii="Cambria Math" w:hAnsi="Cambria Math"/>
                        <w:color w:val="000000" w:themeColor="text1"/>
                      </w:rPr>
                      <m:t>4d</m:t>
                    </m:r>
                  </m:den>
                </m:f>
              </m:oMath>
            </m:oMathPara>
          </w:p>
        </w:tc>
      </w:tr>
      <w:tr w:rsidR="00C6183D" w:rsidRPr="00E41A6B" w14:paraId="3FDC5B16" w14:textId="77777777" w:rsidTr="00D01D6A">
        <w:trPr>
          <w:trHeight w:val="576"/>
          <w:jc w:val="center"/>
        </w:trPr>
        <w:tc>
          <w:tcPr>
            <w:tcW w:w="1075" w:type="dxa"/>
            <w:tcBorders>
              <w:top w:val="nil"/>
              <w:bottom w:val="nil"/>
            </w:tcBorders>
            <w:vAlign w:val="center"/>
          </w:tcPr>
          <w:p w14:paraId="6EB705A1" w14:textId="45730EE9" w:rsidR="00C6183D" w:rsidRPr="00E41A6B" w:rsidRDefault="00415FB4" w:rsidP="00C6183D">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r</m:t>
                        </m:r>
                      </m:sub>
                    </m:sSub>
                  </m:e>
                  <m:sup>
                    <m:r>
                      <w:rPr>
                        <w:rFonts w:ascii="Cambria Math" w:hAnsi="Cambria Math"/>
                        <w:color w:val="000000" w:themeColor="text1"/>
                      </w:rPr>
                      <m:t>*</m:t>
                    </m:r>
                  </m:sup>
                </m:sSup>
              </m:oMath>
            </m:oMathPara>
          </w:p>
        </w:tc>
        <w:tc>
          <w:tcPr>
            <w:tcW w:w="5675" w:type="dxa"/>
            <w:tcBorders>
              <w:top w:val="nil"/>
              <w:bottom w:val="nil"/>
            </w:tcBorders>
            <w:vAlign w:val="center"/>
          </w:tcPr>
          <w:p w14:paraId="7E5FE4E0" w14:textId="6A0FD503" w:rsidR="00C6183D" w:rsidRPr="00E41A6B" w:rsidRDefault="00415FB4" w:rsidP="00E41A6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r(p+w)+d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+7d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num>
                  <m:den>
                    <m:r>
                      <w:rPr>
                        <w:rFonts w:ascii="Cambria Math" w:hAnsi="Cambria Math"/>
                        <w:color w:val="000000" w:themeColor="text1"/>
                      </w:rPr>
                      <m:t>8d</m:t>
                    </m:r>
                  </m:den>
                </m:f>
              </m:oMath>
            </m:oMathPara>
          </w:p>
        </w:tc>
      </w:tr>
      <w:tr w:rsidR="00C6183D" w:rsidRPr="00E41A6B" w14:paraId="0E5D64FF" w14:textId="77777777" w:rsidTr="00D01D6A">
        <w:trPr>
          <w:trHeight w:val="576"/>
          <w:jc w:val="center"/>
        </w:trPr>
        <w:tc>
          <w:tcPr>
            <w:tcW w:w="1075" w:type="dxa"/>
            <w:tcBorders>
              <w:top w:val="nil"/>
              <w:bottom w:val="nil"/>
            </w:tcBorders>
            <w:vAlign w:val="center"/>
          </w:tcPr>
          <w:p w14:paraId="039F429F" w14:textId="7C6BC228" w:rsidR="00C6183D" w:rsidRPr="00E41A6B" w:rsidRDefault="00415FB4" w:rsidP="00C6183D">
            <w:pPr>
              <w:pStyle w:val="Paragraph"/>
              <w:ind w:firstLine="0"/>
              <w:rPr>
                <w:color w:val="000000" w:themeColor="text1"/>
              </w:rPr>
            </w:pPr>
            <m:oMathPara>
              <m:oMath>
                <m:sSup>
                  <m:sSupPr>
                    <m:ctrlPr>
                      <w:rPr>
                        <w:rFonts w:ascii="Cambria Math" w:hAnsi="Cambria Math"/>
                        <w:i/>
                        <w:color w:val="000000" w:themeColor="text1"/>
                      </w:rPr>
                    </m:ctrlPr>
                  </m:sSupPr>
                  <m:e>
                    <m:r>
                      <w:rPr>
                        <w:rFonts w:ascii="Cambria Math" w:hAnsi="Cambria Math"/>
                        <w:color w:val="000000" w:themeColor="text1"/>
                      </w:rPr>
                      <m:t>B</m:t>
                    </m:r>
                  </m:e>
                  <m:sup>
                    <m:r>
                      <w:rPr>
                        <w:rFonts w:ascii="Cambria Math" w:hAnsi="Cambria Math"/>
                        <w:color w:val="000000" w:themeColor="text1"/>
                      </w:rPr>
                      <m:t>*</m:t>
                    </m:r>
                  </m:sup>
                </m:sSup>
              </m:oMath>
            </m:oMathPara>
          </w:p>
        </w:tc>
        <w:tc>
          <w:tcPr>
            <w:tcW w:w="5675" w:type="dxa"/>
            <w:tcBorders>
              <w:top w:val="nil"/>
              <w:bottom w:val="nil"/>
            </w:tcBorders>
            <w:vAlign w:val="center"/>
          </w:tcPr>
          <w:p w14:paraId="0FCB8942" w14:textId="4D047237" w:rsidR="00C6183D" w:rsidRPr="00E41A6B" w:rsidRDefault="00415FB4" w:rsidP="00E41A6B">
            <w:pPr>
              <w:pStyle w:val="Paragraph"/>
              <w:ind w:firstLine="0"/>
              <w:jc w:val="left"/>
              <w:rPr>
                <w:color w:val="000000" w:themeColor="text1"/>
              </w:rPr>
            </w:pPr>
            <m:oMathPara>
              <m:oMathParaPr>
                <m:jc m:val="left"/>
              </m:oMathParaPr>
              <m:oMath>
                <m:f>
                  <m:fPr>
                    <m:ctrlPr>
                      <w:rPr>
                        <w:rFonts w:ascii="Cambria Math" w:hAnsi="Cambria Math"/>
                      </w:rPr>
                    </m:ctrlPr>
                  </m:fPr>
                  <m:num>
                    <m:r>
                      <w:rPr>
                        <w:rFonts w:ascii="Cambria Math" w:hAnsi="Cambria Math"/>
                      </w:rPr>
                      <m:t>-r(p+w)+d(</m:t>
                    </m:r>
                    <m:sSub>
                      <m:sSubPr>
                        <m:ctrlPr>
                          <w:rPr>
                            <w:rFonts w:ascii="Cambria Math" w:hAnsi="Cambria Math"/>
                          </w:rPr>
                        </m:ctrlPr>
                      </m:sSubPr>
                      <m:e>
                        <m:r>
                          <w:rPr>
                            <w:rFonts w:ascii="Cambria Math" w:hAnsi="Cambria Math"/>
                          </w:rPr>
                          <m:t>c</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num>
                  <m:den>
                    <m:r>
                      <w:rPr>
                        <w:rFonts w:ascii="Cambria Math" w:hAnsi="Cambria Math"/>
                      </w:rPr>
                      <m:t>2d</m:t>
                    </m:r>
                  </m:den>
                </m:f>
              </m:oMath>
            </m:oMathPara>
          </w:p>
        </w:tc>
      </w:tr>
      <w:tr w:rsidR="00C6183D" w:rsidRPr="00E41A6B" w14:paraId="29D260FC" w14:textId="77777777" w:rsidTr="00D01D6A">
        <w:trPr>
          <w:trHeight w:val="576"/>
          <w:jc w:val="center"/>
        </w:trPr>
        <w:tc>
          <w:tcPr>
            <w:tcW w:w="1075" w:type="dxa"/>
            <w:tcBorders>
              <w:top w:val="nil"/>
              <w:bottom w:val="nil"/>
            </w:tcBorders>
            <w:vAlign w:val="center"/>
          </w:tcPr>
          <w:p w14:paraId="2FF85112" w14:textId="3E9E8138" w:rsidR="00C6183D" w:rsidRPr="00E41A6B" w:rsidRDefault="00415FB4" w:rsidP="00C6183D">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n</m:t>
                        </m:r>
                      </m:sub>
                    </m:sSub>
                  </m:e>
                  <m:sup>
                    <m:r>
                      <w:rPr>
                        <w:rFonts w:ascii="Cambria Math" w:hAnsi="Cambria Math"/>
                        <w:color w:val="000000" w:themeColor="text1"/>
                      </w:rPr>
                      <m:t>*</m:t>
                    </m:r>
                  </m:sup>
                </m:sSup>
              </m:oMath>
            </m:oMathPara>
          </w:p>
        </w:tc>
        <w:tc>
          <w:tcPr>
            <w:tcW w:w="5675" w:type="dxa"/>
            <w:tcBorders>
              <w:top w:val="nil"/>
              <w:bottom w:val="nil"/>
            </w:tcBorders>
            <w:vAlign w:val="center"/>
          </w:tcPr>
          <w:p w14:paraId="644AEF7C" w14:textId="6C1F1197" w:rsidR="00C6183D" w:rsidRPr="00E41A6B" w:rsidRDefault="00C6183D" w:rsidP="00E41A6B">
            <w:pPr>
              <w:pStyle w:val="Paragraph"/>
              <w:ind w:firstLine="0"/>
              <w:jc w:val="left"/>
              <w:rPr>
                <w:color w:val="000000" w:themeColor="text1"/>
              </w:rPr>
            </w:pPr>
            <m:oMathPara>
              <m:oMathParaPr>
                <m:jc m:val="left"/>
              </m:oMathParaPr>
              <m:oMath>
                <m:r>
                  <w:rPr>
                    <w:rFonts w:ascii="Cambria Math" w:hAnsi="Cambria Math"/>
                    <w:color w:val="000000" w:themeColor="text1"/>
                  </w:rPr>
                  <m:t>Q+</m:t>
                </m:r>
                <m:f>
                  <m:fPr>
                    <m:ctrlPr>
                      <w:rPr>
                        <w:rFonts w:ascii="Cambria Math" w:hAnsi="Cambria Math"/>
                        <w:color w:val="000000" w:themeColor="text1"/>
                      </w:rPr>
                    </m:ctrlPr>
                  </m:fPr>
                  <m:num>
                    <m: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num>
                  <m:den>
                    <m:r>
                      <w:rPr>
                        <w:rFonts w:ascii="Cambria Math" w:hAnsi="Cambria Math"/>
                        <w:color w:val="000000" w:themeColor="text1"/>
                      </w:rPr>
                      <m:t>8d</m:t>
                    </m:r>
                  </m:den>
                </m:f>
              </m:oMath>
            </m:oMathPara>
          </w:p>
        </w:tc>
      </w:tr>
      <w:tr w:rsidR="00C6183D" w:rsidRPr="00E41A6B" w14:paraId="3590E12F" w14:textId="77777777" w:rsidTr="00D01D6A">
        <w:trPr>
          <w:trHeight w:val="576"/>
          <w:jc w:val="center"/>
        </w:trPr>
        <w:tc>
          <w:tcPr>
            <w:tcW w:w="1075" w:type="dxa"/>
            <w:tcBorders>
              <w:top w:val="nil"/>
              <w:bottom w:val="nil"/>
            </w:tcBorders>
            <w:vAlign w:val="center"/>
          </w:tcPr>
          <w:p w14:paraId="06DF5D78" w14:textId="099B35A3" w:rsidR="00C6183D" w:rsidRPr="00E41A6B" w:rsidRDefault="00415FB4" w:rsidP="00C6183D">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r</m:t>
                        </m:r>
                      </m:sub>
                    </m:sSub>
                  </m:e>
                  <m:sup>
                    <m:r>
                      <w:rPr>
                        <w:rFonts w:ascii="Cambria Math" w:hAnsi="Cambria Math"/>
                        <w:color w:val="000000" w:themeColor="text1"/>
                      </w:rPr>
                      <m:t>*</m:t>
                    </m:r>
                  </m:sup>
                </m:sSup>
              </m:oMath>
            </m:oMathPara>
          </w:p>
        </w:tc>
        <w:tc>
          <w:tcPr>
            <w:tcW w:w="5675" w:type="dxa"/>
            <w:tcBorders>
              <w:top w:val="nil"/>
              <w:bottom w:val="nil"/>
            </w:tcBorders>
            <w:vAlign w:val="center"/>
          </w:tcPr>
          <w:p w14:paraId="421187BB" w14:textId="7C8436EB" w:rsidR="00C6183D" w:rsidRPr="00E41A6B" w:rsidRDefault="00415FB4" w:rsidP="00E41A6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1</m:t>
                    </m:r>
                  </m:num>
                  <m:den>
                    <m:r>
                      <w:rPr>
                        <w:rFonts w:ascii="Cambria Math" w:hAnsi="Cambria Math"/>
                        <w:color w:val="000000" w:themeColor="text1"/>
                      </w:rPr>
                      <m:t>8</m:t>
                    </m:r>
                  </m:den>
                </m:f>
                <m:d>
                  <m:dPr>
                    <m:ctrlPr>
                      <w:rPr>
                        <w:rFonts w:ascii="Cambria Math" w:hAnsi="Cambria Math"/>
                        <w:i/>
                        <w:color w:val="000000" w:themeColor="text1"/>
                      </w:rPr>
                    </m:ctrlPr>
                  </m:dPr>
                  <m:e>
                    <m: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oMath>
            </m:oMathPara>
          </w:p>
        </w:tc>
      </w:tr>
      <w:tr w:rsidR="00C6183D" w:rsidRPr="00E41A6B" w14:paraId="023EA19D" w14:textId="77777777" w:rsidTr="00D01D6A">
        <w:trPr>
          <w:trHeight w:val="576"/>
          <w:jc w:val="center"/>
        </w:trPr>
        <w:tc>
          <w:tcPr>
            <w:tcW w:w="1075" w:type="dxa"/>
            <w:tcBorders>
              <w:top w:val="nil"/>
              <w:bottom w:val="nil"/>
            </w:tcBorders>
            <w:vAlign w:val="center"/>
          </w:tcPr>
          <w:p w14:paraId="78D95249" w14:textId="508AAABC" w:rsidR="00C6183D" w:rsidRPr="00E41A6B" w:rsidRDefault="00415FB4" w:rsidP="00C6183D">
            <w:pPr>
              <w:pStyle w:val="Paragraph"/>
              <w:ind w:firstLine="0"/>
              <w:rPr>
                <w:color w:val="000000" w:themeColor="text1"/>
              </w:rPr>
            </w:pPr>
            <m:oMathPara>
              <m:oMath>
                <m:sSup>
                  <m:sSupPr>
                    <m:ctrlPr>
                      <w:rPr>
                        <w:rFonts w:ascii="Cambria Math" w:hAnsi="Cambria Math"/>
                        <w:i/>
                      </w:rPr>
                    </m:ctrlPr>
                  </m:sSupPr>
                  <m:e>
                    <m:r>
                      <w:rPr>
                        <w:rFonts w:ascii="Cambria Math" w:hAnsi="Cambria Math"/>
                      </w:rPr>
                      <m:t>v</m:t>
                    </m:r>
                  </m:e>
                  <m:sup>
                    <m:r>
                      <w:rPr>
                        <w:rFonts w:ascii="Cambria Math" w:hAnsi="Cambria Math"/>
                      </w:rPr>
                      <m:t>*</m:t>
                    </m:r>
                  </m:sup>
                </m:sSup>
                <m:d>
                  <m:dPr>
                    <m:begChr m:val="{"/>
                    <m:endChr m:val="}"/>
                    <m:ctrlPr>
                      <w:rPr>
                        <w:rFonts w:ascii="Cambria Math" w:hAnsi="Cambria Math"/>
                        <w:i/>
                      </w:rPr>
                    </m:ctrlPr>
                  </m:dPr>
                  <m:e>
                    <m:r>
                      <w:rPr>
                        <w:rFonts w:ascii="Cambria Math" w:hAnsi="Cambria Math"/>
                      </w:rPr>
                      <m:t>O</m:t>
                    </m:r>
                  </m:e>
                </m:d>
              </m:oMath>
            </m:oMathPara>
          </w:p>
        </w:tc>
        <w:tc>
          <w:tcPr>
            <w:tcW w:w="5675" w:type="dxa"/>
            <w:tcBorders>
              <w:top w:val="nil"/>
              <w:bottom w:val="nil"/>
            </w:tcBorders>
            <w:vAlign w:val="center"/>
          </w:tcPr>
          <w:p w14:paraId="4436B806" w14:textId="659CF7E9" w:rsidR="00C6183D" w:rsidRPr="00E41A6B" w:rsidRDefault="00415FB4" w:rsidP="00E41A6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1</m:t>
                    </m:r>
                  </m:num>
                  <m:den>
                    <m:r>
                      <w:rPr>
                        <w:rFonts w:ascii="Cambria Math" w:hAnsi="Cambria Math"/>
                        <w:color w:val="000000" w:themeColor="text1"/>
                      </w:rPr>
                      <m:t>32</m:t>
                    </m:r>
                  </m:den>
                </m:f>
                <m:d>
                  <m:dPr>
                    <m:ctrlPr>
                      <w:rPr>
                        <w:rFonts w:ascii="Cambria Math" w:hAnsi="Cambria Math"/>
                        <w:i/>
                        <w:color w:val="000000" w:themeColor="text1"/>
                      </w:rPr>
                    </m:ctrlPr>
                  </m:dPr>
                  <m:e>
                    <m:r>
                      <w:rPr>
                        <w:rFonts w:ascii="Cambria Math" w:hAnsi="Cambria Math"/>
                        <w:color w:val="000000" w:themeColor="text1"/>
                      </w:rPr>
                      <m:t>32Qw+</m:t>
                    </m:r>
                    <m:f>
                      <m:fPr>
                        <m:ctrlPr>
                          <w:rPr>
                            <w:rFonts w:ascii="Cambria Math" w:hAnsi="Cambria Math"/>
                            <w:color w:val="000000" w:themeColor="text1"/>
                          </w:rPr>
                        </m:ctrlPr>
                      </m:fPr>
                      <m:num>
                        <m:sSup>
                          <m:sSupPr>
                            <m:ctrlPr>
                              <w:rPr>
                                <w:rFonts w:ascii="Cambria Math" w:hAnsi="Cambria Math"/>
                                <w:color w:val="000000" w:themeColor="text1"/>
                              </w:rPr>
                            </m:ctrlPr>
                          </m:sSupPr>
                          <m:e>
                            <m:r>
                              <w:rPr>
                                <w:rFonts w:ascii="Cambria Math" w:hAnsi="Cambria Math"/>
                                <w:color w:val="000000" w:themeColor="text1"/>
                              </w:rPr>
                              <m:t>r</m:t>
                            </m:r>
                          </m:e>
                          <m:sup>
                            <m:r>
                              <w:rPr>
                                <w:rFonts w:ascii="Cambria Math" w:hAnsi="Cambria Math"/>
                                <w:color w:val="000000" w:themeColor="text1"/>
                              </w:rPr>
                              <m:t>2</m:t>
                            </m:r>
                          </m:sup>
                        </m:sSup>
                        <m:sSup>
                          <m:sSupPr>
                            <m:ctrlPr>
                              <w:rPr>
                                <w:rFonts w:ascii="Cambria Math" w:hAnsi="Cambria Math"/>
                                <w:color w:val="000000" w:themeColor="text1"/>
                              </w:rPr>
                            </m:ctrlPr>
                          </m:sSupPr>
                          <m:e>
                            <m:d>
                              <m:dPr>
                                <m:ctrlPr>
                                  <w:rPr>
                                    <w:rFonts w:ascii="Cambria Math" w:hAnsi="Cambria Math"/>
                                    <w:i/>
                                    <w:color w:val="000000" w:themeColor="text1"/>
                                  </w:rPr>
                                </m:ctrlPr>
                              </m:dPr>
                              <m:e>
                                <m:r>
                                  <w:rPr>
                                    <w:rFonts w:ascii="Cambria Math" w:hAnsi="Cambria Math"/>
                                    <w:color w:val="000000" w:themeColor="text1"/>
                                  </w:rPr>
                                  <m:t>p+w</m:t>
                                </m:r>
                              </m:e>
                            </m:d>
                          </m:e>
                          <m:sup>
                            <m:r>
                              <w:rPr>
                                <w:rFonts w:ascii="Cambria Math" w:hAnsi="Cambria Math"/>
                                <w:color w:val="000000" w:themeColor="text1"/>
                              </w:rPr>
                              <m:t>2</m:t>
                            </m:r>
                          </m:sup>
                        </m:sSup>
                      </m:num>
                      <m:den>
                        <m:r>
                          <w:rPr>
                            <w:rFonts w:ascii="Cambria Math" w:hAnsi="Cambria Math"/>
                            <w:color w:val="000000" w:themeColor="text1"/>
                          </w:rPr>
                          <m:t>d</m:t>
                        </m:r>
                      </m:den>
                    </m:f>
                    <m:r>
                      <w:rPr>
                        <w:rFonts w:ascii="Cambria Math" w:hAnsi="Cambria Math"/>
                        <w:color w:val="000000" w:themeColor="text1"/>
                      </w:rPr>
                      <m:t>+</m:t>
                    </m:r>
                    <m:d>
                      <m:dPr>
                        <m:ctrlPr>
                          <w:rPr>
                            <w:rFonts w:ascii="Cambria Math" w:hAnsi="Cambria Math"/>
                            <w:i/>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d>
                      <m:dPr>
                        <m:ctrlPr>
                          <w:rPr>
                            <w:rFonts w:ascii="Cambria Math" w:hAnsi="Cambria Math"/>
                            <w:i/>
                            <w:color w:val="000000" w:themeColor="text1"/>
                          </w:rPr>
                        </m:ctrlPr>
                      </m:dPr>
                      <m:e>
                        <m:r>
                          <w:rPr>
                            <w:rFonts w:ascii="Cambria Math" w:hAnsi="Cambria Math"/>
                            <w:color w:val="000000" w:themeColor="text1"/>
                          </w:rPr>
                          <m:t>2r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e>
                </m:d>
              </m:oMath>
            </m:oMathPara>
          </w:p>
        </w:tc>
      </w:tr>
      <w:tr w:rsidR="00C6183D" w:rsidRPr="00E41A6B" w14:paraId="3C766784" w14:textId="77777777" w:rsidTr="00D01D6A">
        <w:trPr>
          <w:trHeight w:val="576"/>
          <w:jc w:val="center"/>
        </w:trPr>
        <w:tc>
          <w:tcPr>
            <w:tcW w:w="1075" w:type="dxa"/>
            <w:tcBorders>
              <w:top w:val="nil"/>
              <w:bottom w:val="nil"/>
            </w:tcBorders>
            <w:vAlign w:val="center"/>
          </w:tcPr>
          <w:p w14:paraId="121B9029" w14:textId="5D7152D2" w:rsidR="00C6183D" w:rsidRPr="00E41A6B" w:rsidRDefault="00415FB4" w:rsidP="00C6183D">
            <w:pPr>
              <w:pStyle w:val="Paragraph"/>
              <w:ind w:firstLine="0"/>
              <w:rPr>
                <w:color w:val="000000" w:themeColor="text1"/>
              </w:rPr>
            </w:pPr>
            <m:oMathPara>
              <m:oMath>
                <m:sSup>
                  <m:sSupPr>
                    <m:ctrlPr>
                      <w:rPr>
                        <w:rFonts w:ascii="Cambria Math" w:hAnsi="Cambria Math"/>
                        <w:i/>
                      </w:rPr>
                    </m:ctrlPr>
                  </m:sSupPr>
                  <m:e>
                    <m:r>
                      <w:rPr>
                        <w:rFonts w:ascii="Cambria Math" w:hAnsi="Cambria Math"/>
                      </w:rPr>
                      <m:t>v</m:t>
                    </m:r>
                  </m:e>
                  <m:sup>
                    <m:r>
                      <w:rPr>
                        <w:rFonts w:ascii="Cambria Math" w:hAnsi="Cambria Math"/>
                      </w:rPr>
                      <m:t>*</m:t>
                    </m:r>
                  </m:sup>
                </m:sSup>
                <m:d>
                  <m:dPr>
                    <m:begChr m:val="{"/>
                    <m:endChr m:val="}"/>
                    <m:ctrlPr>
                      <w:rPr>
                        <w:rFonts w:ascii="Cambria Math" w:hAnsi="Cambria Math"/>
                        <w:i/>
                      </w:rPr>
                    </m:ctrlPr>
                  </m:dPr>
                  <m:e>
                    <m:r>
                      <w:rPr>
                        <w:rFonts w:ascii="Cambria Math" w:hAnsi="Cambria Math"/>
                      </w:rPr>
                      <m:t>R</m:t>
                    </m:r>
                  </m:e>
                </m:d>
              </m:oMath>
            </m:oMathPara>
          </w:p>
        </w:tc>
        <w:tc>
          <w:tcPr>
            <w:tcW w:w="5675" w:type="dxa"/>
            <w:tcBorders>
              <w:top w:val="nil"/>
              <w:bottom w:val="nil"/>
            </w:tcBorders>
            <w:vAlign w:val="center"/>
          </w:tcPr>
          <w:p w14:paraId="46761E54" w14:textId="36CF8AC9" w:rsidR="00C6183D" w:rsidRPr="00E41A6B" w:rsidRDefault="00415FB4" w:rsidP="00E41A6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1</m:t>
                    </m:r>
                  </m:num>
                  <m:den>
                    <m:r>
                      <w:rPr>
                        <w:rFonts w:ascii="Cambria Math" w:hAnsi="Cambria Math"/>
                        <w:color w:val="000000" w:themeColor="text1"/>
                      </w:rPr>
                      <m:t>64</m:t>
                    </m:r>
                  </m:den>
                </m:f>
                <m:d>
                  <m:dPr>
                    <m:ctrlPr>
                      <w:rPr>
                        <w:rFonts w:ascii="Cambria Math" w:hAnsi="Cambria Math"/>
                        <w:i/>
                        <w:color w:val="000000" w:themeColor="text1"/>
                      </w:rPr>
                    </m:ctrlPr>
                  </m:dPr>
                  <m:e>
                    <m:r>
                      <w:rPr>
                        <w:rFonts w:ascii="Cambria Math" w:hAnsi="Cambria Math"/>
                        <w:color w:val="000000" w:themeColor="text1"/>
                      </w:rPr>
                      <m:t>64pQ+</m:t>
                    </m:r>
                    <m:f>
                      <m:fPr>
                        <m:ctrlPr>
                          <w:rPr>
                            <w:rFonts w:ascii="Cambria Math" w:hAnsi="Cambria Math"/>
                            <w:color w:val="000000" w:themeColor="text1"/>
                          </w:rPr>
                        </m:ctrlPr>
                      </m:fPr>
                      <m:num>
                        <m:sSup>
                          <m:sSupPr>
                            <m:ctrlPr>
                              <w:rPr>
                                <w:rFonts w:ascii="Cambria Math" w:hAnsi="Cambria Math"/>
                                <w:color w:val="000000" w:themeColor="text1"/>
                              </w:rPr>
                            </m:ctrlPr>
                          </m:sSupPr>
                          <m:e>
                            <m:r>
                              <w:rPr>
                                <w:rFonts w:ascii="Cambria Math" w:hAnsi="Cambria Math"/>
                                <w:color w:val="000000" w:themeColor="text1"/>
                              </w:rPr>
                              <m:t>r</m:t>
                            </m:r>
                          </m:e>
                          <m:sup>
                            <m:r>
                              <w:rPr>
                                <w:rFonts w:ascii="Cambria Math" w:hAnsi="Cambria Math"/>
                                <w:color w:val="000000" w:themeColor="text1"/>
                              </w:rPr>
                              <m:t>2</m:t>
                            </m:r>
                          </m:sup>
                        </m:sSup>
                        <m:sSup>
                          <m:sSupPr>
                            <m:ctrlPr>
                              <w:rPr>
                                <w:rFonts w:ascii="Cambria Math" w:hAnsi="Cambria Math"/>
                                <w:color w:val="000000" w:themeColor="text1"/>
                              </w:rPr>
                            </m:ctrlPr>
                          </m:sSupPr>
                          <m:e>
                            <m:d>
                              <m:dPr>
                                <m:ctrlPr>
                                  <w:rPr>
                                    <w:rFonts w:ascii="Cambria Math" w:hAnsi="Cambria Math"/>
                                    <w:i/>
                                    <w:color w:val="000000" w:themeColor="text1"/>
                                  </w:rPr>
                                </m:ctrlPr>
                              </m:dPr>
                              <m:e>
                                <m:r>
                                  <w:rPr>
                                    <w:rFonts w:ascii="Cambria Math" w:hAnsi="Cambria Math"/>
                                    <w:color w:val="000000" w:themeColor="text1"/>
                                  </w:rPr>
                                  <m:t>p+w</m:t>
                                </m:r>
                              </m:e>
                            </m:d>
                          </m:e>
                          <m:sup>
                            <m:r>
                              <w:rPr>
                                <w:rFonts w:ascii="Cambria Math" w:hAnsi="Cambria Math"/>
                                <w:color w:val="000000" w:themeColor="text1"/>
                              </w:rPr>
                              <m:t>2</m:t>
                            </m:r>
                          </m:sup>
                        </m:sSup>
                      </m:num>
                      <m:den>
                        <m:r>
                          <w:rPr>
                            <w:rFonts w:ascii="Cambria Math" w:hAnsi="Cambria Math"/>
                            <w:color w:val="000000" w:themeColor="text1"/>
                          </w:rPr>
                          <m:t>d</m:t>
                        </m:r>
                      </m:den>
                    </m:f>
                    <m:r>
                      <w:rPr>
                        <w:rFonts w:ascii="Cambria Math" w:hAnsi="Cambria Math"/>
                        <w:color w:val="000000" w:themeColor="text1"/>
                      </w:rPr>
                      <m:t>+</m:t>
                    </m:r>
                    <m:d>
                      <m:dPr>
                        <m:ctrlPr>
                          <w:rPr>
                            <w:rFonts w:ascii="Cambria Math" w:hAnsi="Cambria Math"/>
                            <w:i/>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d>
                      <m:dPr>
                        <m:ctrlPr>
                          <w:rPr>
                            <w:rFonts w:ascii="Cambria Math" w:hAnsi="Cambria Math"/>
                            <w:i/>
                            <w:color w:val="000000" w:themeColor="text1"/>
                          </w:rPr>
                        </m:ctrlPr>
                      </m:dPr>
                      <m:e>
                        <m:r>
                          <w:rPr>
                            <w:rFonts w:ascii="Cambria Math" w:hAnsi="Cambria Math"/>
                            <w:color w:val="000000" w:themeColor="text1"/>
                          </w:rPr>
                          <m:t>2r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e>
                </m:d>
              </m:oMath>
            </m:oMathPara>
          </w:p>
        </w:tc>
      </w:tr>
      <w:tr w:rsidR="00C6183D" w:rsidRPr="00E41A6B" w14:paraId="5C38C1CF" w14:textId="77777777" w:rsidTr="00D01D6A">
        <w:trPr>
          <w:trHeight w:val="576"/>
          <w:jc w:val="center"/>
        </w:trPr>
        <w:tc>
          <w:tcPr>
            <w:tcW w:w="1075" w:type="dxa"/>
            <w:tcBorders>
              <w:top w:val="nil"/>
            </w:tcBorders>
            <w:vAlign w:val="center"/>
          </w:tcPr>
          <w:p w14:paraId="256DF51E" w14:textId="42390910" w:rsidR="00C6183D" w:rsidRPr="00E41A6B" w:rsidRDefault="00415FB4" w:rsidP="00C6183D">
            <w:pPr>
              <w:pStyle w:val="Paragraph"/>
              <w:ind w:firstLine="0"/>
              <w:rPr>
                <w:color w:val="000000" w:themeColor="text1"/>
              </w:rPr>
            </w:pPr>
            <m:oMathPara>
              <m:oMath>
                <m:sSup>
                  <m:sSupPr>
                    <m:ctrlPr>
                      <w:rPr>
                        <w:rFonts w:ascii="Cambria Math" w:hAnsi="Cambria Math"/>
                        <w:i/>
                      </w:rPr>
                    </m:ctrlPr>
                  </m:sSupPr>
                  <m:e>
                    <m:r>
                      <w:rPr>
                        <w:rFonts w:ascii="Cambria Math" w:hAnsi="Cambria Math"/>
                      </w:rPr>
                      <m:t>v</m:t>
                    </m:r>
                  </m:e>
                  <m:sup>
                    <m:r>
                      <w:rPr>
                        <w:rFonts w:ascii="Cambria Math" w:hAnsi="Cambria Math"/>
                      </w:rPr>
                      <m:t>*</m:t>
                    </m:r>
                  </m:sup>
                </m:sSup>
                <m:d>
                  <m:dPr>
                    <m:begChr m:val="{"/>
                    <m:endChr m:val="}"/>
                    <m:ctrlPr>
                      <w:rPr>
                        <w:rFonts w:ascii="Cambria Math" w:hAnsi="Cambria Math"/>
                        <w:i/>
                      </w:rPr>
                    </m:ctrlPr>
                  </m:dPr>
                  <m:e>
                    <m:r>
                      <w:rPr>
                        <w:rFonts w:ascii="Cambria Math" w:hAnsi="Cambria Math"/>
                      </w:rPr>
                      <m:t>T</m:t>
                    </m:r>
                  </m:e>
                </m:d>
              </m:oMath>
            </m:oMathPara>
          </w:p>
        </w:tc>
        <w:tc>
          <w:tcPr>
            <w:tcW w:w="5675" w:type="dxa"/>
            <w:tcBorders>
              <w:top w:val="nil"/>
            </w:tcBorders>
            <w:vAlign w:val="center"/>
          </w:tcPr>
          <w:p w14:paraId="0661424A" w14:textId="1F6DCD14" w:rsidR="00C6183D" w:rsidRPr="00E41A6B" w:rsidRDefault="00415FB4" w:rsidP="00E41A6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sSup>
                      <m:sSupPr>
                        <m:ctrlPr>
                          <w:rPr>
                            <w:rFonts w:ascii="Cambria Math" w:hAnsi="Cambria Math"/>
                            <w:color w:val="000000" w:themeColor="text1"/>
                          </w:rPr>
                        </m:ctrlPr>
                      </m:sSupPr>
                      <m:e>
                        <m:d>
                          <m:dPr>
                            <m:ctrlPr>
                              <w:rPr>
                                <w:rFonts w:ascii="Cambria Math" w:hAnsi="Cambria Math"/>
                                <w:i/>
                                <w:color w:val="000000" w:themeColor="text1"/>
                              </w:rPr>
                            </m:ctrlPr>
                          </m:dPr>
                          <m:e>
                            <m: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e>
                      <m:sup>
                        <m:r>
                          <w:rPr>
                            <w:rFonts w:ascii="Cambria Math" w:hAnsi="Cambria Math"/>
                            <w:color w:val="000000" w:themeColor="text1"/>
                          </w:rPr>
                          <m:t>2</m:t>
                        </m:r>
                      </m:sup>
                    </m:sSup>
                  </m:num>
                  <m:den>
                    <m:r>
                      <w:rPr>
                        <w:rFonts w:ascii="Cambria Math" w:hAnsi="Cambria Math"/>
                        <w:color w:val="000000" w:themeColor="text1"/>
                      </w:rPr>
                      <m:t>16d</m:t>
                    </m:r>
                  </m:den>
                </m:f>
              </m:oMath>
            </m:oMathPara>
          </w:p>
        </w:tc>
      </w:tr>
    </w:tbl>
    <w:p w14:paraId="7A3EBFF4" w14:textId="481BADB5" w:rsidR="328F6FC1" w:rsidRDefault="328F6FC1" w:rsidP="328F6FC1">
      <w:pPr>
        <w:pStyle w:val="Paragraph"/>
        <w:ind w:firstLine="0"/>
        <w:rPr>
          <w:color w:val="000000" w:themeColor="text1"/>
        </w:rPr>
      </w:pPr>
    </w:p>
    <w:p w14:paraId="3BDD83C4" w14:textId="7B916072" w:rsidR="328F6FC1" w:rsidRDefault="0791EF25" w:rsidP="0791EF25">
      <w:pPr>
        <w:pStyle w:val="Paragraph"/>
        <w:ind w:firstLine="0"/>
        <w:jc w:val="center"/>
        <w:rPr>
          <w:b/>
          <w:bCs/>
          <w:sz w:val="24"/>
          <w:szCs w:val="24"/>
        </w:rPr>
      </w:pPr>
      <w:r w:rsidRPr="0791EF25">
        <w:rPr>
          <w:b/>
          <w:bCs/>
          <w:sz w:val="24"/>
          <w:szCs w:val="24"/>
        </w:rPr>
        <w:t>Model C (Complete Coalition)</w:t>
      </w:r>
    </w:p>
    <w:p w14:paraId="15DE2D39" w14:textId="3F28F81D" w:rsidR="328F6FC1" w:rsidRDefault="328F6FC1" w:rsidP="328F6FC1">
      <w:pPr>
        <w:pStyle w:val="Paragraph"/>
        <w:ind w:firstLine="0"/>
        <w:jc w:val="center"/>
        <w:rPr>
          <w:b/>
          <w:bCs/>
        </w:rPr>
      </w:pPr>
    </w:p>
    <w:p w14:paraId="3A9FFEEA" w14:textId="3744B4CA" w:rsidR="328F6FC1" w:rsidRDefault="15E821BB" w:rsidP="328F6FC1">
      <w:pPr>
        <w:pStyle w:val="Paragraph"/>
        <w:ind w:firstLine="288"/>
        <w:rPr>
          <w:color w:val="FF0000"/>
        </w:rPr>
      </w:pPr>
      <w:r w:rsidRPr="15E821BB">
        <w:rPr>
          <w:color w:val="000000" w:themeColor="text1"/>
        </w:rPr>
        <w:t>To maximize the profit for the CLSC, all member (O, R, T) in model C form a coalition and act together as a centralized decision-maker. Therefore, the channel profit function is unaffected by the wholesale price of new and refurbished products along with their supply price. Hence, the model C is therefore stated as:</w:t>
      </w:r>
    </w:p>
    <w:p w14:paraId="2CB8CC21" w14:textId="4F52825D" w:rsidR="328F6FC1" w:rsidRDefault="00415FB4" w:rsidP="328F6FC1">
      <w:pPr>
        <w:pStyle w:val="Paragraph"/>
        <w:ind w:firstLine="0"/>
        <w:jc w:val="right"/>
      </w:pPr>
      <m:oMath>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max</m:t>
                </m:r>
              </m:e>
              <m:lim>
                <m:sSub>
                  <m:sSubPr>
                    <m:ctrlPr>
                      <w:rPr>
                        <w:rFonts w:ascii="Cambria Math" w:hAnsi="Cambria Math"/>
                      </w:rPr>
                    </m:ctrlPr>
                  </m:sSubPr>
                  <m:e>
                    <m:r>
                      <w:rPr>
                        <w:rFonts w:ascii="Cambria Math" w:hAnsi="Cambria Math"/>
                      </w:rPr>
                      <m:t>p</m:t>
                    </m:r>
                  </m:e>
                  <m:sub>
                    <m:r>
                      <w:rPr>
                        <w:rFonts w:ascii="Cambria Math" w:hAnsi="Cambria Math"/>
                      </w:rPr>
                      <m:t>r</m:t>
                    </m:r>
                  </m:sub>
                </m:sSub>
              </m:lim>
            </m:limLow>
          </m:fName>
          <m:e>
            <m:sSubSup>
              <m:sSubSupPr>
                <m:ctrlPr>
                  <w:rPr>
                    <w:rFonts w:ascii="Cambria Math" w:hAnsi="Cambria Math"/>
                  </w:rPr>
                </m:ctrlPr>
              </m:sSubSupPr>
              <m:e>
                <m:r>
                  <w:rPr>
                    <w:rFonts w:ascii="Cambria Math" w:hAnsi="Cambria Math"/>
                  </w:rPr>
                  <m:t>π</m:t>
                </m:r>
              </m:e>
              <m:sub>
                <m:r>
                  <w:rPr>
                    <w:rFonts w:ascii="Cambria Math" w:hAnsi="Cambria Math"/>
                  </w:rPr>
                  <m:t>SC</m:t>
                </m:r>
              </m:sub>
              <m:sup>
                <m:r>
                  <w:rPr>
                    <w:rFonts w:ascii="Cambria Math" w:hAnsi="Cambria Math"/>
                  </w:rPr>
                  <m:t>C</m:t>
                </m:r>
              </m:sup>
            </m:sSubSup>
          </m:e>
        </m:func>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sSub>
          <m:sSubPr>
            <m:ctrlPr>
              <w:rPr>
                <w:rFonts w:ascii="Cambria Math" w:hAnsi="Cambria Math"/>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r</m:t>
                </m:r>
              </m:sub>
            </m:sSub>
          </m:e>
        </m:d>
        <m:sSub>
          <m:sSubPr>
            <m:ctrlPr>
              <w:rPr>
                <w:rFonts w:ascii="Cambria Math" w:hAnsi="Cambria Math"/>
              </w:rPr>
            </m:ctrlPr>
          </m:sSubPr>
          <m:e>
            <m:r>
              <w:rPr>
                <w:rFonts w:ascii="Cambria Math" w:hAnsi="Cambria Math"/>
              </w:rPr>
              <m:t>Q</m:t>
            </m:r>
          </m:e>
          <m:sub>
            <m:r>
              <w:rPr>
                <w:rFonts w:ascii="Cambria Math" w:hAnsi="Cambria Math"/>
              </w:rPr>
              <m:t>r</m:t>
            </m:r>
          </m:sub>
        </m:sSub>
      </m:oMath>
      <w:r w:rsidR="328F6FC1">
        <w:t xml:space="preserve">                              </w:t>
      </w:r>
      <w:r w:rsidR="00606C56">
        <w:t xml:space="preserve">   </w:t>
      </w:r>
      <w:r w:rsidR="328F6FC1">
        <w:t xml:space="preserve"> </w:t>
      </w:r>
      <w:r w:rsidR="00E4035F">
        <w:t xml:space="preserve">          </w:t>
      </w:r>
      <w:r w:rsidR="328F6FC1">
        <w:t xml:space="preserve">             (7)</w:t>
      </w:r>
    </w:p>
    <w:p w14:paraId="53ED3E66" w14:textId="436D9A25" w:rsidR="328F6FC1" w:rsidRDefault="328F6FC1" w:rsidP="36F42136">
      <w:pPr>
        <w:pStyle w:val="Paragraph"/>
        <w:ind w:firstLine="0"/>
      </w:pPr>
      <w:r w:rsidRPr="328F6FC1">
        <w:rPr>
          <w:color w:val="000000" w:themeColor="text1"/>
        </w:rPr>
        <w:t xml:space="preserve">where O, R, and T move together and sell the products to the market. The decision variable is the retail </w:t>
      </w:r>
      <w:r w:rsidR="15E821BB" w:rsidRPr="15E821BB">
        <w:rPr>
          <w:color w:val="000000" w:themeColor="text1"/>
        </w:rPr>
        <w:t>price</w:t>
      </w:r>
      <w:r w:rsidRPr="328F6FC1">
        <w:rPr>
          <w:color w:val="000000" w:themeColor="text1"/>
        </w:rPr>
        <w:t xml:space="preserve"> </w:t>
      </w:r>
      <m:oMath>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e>
        </m:d>
      </m:oMath>
      <w:r w:rsidR="36F42136" w:rsidRPr="36F42136">
        <w:rPr>
          <w:color w:val="000000" w:themeColor="text1"/>
        </w:rPr>
        <w:t>.</w:t>
      </w:r>
    </w:p>
    <w:p w14:paraId="00DA6F79" w14:textId="619FE201" w:rsidR="328F6FC1" w:rsidRDefault="328F6FC1" w:rsidP="328F6FC1">
      <w:pPr>
        <w:pStyle w:val="Paragraph"/>
        <w:ind w:firstLine="288"/>
        <w:rPr>
          <w:color w:val="000000" w:themeColor="text1"/>
        </w:rPr>
      </w:pPr>
      <w:r w:rsidRPr="328F6FC1">
        <w:rPr>
          <w:color w:val="000000" w:themeColor="text1"/>
        </w:rPr>
        <w:lastRenderedPageBreak/>
        <w:t xml:space="preserve">According to </w:t>
      </w:r>
      <w:r w:rsidR="0070470C" w:rsidRPr="328F6FC1">
        <w:t>Eq</w:t>
      </w:r>
      <w:r w:rsidR="0070470C">
        <w:t>.</w:t>
      </w:r>
      <w:r w:rsidR="0070470C" w:rsidRPr="328F6FC1">
        <w:rPr>
          <w:color w:val="000000" w:themeColor="text1"/>
        </w:rPr>
        <w:t xml:space="preserve"> </w:t>
      </w:r>
      <w:r w:rsidRPr="328F6FC1">
        <w:rPr>
          <w:color w:val="000000" w:themeColor="text1"/>
        </w:rPr>
        <w:t xml:space="preserve">(1), (2), and (3), </w:t>
      </w:r>
      <w:r w:rsidR="0070470C" w:rsidRPr="328F6FC1">
        <w:t>Eq</w:t>
      </w:r>
      <w:r w:rsidR="0070470C">
        <w:t>.</w:t>
      </w:r>
      <w:r w:rsidR="0070470C" w:rsidRPr="328F6FC1">
        <w:rPr>
          <w:color w:val="000000" w:themeColor="text1"/>
        </w:rPr>
        <w:t xml:space="preserve"> </w:t>
      </w:r>
      <w:r w:rsidRPr="328F6FC1">
        <w:rPr>
          <w:color w:val="000000" w:themeColor="text1"/>
        </w:rPr>
        <w:t>(7) can also express as follows:</w:t>
      </w:r>
    </w:p>
    <w:p w14:paraId="5EF066A9" w14:textId="77777777" w:rsidR="00471F2A" w:rsidRDefault="00471F2A" w:rsidP="00DA6C07">
      <w:pPr>
        <w:pStyle w:val="Paragraph"/>
        <w:ind w:firstLine="576"/>
        <w:jc w:val="left"/>
      </w:pPr>
      <w:r>
        <w:t xml:space="preserve"> </w:t>
      </w:r>
      <m:oMath>
        <m:r>
          <w:rPr>
            <w:rFonts w:ascii="Cambria Math" w:hAnsi="Cambria Math"/>
          </w:rPr>
          <m:t>v</m:t>
        </m:r>
        <m:d>
          <m:dPr>
            <m:begChr m:val="{"/>
            <m:endChr m:val="}"/>
            <m:ctrlPr>
              <w:rPr>
                <w:rFonts w:ascii="Cambria Math" w:hAnsi="Cambria Math"/>
              </w:rPr>
            </m:ctrlPr>
          </m:dPr>
          <m:e>
            <m:r>
              <w:rPr>
                <w:rFonts w:ascii="Cambria Math" w:hAnsi="Cambria Math"/>
              </w:rPr>
              <m:t>O,R,T</m:t>
            </m:r>
          </m:e>
        </m:d>
        <m:r>
          <w:rPr>
            <w:rFonts w:ascii="Cambria Math" w:hAnsi="Cambria Math"/>
          </w:rPr>
          <m:t>=v</m:t>
        </m:r>
        <m:d>
          <m:dPr>
            <m:begChr m:val="{"/>
            <m:endChr m:val="}"/>
            <m:ctrlPr>
              <w:rPr>
                <w:rFonts w:ascii="Cambria Math" w:hAnsi="Cambria Math"/>
                <w:i/>
              </w:rPr>
            </m:ctrlPr>
          </m:dPr>
          <m:e>
            <m:r>
              <w:rPr>
                <w:rFonts w:ascii="Cambria Math" w:hAnsi="Cambria Math"/>
              </w:rPr>
              <m:t>O</m:t>
            </m:r>
          </m:e>
        </m:d>
        <m:r>
          <w:rPr>
            <w:rFonts w:ascii="Cambria Math" w:hAnsi="Cambria Math"/>
          </w:rPr>
          <m:t>+v</m:t>
        </m:r>
        <m:d>
          <m:dPr>
            <m:begChr m:val="{"/>
            <m:endChr m:val="}"/>
            <m:ctrlPr>
              <w:rPr>
                <w:rFonts w:ascii="Cambria Math" w:hAnsi="Cambria Math"/>
                <w:i/>
              </w:rPr>
            </m:ctrlPr>
          </m:dPr>
          <m:e>
            <m:r>
              <w:rPr>
                <w:rFonts w:ascii="Cambria Math" w:hAnsi="Cambria Math"/>
              </w:rPr>
              <m:t>R</m:t>
            </m:r>
          </m:e>
        </m:d>
        <m:r>
          <w:rPr>
            <w:rFonts w:ascii="Cambria Math" w:hAnsi="Cambria Math"/>
          </w:rPr>
          <m:t>+v{T}</m:t>
        </m:r>
      </m:oMath>
    </w:p>
    <w:p w14:paraId="62B593BE" w14:textId="12181456" w:rsidR="00471F2A" w:rsidRPr="00471F2A" w:rsidRDefault="00471F2A" w:rsidP="00DA6C07">
      <w:pPr>
        <w:pStyle w:val="Paragraph"/>
        <w:ind w:firstLine="1440"/>
        <w:jc w:val="left"/>
      </w:pPr>
      <w:r>
        <w:t xml:space="preserve"> </w:t>
      </w:r>
      <m:oMath>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n</m:t>
                </m:r>
              </m:sub>
            </m:sSub>
          </m:e>
        </m:d>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r</m:t>
                </m:r>
              </m:sub>
            </m:sSub>
            <m:r>
              <w:rPr>
                <w:rFonts w:ascii="Cambria Math" w:hAnsi="Cambria Math"/>
              </w:rPr>
              <m:t>-B</m:t>
            </m:r>
          </m:e>
        </m:d>
        <m:sSub>
          <m:sSubPr>
            <m:ctrlPr>
              <w:rPr>
                <w:rFonts w:ascii="Cambria Math" w:hAnsi="Cambria Math"/>
                <w:i/>
              </w:rPr>
            </m:ctrlPr>
          </m:sSubPr>
          <m:e>
            <m:r>
              <w:rPr>
                <w:rFonts w:ascii="Cambria Math" w:hAnsi="Cambria Math"/>
              </w:rPr>
              <m:t>Q</m:t>
            </m:r>
          </m:e>
          <m:sub>
            <m:r>
              <w:rPr>
                <w:rFonts w:ascii="Cambria Math" w:hAnsi="Cambria Math"/>
              </w:rPr>
              <m:t>r</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n</m:t>
                </m:r>
              </m:sub>
            </m:sSub>
          </m:e>
        </m:d>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r</m:t>
                </m:r>
              </m:sub>
            </m:sSub>
          </m:e>
        </m:d>
        <m:sSub>
          <m:sSubPr>
            <m:ctrlPr>
              <w:rPr>
                <w:rFonts w:ascii="Cambria Math" w:hAnsi="Cambria Math"/>
                <w:i/>
              </w:rPr>
            </m:ctrlPr>
          </m:sSubPr>
          <m:e>
            <m:r>
              <w:rPr>
                <w:rFonts w:ascii="Cambria Math" w:hAnsi="Cambria Math"/>
              </w:rPr>
              <m:t>Q</m:t>
            </m:r>
          </m:e>
          <m:sub>
            <m:r>
              <w:rPr>
                <w:rFonts w:ascii="Cambria Math" w:hAnsi="Cambria Math"/>
              </w:rPr>
              <m:t>r</m:t>
            </m:r>
          </m:sub>
        </m:sSub>
        <m:r>
          <w:rPr>
            <w:rFonts w:ascii="Cambria Math" w:hAnsi="Cambria Math"/>
          </w:rPr>
          <m:t>+</m:t>
        </m:r>
        <m:d>
          <m:dPr>
            <m:ctrlPr>
              <w:rPr>
                <w:rFonts w:ascii="Cambria Math" w:hAnsi="Cambria Math"/>
                <w:i/>
              </w:rPr>
            </m:ctrlPr>
          </m:dPr>
          <m:e>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r</m:t>
                </m:r>
              </m:sub>
            </m:sSub>
          </m:e>
        </m:d>
        <m:sSub>
          <m:sSubPr>
            <m:ctrlPr>
              <w:rPr>
                <w:rFonts w:ascii="Cambria Math" w:hAnsi="Cambria Math"/>
                <w:i/>
              </w:rPr>
            </m:ctrlPr>
          </m:sSubPr>
          <m:e>
            <m:r>
              <w:rPr>
                <w:rFonts w:ascii="Cambria Math" w:hAnsi="Cambria Math"/>
              </w:rPr>
              <m:t>Q</m:t>
            </m:r>
          </m:e>
          <m:sub>
            <m:r>
              <w:rPr>
                <w:rFonts w:ascii="Cambria Math" w:hAnsi="Cambria Math"/>
              </w:rPr>
              <m:t>r</m:t>
            </m:r>
          </m:sub>
        </m:sSub>
      </m:oMath>
    </w:p>
    <w:p w14:paraId="5A4E050C" w14:textId="40D0DC37" w:rsidR="00471F2A" w:rsidRPr="00471F2A" w:rsidRDefault="00471F2A" w:rsidP="00DA6C07">
      <w:pPr>
        <w:pStyle w:val="Paragraph"/>
        <w:ind w:firstLine="1440"/>
        <w:jc w:val="left"/>
      </w:pPr>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sSub>
          <m:sSubPr>
            <m:ctrlPr>
              <w:rPr>
                <w:rFonts w:ascii="Cambria Math" w:hAnsi="Cambria Math"/>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r</m:t>
                </m:r>
              </m:sub>
            </m:sSub>
          </m:e>
        </m:d>
        <m:sSub>
          <m:sSubPr>
            <m:ctrlPr>
              <w:rPr>
                <w:rFonts w:ascii="Cambria Math" w:hAnsi="Cambria Math"/>
              </w:rPr>
            </m:ctrlPr>
          </m:sSubPr>
          <m:e>
            <m:r>
              <w:rPr>
                <w:rFonts w:ascii="Cambria Math" w:hAnsi="Cambria Math"/>
              </w:rPr>
              <m:t>Q</m:t>
            </m:r>
          </m:e>
          <m:sub>
            <m:r>
              <w:rPr>
                <w:rFonts w:ascii="Cambria Math" w:hAnsi="Cambria Math"/>
              </w:rPr>
              <m:t>r</m:t>
            </m:r>
          </m:sub>
        </m:sSub>
      </m:oMath>
    </w:p>
    <w:p w14:paraId="000AD56A" w14:textId="279D13EE" w:rsidR="009D46F9" w:rsidRPr="00E4035F" w:rsidRDefault="00471F2A" w:rsidP="00DA6C07">
      <w:pPr>
        <w:pStyle w:val="Paragraph"/>
        <w:ind w:firstLine="1440"/>
        <w:jc w:val="left"/>
      </w:pPr>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d>
          <m:dPr>
            <m:ctrlPr>
              <w:rPr>
                <w:rFonts w:ascii="Cambria Math" w:hAnsi="Cambria Math"/>
              </w:rPr>
            </m:ctrlPr>
          </m:dPr>
          <m:e>
            <m:r>
              <w:rPr>
                <w:rFonts w:ascii="Cambria Math" w:hAnsi="Cambria Math"/>
              </w:rPr>
              <m:t>1-b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e>
        </m:d>
        <m:r>
          <w:rPr>
            <w:rFonts w:ascii="Cambria Math" w:hAnsi="Cambria Math"/>
          </w:rPr>
          <m:t>Q+</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r</m:t>
                </m:r>
              </m:sub>
            </m:sSub>
          </m:e>
        </m:d>
        <m:d>
          <m:dPr>
            <m:ctrlPr>
              <w:rPr>
                <w:rFonts w:ascii="Cambria Math" w:hAnsi="Cambria Math"/>
              </w:rPr>
            </m:ctrlPr>
          </m:dPr>
          <m:e>
            <m:r>
              <w:rPr>
                <w:rFonts w:ascii="Cambria Math" w:hAnsi="Cambria Math"/>
              </w:rPr>
              <m:t>k</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Q</m:t>
            </m:r>
          </m:e>
        </m:d>
      </m:oMath>
    </w:p>
    <w:p w14:paraId="63389950" w14:textId="597A9762" w:rsidR="009D46F9" w:rsidRDefault="15E821BB" w:rsidP="00E4035F">
      <w:pPr>
        <w:pStyle w:val="Paragraph"/>
        <w:ind w:firstLine="0"/>
        <w:jc w:val="left"/>
        <w:rPr>
          <w:color w:val="000000" w:themeColor="text1"/>
        </w:rPr>
      </w:pPr>
      <w:r w:rsidRPr="15E821BB">
        <w:rPr>
          <w:color w:val="000000" w:themeColor="text1"/>
        </w:rPr>
        <w:t>where ORT total profit is calculated by deducting cost per unit for new and refurbished products as well as retail price of the refurbished products.</w:t>
      </w:r>
    </w:p>
    <w:p w14:paraId="4F0E7FB7" w14:textId="01501ECE" w:rsidR="000139D7" w:rsidRDefault="000139D7" w:rsidP="000139D7">
      <w:pPr>
        <w:pStyle w:val="Paragraph"/>
        <w:ind w:firstLine="288"/>
        <w:jc w:val="left"/>
        <w:rPr>
          <w:color w:val="000000" w:themeColor="text1"/>
        </w:rPr>
      </w:pPr>
      <w:r w:rsidRPr="6B95EB1C">
        <w:rPr>
          <w:color w:val="000000" w:themeColor="text1"/>
        </w:rPr>
        <w:t xml:space="preserve">Table </w:t>
      </w:r>
      <w:r w:rsidR="00D01D6A">
        <w:rPr>
          <w:color w:val="000000" w:themeColor="text1"/>
        </w:rPr>
        <w:t>3</w:t>
      </w:r>
      <w:r w:rsidRPr="6B95EB1C">
        <w:rPr>
          <w:color w:val="000000" w:themeColor="text1"/>
        </w:rPr>
        <w:t xml:space="preserve"> show</w:t>
      </w:r>
      <w:r>
        <w:rPr>
          <w:color w:val="000000" w:themeColor="text1"/>
        </w:rPr>
        <w:t>s</w:t>
      </w:r>
      <w:r w:rsidRPr="6B95EB1C">
        <w:rPr>
          <w:color w:val="000000" w:themeColor="text1"/>
        </w:rPr>
        <w:t xml:space="preserve"> the equilibrium solutions and profit</w:t>
      </w:r>
      <w:r>
        <w:rPr>
          <w:color w:val="000000" w:themeColor="text1"/>
        </w:rPr>
        <w:t xml:space="preserve"> for model </w:t>
      </w:r>
      <w:r w:rsidR="00D01D6A">
        <w:rPr>
          <w:color w:val="000000" w:themeColor="text1"/>
        </w:rPr>
        <w:t>C</w:t>
      </w:r>
      <w:r>
        <w:rPr>
          <w:color w:val="000000" w:themeColor="text1"/>
        </w:rPr>
        <w:t xml:space="preserve"> where </w:t>
      </w:r>
      <w:r w:rsidR="004C4375">
        <w:rPr>
          <w:color w:val="000000" w:themeColor="text1"/>
        </w:rPr>
        <w:t xml:space="preserve"> </w:t>
      </w:r>
      <m:oMath>
        <m:r>
          <w:rPr>
            <w:rFonts w:ascii="Cambria Math" w:hAnsi="Cambria Math"/>
            <w:color w:val="000000" w:themeColor="text1"/>
          </w:rPr>
          <m:t>p=</m:t>
        </m:r>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n</m:t>
            </m:r>
          </m:sub>
        </m:sSub>
      </m:oMath>
      <w:r w:rsidR="004C4375">
        <w:rPr>
          <w:color w:val="000000" w:themeColor="text1"/>
        </w:rPr>
        <w:t xml:space="preserve"> and </w:t>
      </w:r>
      <m:oMath>
        <m:r>
          <w:rPr>
            <w:rFonts w:ascii="Cambria Math" w:hAnsi="Cambria Math"/>
            <w:color w:val="000000" w:themeColor="text1"/>
          </w:rPr>
          <m:t>w=</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n</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n</m:t>
            </m:r>
          </m:sub>
        </m:sSub>
      </m:oMath>
      <w:r>
        <w:rPr>
          <w:color w:val="000000" w:themeColor="text1"/>
        </w:rPr>
        <w:t>.</w:t>
      </w:r>
    </w:p>
    <w:p w14:paraId="56601741" w14:textId="77777777" w:rsidR="00D01D6A" w:rsidRDefault="00D01D6A" w:rsidP="000139D7">
      <w:pPr>
        <w:pStyle w:val="Paragraph"/>
        <w:ind w:firstLine="288"/>
        <w:jc w:val="left"/>
        <w:rPr>
          <w:color w:val="000000" w:themeColor="text1"/>
        </w:rPr>
      </w:pPr>
    </w:p>
    <w:p w14:paraId="6F7D998A" w14:textId="0F6FE242" w:rsidR="00D01D6A" w:rsidRDefault="00D01D6A" w:rsidP="00D01D6A">
      <w:pPr>
        <w:pStyle w:val="Paragraph"/>
        <w:ind w:firstLine="288"/>
        <w:jc w:val="center"/>
      </w:pPr>
      <w:r w:rsidRPr="003922B7">
        <w:rPr>
          <w:b/>
          <w:bCs/>
          <w:color w:val="000000" w:themeColor="text1"/>
        </w:rPr>
        <w:t xml:space="preserve">Table </w:t>
      </w:r>
      <w:r>
        <w:rPr>
          <w:b/>
          <w:bCs/>
          <w:color w:val="000000" w:themeColor="text1"/>
        </w:rPr>
        <w:t>3</w:t>
      </w:r>
      <w:r w:rsidRPr="003922B7">
        <w:rPr>
          <w:b/>
          <w:bCs/>
          <w:color w:val="000000" w:themeColor="text1"/>
        </w:rPr>
        <w:t>.</w:t>
      </w:r>
      <w:r>
        <w:rPr>
          <w:color w:val="000000" w:themeColor="text1"/>
        </w:rPr>
        <w:t xml:space="preserve"> M</w:t>
      </w:r>
      <w:r w:rsidRPr="003922B7">
        <w:rPr>
          <w:color w:val="000000" w:themeColor="text1"/>
        </w:rPr>
        <w:t>odel</w:t>
      </w:r>
      <w:r>
        <w:rPr>
          <w:color w:val="000000" w:themeColor="text1"/>
        </w:rPr>
        <w:t xml:space="preserve"> C</w:t>
      </w:r>
      <w:r w:rsidRPr="003922B7">
        <w:rPr>
          <w:color w:val="000000" w:themeColor="text1"/>
        </w:rPr>
        <w:t xml:space="preserve"> optimal/equilibrium pric</w:t>
      </w:r>
      <w:r>
        <w:rPr>
          <w:color w:val="000000" w:themeColor="text1"/>
        </w:rPr>
        <w:t>e,</w:t>
      </w:r>
      <w:r w:rsidRPr="003922B7">
        <w:rPr>
          <w:color w:val="000000" w:themeColor="text1"/>
        </w:rPr>
        <w:t xml:space="preserve"> quantities</w:t>
      </w:r>
      <w:r>
        <w:rPr>
          <w:color w:val="000000" w:themeColor="text1"/>
        </w:rPr>
        <w:t>, and profit</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113"/>
        <w:gridCol w:w="6035"/>
      </w:tblGrid>
      <w:tr w:rsidR="00D01D6A" w:rsidRPr="00E41A6B" w14:paraId="1768534A" w14:textId="77777777" w:rsidTr="00D01D6A">
        <w:trPr>
          <w:trHeight w:val="230"/>
          <w:jc w:val="center"/>
        </w:trPr>
        <w:tc>
          <w:tcPr>
            <w:tcW w:w="1075" w:type="dxa"/>
            <w:tcBorders>
              <w:bottom w:val="single" w:sz="4" w:space="0" w:color="auto"/>
            </w:tcBorders>
            <w:vAlign w:val="center"/>
          </w:tcPr>
          <w:p w14:paraId="40784369" w14:textId="77777777" w:rsidR="00D01D6A" w:rsidRPr="00E41A6B" w:rsidRDefault="00D01D6A" w:rsidP="0019510B">
            <w:pPr>
              <w:pStyle w:val="Paragraph"/>
              <w:ind w:firstLine="0"/>
              <w:jc w:val="center"/>
              <w:rPr>
                <w:color w:val="000000" w:themeColor="text1"/>
              </w:rPr>
            </w:pPr>
            <w:r w:rsidRPr="00E41A6B">
              <w:rPr>
                <w:color w:val="000000" w:themeColor="text1"/>
              </w:rPr>
              <w:t>Variable</w:t>
            </w:r>
          </w:p>
        </w:tc>
        <w:tc>
          <w:tcPr>
            <w:tcW w:w="6035" w:type="dxa"/>
            <w:tcBorders>
              <w:bottom w:val="single" w:sz="4" w:space="0" w:color="auto"/>
            </w:tcBorders>
            <w:vAlign w:val="center"/>
          </w:tcPr>
          <w:p w14:paraId="60BEEBC8" w14:textId="5BE6B7E4" w:rsidR="00D01D6A" w:rsidRPr="00E41A6B" w:rsidRDefault="00D01D6A" w:rsidP="0019510B">
            <w:pPr>
              <w:pStyle w:val="Paragraph"/>
              <w:ind w:firstLine="0"/>
              <w:jc w:val="center"/>
              <w:rPr>
                <w:color w:val="000000" w:themeColor="text1"/>
              </w:rPr>
            </w:pPr>
            <w:r w:rsidRPr="00E41A6B">
              <w:rPr>
                <w:color w:val="000000" w:themeColor="text1"/>
              </w:rPr>
              <w:t>Optimal/equilibrium</w:t>
            </w:r>
            <w:r w:rsidR="00415FB4">
              <w:rPr>
                <w:color w:val="000000" w:themeColor="text1"/>
              </w:rPr>
              <w:t xml:space="preserve"> </w:t>
            </w:r>
            <w:r w:rsidR="00415FB4">
              <w:rPr>
                <w:color w:val="000000" w:themeColor="text1"/>
              </w:rPr>
              <w:t>and profits</w:t>
            </w:r>
          </w:p>
        </w:tc>
      </w:tr>
      <w:tr w:rsidR="00D01D6A" w:rsidRPr="00E41A6B" w14:paraId="5DC0934E" w14:textId="77777777" w:rsidTr="00D01D6A">
        <w:trPr>
          <w:trHeight w:val="576"/>
          <w:jc w:val="center"/>
        </w:trPr>
        <w:tc>
          <w:tcPr>
            <w:tcW w:w="1075" w:type="dxa"/>
            <w:tcBorders>
              <w:top w:val="nil"/>
              <w:bottom w:val="nil"/>
            </w:tcBorders>
            <w:vAlign w:val="center"/>
          </w:tcPr>
          <w:p w14:paraId="2D0A3BCD" w14:textId="77777777" w:rsidR="00D01D6A" w:rsidRPr="00E41A6B" w:rsidRDefault="00415FB4" w:rsidP="0019510B">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r</m:t>
                        </m:r>
                      </m:sub>
                    </m:sSub>
                  </m:e>
                  <m:sup>
                    <m:r>
                      <w:rPr>
                        <w:rFonts w:ascii="Cambria Math" w:hAnsi="Cambria Math"/>
                        <w:color w:val="000000" w:themeColor="text1"/>
                      </w:rPr>
                      <m:t>*</m:t>
                    </m:r>
                  </m:sup>
                </m:sSup>
              </m:oMath>
            </m:oMathPara>
          </w:p>
        </w:tc>
        <w:tc>
          <w:tcPr>
            <w:tcW w:w="6035" w:type="dxa"/>
            <w:tcBorders>
              <w:top w:val="nil"/>
              <w:bottom w:val="nil"/>
            </w:tcBorders>
            <w:vAlign w:val="center"/>
          </w:tcPr>
          <w:p w14:paraId="7CA4EA61" w14:textId="642AE70C" w:rsidR="00D01D6A" w:rsidRPr="00E41A6B" w:rsidRDefault="00415FB4" w:rsidP="0019510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r(p+w)+d(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r>
                      <w:rPr>
                        <w:rFonts w:ascii="Cambria Math" w:hAnsi="Cambria Math"/>
                        <w:color w:val="000000" w:themeColor="text1"/>
                      </w:rPr>
                      <m:t>)</m:t>
                    </m:r>
                  </m:num>
                  <m:den>
                    <m:r>
                      <w:rPr>
                        <w:rFonts w:ascii="Cambria Math" w:hAnsi="Cambria Math"/>
                        <w:color w:val="000000" w:themeColor="text1"/>
                      </w:rPr>
                      <m:t>2d</m:t>
                    </m:r>
                  </m:den>
                </m:f>
              </m:oMath>
            </m:oMathPara>
          </w:p>
        </w:tc>
      </w:tr>
      <w:tr w:rsidR="00D01D6A" w:rsidRPr="00E41A6B" w14:paraId="3E244680" w14:textId="77777777" w:rsidTr="00D01D6A">
        <w:trPr>
          <w:trHeight w:val="576"/>
          <w:jc w:val="center"/>
        </w:trPr>
        <w:tc>
          <w:tcPr>
            <w:tcW w:w="1075" w:type="dxa"/>
            <w:tcBorders>
              <w:top w:val="nil"/>
              <w:bottom w:val="nil"/>
            </w:tcBorders>
            <w:vAlign w:val="center"/>
          </w:tcPr>
          <w:p w14:paraId="1938F2B3" w14:textId="77777777" w:rsidR="00D01D6A" w:rsidRPr="00E41A6B" w:rsidRDefault="00415FB4" w:rsidP="0019510B">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n</m:t>
                        </m:r>
                      </m:sub>
                    </m:sSub>
                  </m:e>
                  <m:sup>
                    <m:r>
                      <w:rPr>
                        <w:rFonts w:ascii="Cambria Math" w:hAnsi="Cambria Math"/>
                        <w:color w:val="000000" w:themeColor="text1"/>
                      </w:rPr>
                      <m:t>*</m:t>
                    </m:r>
                  </m:sup>
                </m:sSup>
              </m:oMath>
            </m:oMathPara>
          </w:p>
        </w:tc>
        <w:tc>
          <w:tcPr>
            <w:tcW w:w="6035" w:type="dxa"/>
            <w:tcBorders>
              <w:top w:val="nil"/>
              <w:bottom w:val="nil"/>
            </w:tcBorders>
            <w:vAlign w:val="center"/>
          </w:tcPr>
          <w:p w14:paraId="38C379CC" w14:textId="6FA4F42A" w:rsidR="00D01D6A" w:rsidRPr="00E41A6B" w:rsidRDefault="00D01D6A" w:rsidP="0019510B">
            <w:pPr>
              <w:pStyle w:val="Paragraph"/>
              <w:ind w:firstLine="0"/>
              <w:jc w:val="left"/>
              <w:rPr>
                <w:color w:val="000000" w:themeColor="text1"/>
              </w:rPr>
            </w:pPr>
            <m:oMathPara>
              <m:oMathParaPr>
                <m:jc m:val="left"/>
              </m:oMathParaPr>
              <m:oMath>
                <m:r>
                  <w:rPr>
                    <w:rFonts w:ascii="Cambria Math" w:hAnsi="Cambria Math"/>
                    <w:color w:val="000000" w:themeColor="text1"/>
                  </w:rPr>
                  <m:t>Q+</m:t>
                </m:r>
                <m:f>
                  <m:fPr>
                    <m:ctrlPr>
                      <w:rPr>
                        <w:rFonts w:ascii="Cambria Math" w:hAnsi="Cambria Math"/>
                        <w:color w:val="000000" w:themeColor="text1"/>
                      </w:rPr>
                    </m:ctrlPr>
                  </m:fPr>
                  <m:num>
                    <m:sSup>
                      <m:sSupPr>
                        <m:ctrlPr>
                          <w:rPr>
                            <w:rFonts w:ascii="Cambria Math" w:hAnsi="Cambria Math"/>
                            <w:color w:val="000000" w:themeColor="text1"/>
                          </w:rPr>
                        </m:ctrlPr>
                      </m:sSupPr>
                      <m:e>
                        <m:r>
                          <w:rPr>
                            <w:rFonts w:ascii="Cambria Math" w:hAnsi="Cambria Math"/>
                            <w:color w:val="000000" w:themeColor="text1"/>
                          </w:rPr>
                          <m:t>r</m:t>
                        </m:r>
                      </m:e>
                      <m:sup>
                        <m:r>
                          <w:rPr>
                            <w:rFonts w:ascii="Cambria Math" w:hAnsi="Cambria Math"/>
                            <w:color w:val="000000" w:themeColor="text1"/>
                          </w:rPr>
                          <m:t>2</m:t>
                        </m:r>
                      </m:sup>
                    </m:sSup>
                    <m:r>
                      <w:rPr>
                        <w:rFonts w:ascii="Cambria Math" w:hAnsi="Cambria Math"/>
                        <w:color w:val="000000" w:themeColor="text1"/>
                      </w:rPr>
                      <m:t>(p+w)</m:t>
                    </m:r>
                  </m:num>
                  <m:den>
                    <m:r>
                      <w:rPr>
                        <w:rFonts w:ascii="Cambria Math" w:hAnsi="Cambria Math"/>
                        <w:color w:val="000000" w:themeColor="text1"/>
                      </w:rPr>
                      <m:t>2d</m:t>
                    </m:r>
                  </m:den>
                </m:f>
                <m: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1</m:t>
                    </m:r>
                  </m:num>
                  <m:den>
                    <m:r>
                      <w:rPr>
                        <w:rFonts w:ascii="Cambria Math" w:hAnsi="Cambria Math"/>
                        <w:color w:val="000000" w:themeColor="text1"/>
                      </w:rPr>
                      <m:t>2</m:t>
                    </m:r>
                  </m:den>
                </m:f>
                <m:r>
                  <w:rPr>
                    <w:rFonts w:ascii="Cambria Math" w:hAnsi="Cambria Math"/>
                    <w:color w:val="000000" w:themeColor="text1"/>
                  </w:rPr>
                  <m:t>r(</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r>
                  <w:rPr>
                    <w:rFonts w:ascii="Cambria Math" w:hAnsi="Cambria Math"/>
                    <w:color w:val="000000" w:themeColor="text1"/>
                  </w:rPr>
                  <m:t>)</m:t>
                </m:r>
              </m:oMath>
            </m:oMathPara>
          </w:p>
        </w:tc>
      </w:tr>
      <w:tr w:rsidR="00D01D6A" w:rsidRPr="00E41A6B" w14:paraId="38AF60C5" w14:textId="77777777" w:rsidTr="00D01D6A">
        <w:trPr>
          <w:trHeight w:val="576"/>
          <w:jc w:val="center"/>
        </w:trPr>
        <w:tc>
          <w:tcPr>
            <w:tcW w:w="1075" w:type="dxa"/>
            <w:tcBorders>
              <w:top w:val="nil"/>
              <w:bottom w:val="nil"/>
            </w:tcBorders>
            <w:vAlign w:val="center"/>
          </w:tcPr>
          <w:p w14:paraId="10B1699B" w14:textId="77777777" w:rsidR="00D01D6A" w:rsidRPr="00E41A6B" w:rsidRDefault="00415FB4" w:rsidP="0019510B">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r</m:t>
                        </m:r>
                      </m:sub>
                    </m:sSub>
                  </m:e>
                  <m:sup>
                    <m:r>
                      <w:rPr>
                        <w:rFonts w:ascii="Cambria Math" w:hAnsi="Cambria Math"/>
                        <w:color w:val="000000" w:themeColor="text1"/>
                      </w:rPr>
                      <m:t>*</m:t>
                    </m:r>
                  </m:sup>
                </m:sSup>
              </m:oMath>
            </m:oMathPara>
          </w:p>
        </w:tc>
        <w:tc>
          <w:tcPr>
            <w:tcW w:w="6035" w:type="dxa"/>
            <w:tcBorders>
              <w:top w:val="nil"/>
              <w:bottom w:val="nil"/>
            </w:tcBorders>
            <w:vAlign w:val="center"/>
          </w:tcPr>
          <w:p w14:paraId="012D0F44" w14:textId="5D5EFD19" w:rsidR="00D01D6A" w:rsidRPr="00E41A6B" w:rsidRDefault="00415FB4" w:rsidP="0019510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1</m:t>
                    </m:r>
                  </m:num>
                  <m:den>
                    <m:r>
                      <w:rPr>
                        <w:rFonts w:ascii="Cambria Math" w:hAnsi="Cambria Math"/>
                        <w:color w:val="000000" w:themeColor="text1"/>
                      </w:rPr>
                      <m:t>2</m:t>
                    </m:r>
                  </m:den>
                </m:f>
                <m:d>
                  <m:dPr>
                    <m:ctrlPr>
                      <w:rPr>
                        <w:rFonts w:ascii="Cambria Math" w:hAnsi="Cambria Math"/>
                        <w:i/>
                        <w:color w:val="000000" w:themeColor="text1"/>
                      </w:rPr>
                    </m:ctrlPr>
                  </m:dPr>
                  <m:e>
                    <m: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oMath>
            </m:oMathPara>
          </w:p>
        </w:tc>
      </w:tr>
      <w:tr w:rsidR="00D01D6A" w:rsidRPr="00E41A6B" w14:paraId="187FC5AB" w14:textId="77777777" w:rsidTr="00D01D6A">
        <w:trPr>
          <w:trHeight w:val="576"/>
          <w:jc w:val="center"/>
        </w:trPr>
        <w:tc>
          <w:tcPr>
            <w:tcW w:w="1075" w:type="dxa"/>
            <w:tcBorders>
              <w:top w:val="nil"/>
              <w:bottom w:val="single" w:sz="4" w:space="0" w:color="auto"/>
            </w:tcBorders>
            <w:vAlign w:val="center"/>
          </w:tcPr>
          <w:p w14:paraId="3B2040D5" w14:textId="24A4ADF3" w:rsidR="00D01D6A" w:rsidRPr="00E41A6B" w:rsidRDefault="00415FB4" w:rsidP="0019510B">
            <w:pPr>
              <w:pStyle w:val="Paragraph"/>
              <w:ind w:firstLine="0"/>
              <w:rPr>
                <w:color w:val="000000" w:themeColor="text1"/>
              </w:rPr>
            </w:pPr>
            <m:oMathPara>
              <m:oMath>
                <m:sSup>
                  <m:sSupPr>
                    <m:ctrlPr>
                      <w:rPr>
                        <w:rFonts w:ascii="Cambria Math" w:hAnsi="Cambria Math"/>
                        <w:i/>
                      </w:rPr>
                    </m:ctrlPr>
                  </m:sSupPr>
                  <m:e>
                    <m:r>
                      <w:rPr>
                        <w:rFonts w:ascii="Cambria Math" w:hAnsi="Cambria Math"/>
                      </w:rPr>
                      <m:t>v</m:t>
                    </m:r>
                  </m:e>
                  <m:sup>
                    <m:r>
                      <w:rPr>
                        <w:rFonts w:ascii="Cambria Math" w:hAnsi="Cambria Math"/>
                      </w:rPr>
                      <m:t>*</m:t>
                    </m:r>
                  </m:sup>
                </m:sSup>
                <m:d>
                  <m:dPr>
                    <m:begChr m:val="{"/>
                    <m:endChr m:val="}"/>
                    <m:ctrlPr>
                      <w:rPr>
                        <w:rFonts w:ascii="Cambria Math" w:hAnsi="Cambria Math"/>
                        <w:i/>
                      </w:rPr>
                    </m:ctrlPr>
                  </m:dPr>
                  <m:e>
                    <m:r>
                      <w:rPr>
                        <w:rFonts w:ascii="Cambria Math" w:hAnsi="Cambria Math"/>
                      </w:rPr>
                      <m:t>O,R,T</m:t>
                    </m:r>
                  </m:e>
                </m:d>
              </m:oMath>
            </m:oMathPara>
          </w:p>
        </w:tc>
        <w:tc>
          <w:tcPr>
            <w:tcW w:w="6035" w:type="dxa"/>
            <w:tcBorders>
              <w:top w:val="nil"/>
              <w:bottom w:val="single" w:sz="4" w:space="0" w:color="auto"/>
            </w:tcBorders>
            <w:vAlign w:val="center"/>
          </w:tcPr>
          <w:p w14:paraId="5F63F375" w14:textId="70F07FDE" w:rsidR="00D01D6A" w:rsidRPr="00E41A6B" w:rsidRDefault="00415FB4" w:rsidP="0019510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d>
                      <m:dPr>
                        <m:ctrlPr>
                          <w:rPr>
                            <w:rFonts w:ascii="Cambria Math" w:hAnsi="Cambria Math"/>
                            <w:i/>
                            <w:color w:val="000000" w:themeColor="text1"/>
                          </w:rPr>
                        </m:ctrlPr>
                      </m:dPr>
                      <m:e>
                        <m:r>
                          <w:rPr>
                            <w:rFonts w:ascii="Cambria Math" w:hAnsi="Cambria Math"/>
                            <w:color w:val="000000" w:themeColor="text1"/>
                          </w:rPr>
                          <m:t>p+w</m:t>
                        </m:r>
                      </m:e>
                    </m:d>
                    <m:d>
                      <m:dPr>
                        <m:ctrlPr>
                          <w:rPr>
                            <w:rFonts w:ascii="Cambria Math" w:hAnsi="Cambria Math"/>
                            <w:i/>
                            <w:color w:val="000000" w:themeColor="text1"/>
                          </w:rPr>
                        </m:ctrlPr>
                      </m:dPr>
                      <m:e>
                        <m:r>
                          <w:rPr>
                            <w:rFonts w:ascii="Cambria Math" w:hAnsi="Cambria Math"/>
                            <w:color w:val="000000" w:themeColor="text1"/>
                          </w:rPr>
                          <m:t>4dQ+</m:t>
                        </m:r>
                        <m:sSup>
                          <m:sSupPr>
                            <m:ctrlPr>
                              <w:rPr>
                                <w:rFonts w:ascii="Cambria Math" w:hAnsi="Cambria Math"/>
                                <w:color w:val="000000" w:themeColor="text1"/>
                              </w:rPr>
                            </m:ctrlPr>
                          </m:sSupPr>
                          <m:e>
                            <m:r>
                              <w:rPr>
                                <w:rFonts w:ascii="Cambria Math" w:hAnsi="Cambria Math"/>
                                <w:color w:val="000000" w:themeColor="text1"/>
                              </w:rPr>
                              <m:t>r</m:t>
                            </m:r>
                          </m:e>
                          <m:sup>
                            <m:r>
                              <w:rPr>
                                <w:rFonts w:ascii="Cambria Math" w:hAnsi="Cambria Math"/>
                                <w:color w:val="000000" w:themeColor="text1"/>
                              </w:rPr>
                              <m:t>2</m:t>
                            </m:r>
                          </m:sup>
                        </m:sSup>
                        <m:d>
                          <m:dPr>
                            <m:ctrlPr>
                              <w:rPr>
                                <w:rFonts w:ascii="Cambria Math" w:hAnsi="Cambria Math"/>
                                <w:i/>
                                <w:color w:val="000000" w:themeColor="text1"/>
                              </w:rPr>
                            </m:ctrlPr>
                          </m:dPr>
                          <m:e>
                            <m:r>
                              <w:rPr>
                                <w:rFonts w:ascii="Cambria Math" w:hAnsi="Cambria Math"/>
                                <w:color w:val="000000" w:themeColor="text1"/>
                              </w:rPr>
                              <m:t>p+w</m:t>
                            </m:r>
                          </m:e>
                        </m:d>
                      </m:e>
                    </m:d>
                    <m:r>
                      <w:rPr>
                        <w:rFonts w:ascii="Cambria Math" w:hAnsi="Cambria Math"/>
                        <w:color w:val="000000" w:themeColor="text1"/>
                      </w:rPr>
                      <m:t>+d</m:t>
                    </m:r>
                    <m:d>
                      <m:dPr>
                        <m:ctrlPr>
                          <w:rPr>
                            <w:rFonts w:ascii="Cambria Math" w:hAnsi="Cambria Math"/>
                            <w:i/>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d>
                      <m:dPr>
                        <m:ctrlPr>
                          <w:rPr>
                            <w:rFonts w:ascii="Cambria Math" w:hAnsi="Cambria Math"/>
                            <w:i/>
                            <w:color w:val="000000" w:themeColor="text1"/>
                          </w:rPr>
                        </m:ctrlPr>
                      </m:dPr>
                      <m:e>
                        <m:r>
                          <w:rPr>
                            <w:rFonts w:ascii="Cambria Math" w:hAnsi="Cambria Math"/>
                            <w:color w:val="000000" w:themeColor="text1"/>
                          </w:rPr>
                          <m:t>2r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num>
                  <m:den>
                    <m:r>
                      <w:rPr>
                        <w:rFonts w:ascii="Cambria Math" w:hAnsi="Cambria Math"/>
                        <w:color w:val="000000" w:themeColor="text1"/>
                      </w:rPr>
                      <m:t>4d</m:t>
                    </m:r>
                  </m:den>
                </m:f>
              </m:oMath>
            </m:oMathPara>
          </w:p>
        </w:tc>
      </w:tr>
    </w:tbl>
    <w:p w14:paraId="7E4C31CB" w14:textId="179E6C2B" w:rsidR="328F6FC1" w:rsidRDefault="328F6FC1" w:rsidP="328F6FC1">
      <w:pPr>
        <w:pStyle w:val="Paragraph"/>
        <w:ind w:firstLine="0"/>
      </w:pPr>
    </w:p>
    <w:p w14:paraId="0822465E" w14:textId="71D39645" w:rsidR="00281B09" w:rsidRPr="00281B09" w:rsidRDefault="0791EF25" w:rsidP="0791EF25">
      <w:pPr>
        <w:pStyle w:val="Paragraph"/>
        <w:ind w:firstLine="0"/>
        <w:jc w:val="center"/>
        <w:rPr>
          <w:b/>
          <w:bCs/>
        </w:rPr>
      </w:pPr>
      <w:r w:rsidRPr="0791EF25">
        <w:rPr>
          <w:b/>
          <w:bCs/>
          <w:sz w:val="24"/>
          <w:szCs w:val="24"/>
        </w:rPr>
        <w:t>Model OR (Partial Coalition)</w:t>
      </w:r>
    </w:p>
    <w:p w14:paraId="1AB9D64D" w14:textId="68742E17" w:rsidR="00281B09" w:rsidRPr="00281B09" w:rsidRDefault="00281B09" w:rsidP="328F6FC1">
      <w:pPr>
        <w:pStyle w:val="Paragraph"/>
        <w:ind w:firstLine="0"/>
        <w:jc w:val="center"/>
        <w:rPr>
          <w:i/>
          <w:iCs/>
        </w:rPr>
      </w:pPr>
    </w:p>
    <w:p w14:paraId="5C511D60" w14:textId="601DB9B7" w:rsidR="00281B09" w:rsidRPr="00281B09" w:rsidRDefault="328F6FC1" w:rsidP="0791EF25">
      <w:pPr>
        <w:pStyle w:val="Paragraph"/>
        <w:ind w:firstLine="288"/>
        <w:rPr>
          <w:color w:val="FF0000"/>
        </w:rPr>
      </w:pPr>
      <w:r w:rsidRPr="328F6FC1">
        <w:rPr>
          <w:color w:val="000000" w:themeColor="text1"/>
        </w:rPr>
        <w:t xml:space="preserve">In model OR, O and R form a coalition (the OR coalition) and is seen as the new decision-maker, which makes fairness concern in R no longer present. As the </w:t>
      </w:r>
      <w:proofErr w:type="spellStart"/>
      <w:r w:rsidRPr="328F6FC1">
        <w:rPr>
          <w:color w:val="000000" w:themeColor="text1"/>
        </w:rPr>
        <w:t>Stackelberg</w:t>
      </w:r>
      <w:proofErr w:type="spellEnd"/>
      <w:r w:rsidRPr="328F6FC1">
        <w:rPr>
          <w:color w:val="000000" w:themeColor="text1"/>
        </w:rPr>
        <w:t xml:space="preserve"> game's leader, the OR coalition first determines the price </w:t>
      </w:r>
      <m:oMath>
        <m:sSub>
          <m:sSubPr>
            <m:ctrlPr>
              <w:rPr>
                <w:rFonts w:ascii="Cambria Math" w:hAnsi="Cambria Math"/>
              </w:rPr>
            </m:ctrlPr>
          </m:sSubPr>
          <m:e>
            <m:r>
              <w:rPr>
                <w:rFonts w:ascii="Cambria Math" w:hAnsi="Cambria Math"/>
              </w:rPr>
              <m:t>p</m:t>
            </m:r>
          </m:e>
          <m:sub>
            <m:r>
              <w:rPr>
                <w:rFonts w:ascii="Cambria Math" w:hAnsi="Cambria Math"/>
              </w:rPr>
              <m:t>n</m:t>
            </m:r>
          </m:sub>
        </m:sSub>
      </m:oMath>
      <w:r w:rsidRPr="328F6FC1">
        <w:rPr>
          <w:color w:val="000000" w:themeColor="text1"/>
        </w:rPr>
        <w:t xml:space="preserve"> for the new product and </w:t>
      </w:r>
      <m:oMath>
        <m:sSub>
          <m:sSubPr>
            <m:ctrlPr>
              <w:rPr>
                <w:rFonts w:ascii="Cambria Math" w:hAnsi="Cambria Math"/>
              </w:rPr>
            </m:ctrlPr>
          </m:sSubPr>
          <m:e>
            <m:r>
              <w:rPr>
                <w:rFonts w:ascii="Cambria Math" w:hAnsi="Cambria Math"/>
              </w:rPr>
              <m:t>p</m:t>
            </m:r>
          </m:e>
          <m:sub>
            <m:r>
              <w:rPr>
                <w:rFonts w:ascii="Cambria Math" w:hAnsi="Cambria Math"/>
              </w:rPr>
              <m:t>r</m:t>
            </m:r>
          </m:sub>
        </m:sSub>
      </m:oMath>
      <w:r w:rsidRPr="328F6FC1">
        <w:rPr>
          <w:color w:val="000000" w:themeColor="text1"/>
        </w:rPr>
        <w:t xml:space="preserve"> for the refurbished product according to the </w:t>
      </w:r>
      <w:r w:rsidR="6B95EB1C" w:rsidRPr="6B95EB1C">
        <w:rPr>
          <w:color w:val="000000" w:themeColor="text1"/>
        </w:rPr>
        <w:t xml:space="preserve">supply </w:t>
      </w:r>
      <w:r w:rsidR="15E821BB" w:rsidRPr="15E821BB">
        <w:rPr>
          <w:color w:val="000000" w:themeColor="text1"/>
        </w:rPr>
        <w:t>price</w:t>
      </w:r>
      <w:r w:rsidRPr="15E821BB">
        <w:rPr>
          <w:i/>
          <w:iCs/>
          <w:color w:val="000000" w:themeColor="text1"/>
        </w:rPr>
        <w:t xml:space="preserve"> B</w:t>
      </w:r>
      <w:r w:rsidR="6B95EB1C" w:rsidRPr="6B95EB1C">
        <w:rPr>
          <w:color w:val="000000" w:themeColor="text1"/>
        </w:rPr>
        <w:t xml:space="preserve">, where the </w:t>
      </w:r>
      <w:r w:rsidRPr="328F6FC1">
        <w:rPr>
          <w:color w:val="000000" w:themeColor="text1"/>
        </w:rPr>
        <w:t xml:space="preserve">supply </w:t>
      </w:r>
      <w:r w:rsidR="15E821BB" w:rsidRPr="15E821BB">
        <w:rPr>
          <w:color w:val="000000" w:themeColor="text1"/>
        </w:rPr>
        <w:t>price</w:t>
      </w:r>
      <w:r w:rsidRPr="15E821BB">
        <w:rPr>
          <w:i/>
          <w:iCs/>
          <w:color w:val="000000" w:themeColor="text1"/>
        </w:rPr>
        <w:t xml:space="preserve"> B</w:t>
      </w:r>
      <w:r w:rsidRPr="328F6FC1">
        <w:rPr>
          <w:color w:val="000000" w:themeColor="text1"/>
        </w:rPr>
        <w:t xml:space="preserve"> by T has not been determined</w:t>
      </w:r>
      <w:r w:rsidR="15E821BB" w:rsidRPr="15E821BB">
        <w:rPr>
          <w:i/>
          <w:iCs/>
          <w:color w:val="000000" w:themeColor="text1"/>
        </w:rPr>
        <w:t xml:space="preserve">. </w:t>
      </w:r>
      <w:r w:rsidR="15E821BB" w:rsidRPr="15E821BB">
        <w:rPr>
          <w:color w:val="000000" w:themeColor="text1"/>
        </w:rPr>
        <w:t>Then, T as a follower sets price B. The OR coalition and T base their decisions on the idea of maximizing their own profits. Hence, the model for OR coalition is therefore stated as:</w:t>
      </w:r>
    </w:p>
    <w:p w14:paraId="457436EF" w14:textId="20E1BB7C" w:rsidR="00281B09" w:rsidRPr="00281B09" w:rsidRDefault="00415FB4" w:rsidP="3B7587A9">
      <w:pPr>
        <w:pStyle w:val="Paragraph"/>
        <w:ind w:firstLine="0"/>
        <w:jc w:val="right"/>
      </w:pPr>
      <m:oMath>
        <m:limLow>
          <m:limLowPr>
            <m:ctrlPr>
              <w:rPr>
                <w:rFonts w:ascii="Cambria Math" w:hAnsi="Cambria Math"/>
                <w:i/>
              </w:rPr>
            </m:ctrlPr>
          </m:limLowPr>
          <m:e>
            <m:r>
              <m:rPr>
                <m:sty m:val="p"/>
              </m:rPr>
              <w:rPr>
                <w:rFonts w:ascii="Cambria Math" w:hAnsi="Cambria Math"/>
              </w:rPr>
              <m:t>max</m:t>
            </m:r>
          </m:e>
          <m:lim>
            <m:sSub>
              <m:sSubPr>
                <m:ctrlPr>
                  <w:rPr>
                    <w:rFonts w:ascii="Cambria Math" w:hAnsi="Cambria Math"/>
                    <w:i/>
                  </w:rPr>
                </m:ctrlPr>
              </m:sSubPr>
              <m:e>
                <m:r>
                  <w:rPr>
                    <w:rFonts w:ascii="Cambria Math" w:hAnsi="Cambria Math"/>
                  </w:rPr>
                  <m:t>p</m:t>
                </m:r>
              </m:e>
              <m:sub>
                <m:r>
                  <w:rPr>
                    <w:rFonts w:ascii="Cambria Math" w:hAnsi="Cambria Math"/>
                  </w:rPr>
                  <m:t>r</m:t>
                </m:r>
              </m:sub>
            </m:sSub>
          </m:lim>
        </m:limLow>
        <m:r>
          <w:rPr>
            <w:rFonts w:ascii="Cambria Math" w:hAnsi="Cambria Math"/>
          </w:rPr>
          <m:t xml:space="preserve"> </m:t>
        </m:r>
        <m:sSubSup>
          <m:sSubSupPr>
            <m:ctrlPr>
              <w:rPr>
                <w:rFonts w:ascii="Cambria Math" w:hAnsi="Cambria Math"/>
                <w:i/>
              </w:rPr>
            </m:ctrlPr>
          </m:sSubSupPr>
          <m:e>
            <m:r>
              <w:rPr>
                <w:rFonts w:ascii="Cambria Math" w:hAnsi="Cambria Math"/>
              </w:rPr>
              <m:t>π</m:t>
            </m:r>
          </m:e>
          <m:sub>
            <m:r>
              <w:rPr>
                <w:rFonts w:ascii="Cambria Math" w:hAnsi="Cambria Math"/>
              </w:rPr>
              <m:t>OR</m:t>
            </m:r>
          </m:sub>
          <m:sup>
            <m:r>
              <w:rPr>
                <w:rFonts w:ascii="Cambria Math" w:hAnsi="Cambria Math"/>
              </w:rPr>
              <m:t>OR</m:t>
            </m:r>
          </m:sup>
        </m:sSub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n</m:t>
                </m:r>
              </m:sub>
            </m:sSub>
          </m:e>
        </m:d>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r</m:t>
            </m:r>
          </m:sub>
        </m:sSub>
        <m:r>
          <w:rPr>
            <w:rFonts w:ascii="Cambria Math" w:hAnsi="Cambria Math"/>
          </w:rPr>
          <m:t>-B)</m:t>
        </m:r>
        <m:sSub>
          <m:sSubPr>
            <m:ctrlPr>
              <w:rPr>
                <w:rFonts w:ascii="Cambria Math" w:hAnsi="Cambria Math"/>
                <w:i/>
              </w:rPr>
            </m:ctrlPr>
          </m:sSubPr>
          <m:e>
            <m:r>
              <w:rPr>
                <w:rFonts w:ascii="Cambria Math" w:hAnsi="Cambria Math"/>
              </w:rPr>
              <m:t>Q</m:t>
            </m:r>
          </m:e>
          <m:sub>
            <m:r>
              <w:rPr>
                <w:rFonts w:ascii="Cambria Math" w:hAnsi="Cambria Math"/>
              </w:rPr>
              <m:t>r</m:t>
            </m:r>
          </m:sub>
        </m:sSub>
      </m:oMath>
      <w:r w:rsidR="3B7587A9">
        <w:t xml:space="preserve">              </w:t>
      </w:r>
      <w:r w:rsidR="00606C56">
        <w:t xml:space="preserve">  </w:t>
      </w:r>
      <w:r w:rsidR="3B7587A9">
        <w:t xml:space="preserve">              </w:t>
      </w:r>
      <w:r w:rsidR="00E4035F">
        <w:t xml:space="preserve">      </w:t>
      </w:r>
      <w:r w:rsidR="3B7587A9">
        <w:t xml:space="preserve">                  (8)</w:t>
      </w:r>
    </w:p>
    <w:p w14:paraId="213E4B69" w14:textId="19618B5E" w:rsidR="00281B09" w:rsidRPr="001F23C1" w:rsidRDefault="00415FB4" w:rsidP="3B7587A9">
      <w:pPr>
        <w:pStyle w:val="Paragraph"/>
        <w:ind w:firstLine="0"/>
        <w:jc w:val="right"/>
      </w:pPr>
      <m:oMath>
        <m:limLow>
          <m:limLowPr>
            <m:ctrlPr>
              <w:rPr>
                <w:rFonts w:ascii="Cambria Math" w:hAnsi="Cambria Math"/>
                <w:i/>
              </w:rPr>
            </m:ctrlPr>
          </m:limLowPr>
          <m:e>
            <m:r>
              <m:rPr>
                <m:sty m:val="p"/>
              </m:rPr>
              <w:rPr>
                <w:rFonts w:ascii="Cambria Math" w:hAnsi="Cambria Math"/>
              </w:rPr>
              <m:t>max</m:t>
            </m:r>
          </m:e>
          <m:lim>
            <m:r>
              <w:rPr>
                <w:rFonts w:ascii="Cambria Math" w:hAnsi="Cambria Math"/>
              </w:rPr>
              <m:t>B</m:t>
            </m:r>
          </m:lim>
        </m:limLow>
        <m:r>
          <w:rPr>
            <w:rFonts w:ascii="Cambria Math" w:hAnsi="Cambria Math"/>
          </w:rPr>
          <m:t xml:space="preserve"> </m:t>
        </m:r>
        <m:sSubSup>
          <m:sSubSupPr>
            <m:ctrlPr>
              <w:rPr>
                <w:rFonts w:ascii="Cambria Math" w:hAnsi="Cambria Math"/>
                <w:i/>
              </w:rPr>
            </m:ctrlPr>
          </m:sSubSupPr>
          <m:e>
            <m:r>
              <w:rPr>
                <w:rFonts w:ascii="Cambria Math" w:hAnsi="Cambria Math"/>
              </w:rPr>
              <m:t>π</m:t>
            </m:r>
          </m:e>
          <m:sub>
            <m:r>
              <w:rPr>
                <w:rFonts w:ascii="Cambria Math" w:hAnsi="Cambria Math"/>
              </w:rPr>
              <m:t>T</m:t>
            </m:r>
          </m:sub>
          <m:sup>
            <m:r>
              <w:rPr>
                <w:rFonts w:ascii="Cambria Math" w:hAnsi="Cambria Math"/>
              </w:rPr>
              <m:t>OR</m:t>
            </m:r>
          </m:sup>
        </m:sSubSup>
        <m:r>
          <w:rPr>
            <w:rFonts w:ascii="Cambria Math" w:hAnsi="Cambria Math"/>
          </w:rPr>
          <m:t>=</m:t>
        </m:r>
        <m:d>
          <m:dPr>
            <m:ctrlPr>
              <w:rPr>
                <w:rFonts w:ascii="Cambria Math" w:hAnsi="Cambria Math"/>
                <w:i/>
              </w:rPr>
            </m:ctrlPr>
          </m:dPr>
          <m:e>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r</m:t>
                </m:r>
              </m:sub>
            </m:sSub>
          </m:e>
        </m:d>
        <m:sSub>
          <m:sSubPr>
            <m:ctrlPr>
              <w:rPr>
                <w:rFonts w:ascii="Cambria Math" w:hAnsi="Cambria Math"/>
                <w:i/>
              </w:rPr>
            </m:ctrlPr>
          </m:sSubPr>
          <m:e>
            <m:r>
              <w:rPr>
                <w:rFonts w:ascii="Cambria Math" w:hAnsi="Cambria Math"/>
              </w:rPr>
              <m:t>Q</m:t>
            </m:r>
          </m:e>
          <m:sub>
            <m:r>
              <w:rPr>
                <w:rFonts w:ascii="Cambria Math" w:hAnsi="Cambria Math"/>
              </w:rPr>
              <m:t>r</m:t>
            </m:r>
          </m:sub>
        </m:sSub>
      </m:oMath>
      <w:r w:rsidR="3B7587A9">
        <w:t xml:space="preserve">                            </w:t>
      </w:r>
      <w:r w:rsidR="00606C56">
        <w:t xml:space="preserve">  </w:t>
      </w:r>
      <w:r w:rsidR="3B7587A9">
        <w:t xml:space="preserve">                </w:t>
      </w:r>
      <w:r w:rsidR="00E4035F">
        <w:t xml:space="preserve">    </w:t>
      </w:r>
      <w:r w:rsidR="3B7587A9">
        <w:t xml:space="preserve">                  (9)</w:t>
      </w:r>
    </w:p>
    <w:p w14:paraId="61BF6548" w14:textId="7EE9A110" w:rsidR="328F6FC1" w:rsidRDefault="328F6FC1" w:rsidP="372FF444">
      <w:pPr>
        <w:pStyle w:val="Paragraph"/>
        <w:ind w:firstLine="0"/>
        <w:rPr>
          <w:color w:val="000000" w:themeColor="text1"/>
        </w:rPr>
      </w:pPr>
      <w:r>
        <w:t xml:space="preserve">where OR moves first, followed by T. The decision variables </w:t>
      </w:r>
      <w:r w:rsidRPr="328F6FC1">
        <w:rPr>
          <w:color w:val="000000" w:themeColor="text1"/>
        </w:rPr>
        <w:t xml:space="preserve">are the retail </w:t>
      </w:r>
      <w:r w:rsidR="15E821BB" w:rsidRPr="15E821BB">
        <w:rPr>
          <w:color w:val="000000" w:themeColor="text1"/>
        </w:rPr>
        <w:t>price</w:t>
      </w:r>
      <w:r w:rsidRPr="328F6FC1">
        <w:rPr>
          <w:color w:val="000000" w:themeColor="text1"/>
        </w:rPr>
        <w:t xml:space="preserve"> of the refurbished products</w:t>
      </w:r>
      <w:r w:rsidR="2602F431" w:rsidRPr="2602F431">
        <w:rPr>
          <w:color w:val="000000" w:themeColor="text1"/>
        </w:rPr>
        <w:t xml:space="preserve"> and </w:t>
      </w:r>
      <w:r w:rsidRPr="328F6FC1">
        <w:rPr>
          <w:color w:val="000000" w:themeColor="text1"/>
        </w:rPr>
        <w:t xml:space="preserve">supply </w:t>
      </w:r>
      <w:r w:rsidR="15E821BB" w:rsidRPr="15E821BB">
        <w:rPr>
          <w:color w:val="000000" w:themeColor="text1"/>
        </w:rPr>
        <w:t xml:space="preserve">price </w:t>
      </w:r>
      <w:r w:rsidRPr="328F6FC1">
        <w:rPr>
          <w:color w:val="000000" w:themeColor="text1"/>
        </w:rPr>
        <w:t xml:space="preserve">of the refurbished products </w:t>
      </w:r>
      <m:oMath>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r>
              <w:rPr>
                <w:rFonts w:ascii="Cambria Math" w:hAnsi="Cambria Math"/>
              </w:rPr>
              <m:t>,B</m:t>
            </m:r>
          </m:e>
        </m:d>
      </m:oMath>
      <w:r w:rsidR="15E821BB" w:rsidRPr="15E821BB">
        <w:rPr>
          <w:color w:val="000000" w:themeColor="text1"/>
        </w:rPr>
        <w:t>.</w:t>
      </w:r>
    </w:p>
    <w:p w14:paraId="2FC3ADE8" w14:textId="49ED1A87" w:rsidR="3B7587A9" w:rsidRDefault="328F6FC1" w:rsidP="328F6FC1">
      <w:pPr>
        <w:pStyle w:val="Paragraph"/>
        <w:ind w:firstLine="288"/>
      </w:pPr>
      <w:r w:rsidRPr="328F6FC1">
        <w:t xml:space="preserve">According to </w:t>
      </w:r>
      <w:r w:rsidR="0070470C" w:rsidRPr="328F6FC1">
        <w:t>Eq</w:t>
      </w:r>
      <w:r w:rsidR="0070470C">
        <w:t>.</w:t>
      </w:r>
      <w:r w:rsidR="0070470C" w:rsidRPr="328F6FC1">
        <w:t xml:space="preserve"> </w:t>
      </w:r>
      <w:r w:rsidRPr="328F6FC1">
        <w:t xml:space="preserve">(1), (2), and (3), </w:t>
      </w:r>
      <w:r w:rsidR="0070470C" w:rsidRPr="328F6FC1">
        <w:t>Eq</w:t>
      </w:r>
      <w:r w:rsidR="0070470C">
        <w:t>.</w:t>
      </w:r>
      <w:r w:rsidR="0070470C" w:rsidRPr="328F6FC1">
        <w:t xml:space="preserve"> </w:t>
      </w:r>
      <w:r w:rsidRPr="328F6FC1">
        <w:t>(8) can also express as follows:</w:t>
      </w:r>
    </w:p>
    <w:p w14:paraId="75E991D3" w14:textId="4DD1D7A7" w:rsidR="00606C56" w:rsidRPr="00606C56" w:rsidRDefault="00606C56" w:rsidP="00DA6C07">
      <w:pPr>
        <w:pStyle w:val="Paragraph"/>
        <w:ind w:firstLine="576"/>
        <w:jc w:val="left"/>
      </w:pPr>
      <w:r>
        <w:t xml:space="preserve"> </w:t>
      </w:r>
      <m:oMath>
        <m:r>
          <w:rPr>
            <w:rFonts w:ascii="Cambria Math" w:hAnsi="Cambria Math"/>
          </w:rPr>
          <m:t>v</m:t>
        </m:r>
        <m:d>
          <m:dPr>
            <m:begChr m:val="{"/>
            <m:endChr m:val="}"/>
            <m:ctrlPr>
              <w:rPr>
                <w:rFonts w:ascii="Cambria Math" w:hAnsi="Cambria Math"/>
              </w:rPr>
            </m:ctrlPr>
          </m:dPr>
          <m:e>
            <m:r>
              <w:rPr>
                <w:rFonts w:ascii="Cambria Math" w:hAnsi="Cambria Math"/>
              </w:rPr>
              <m:t>O,R</m:t>
            </m:r>
          </m:e>
        </m:d>
        <m:r>
          <w:rPr>
            <w:rFonts w:ascii="Cambria Math" w:hAnsi="Cambria Math"/>
          </w:rPr>
          <m:t>=v</m:t>
        </m:r>
        <m:d>
          <m:dPr>
            <m:begChr m:val="{"/>
            <m:endChr m:val="}"/>
            <m:ctrlPr>
              <w:rPr>
                <w:rFonts w:ascii="Cambria Math" w:hAnsi="Cambria Math"/>
              </w:rPr>
            </m:ctrlPr>
          </m:dPr>
          <m:e>
            <m:r>
              <w:rPr>
                <w:rFonts w:ascii="Cambria Math" w:hAnsi="Cambria Math"/>
              </w:rPr>
              <m:t>O</m:t>
            </m:r>
          </m:e>
        </m:d>
        <m:r>
          <w:rPr>
            <w:rFonts w:ascii="Cambria Math" w:hAnsi="Cambria Math"/>
          </w:rPr>
          <m:t>+v</m:t>
        </m:r>
        <m:d>
          <m:dPr>
            <m:begChr m:val="{"/>
            <m:endChr m:val="}"/>
            <m:ctrlPr>
              <w:rPr>
                <w:rFonts w:ascii="Cambria Math" w:hAnsi="Cambria Math"/>
              </w:rPr>
            </m:ctrlPr>
          </m:dPr>
          <m:e>
            <m:r>
              <w:rPr>
                <w:rFonts w:ascii="Cambria Math" w:hAnsi="Cambria Math"/>
              </w:rPr>
              <m:t>R</m:t>
            </m:r>
          </m:e>
        </m:d>
      </m:oMath>
    </w:p>
    <w:p w14:paraId="7309EA53" w14:textId="12786517" w:rsidR="00606C56" w:rsidRPr="00606C56" w:rsidRDefault="00606C56" w:rsidP="00DA6C07">
      <w:pPr>
        <w:pStyle w:val="Paragraph"/>
        <w:ind w:firstLine="1152"/>
        <w:jc w:val="left"/>
      </w:pPr>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sSub>
          <m:sSubPr>
            <m:ctrlPr>
              <w:rPr>
                <w:rFonts w:ascii="Cambria Math" w:hAnsi="Cambria Math"/>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rPr>
              <m:t>-B</m:t>
            </m:r>
          </m:e>
        </m:d>
        <m:sSub>
          <m:sSubPr>
            <m:ctrlPr>
              <w:rPr>
                <w:rFonts w:ascii="Cambria Math" w:hAnsi="Cambria Math"/>
              </w:rPr>
            </m:ctrlPr>
          </m:sSubPr>
          <m:e>
            <m:r>
              <w:rPr>
                <w:rFonts w:ascii="Cambria Math" w:hAnsi="Cambria Math"/>
              </w:rPr>
              <m:t>Q</m:t>
            </m:r>
          </m:e>
          <m:sub>
            <m:r>
              <w:rPr>
                <w:rFonts w:ascii="Cambria Math" w:hAnsi="Cambria Math"/>
              </w:rPr>
              <m:t>r</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n</m:t>
                </m:r>
              </m:sub>
            </m:sSub>
          </m:e>
        </m:d>
        <m:sSub>
          <m:sSubPr>
            <m:ctrlPr>
              <w:rPr>
                <w:rFonts w:ascii="Cambria Math" w:hAnsi="Cambria Math"/>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r</m:t>
                </m:r>
              </m:sub>
            </m:sSub>
          </m:e>
        </m:d>
        <m:sSub>
          <m:sSubPr>
            <m:ctrlPr>
              <w:rPr>
                <w:rFonts w:ascii="Cambria Math" w:hAnsi="Cambria Math"/>
              </w:rPr>
            </m:ctrlPr>
          </m:sSubPr>
          <m:e>
            <m:r>
              <w:rPr>
                <w:rFonts w:ascii="Cambria Math" w:hAnsi="Cambria Math"/>
              </w:rPr>
              <m:t>Q</m:t>
            </m:r>
          </m:e>
          <m:sub>
            <m:r>
              <w:rPr>
                <w:rFonts w:ascii="Cambria Math" w:hAnsi="Cambria Math"/>
              </w:rPr>
              <m:t>r</m:t>
            </m:r>
          </m:sub>
        </m:sSub>
      </m:oMath>
    </w:p>
    <w:p w14:paraId="7BCC3DB5" w14:textId="1497AFEF" w:rsidR="00606C56" w:rsidRPr="00606C56" w:rsidRDefault="00606C56" w:rsidP="00DA6C07">
      <w:pPr>
        <w:pStyle w:val="Paragraph"/>
        <w:ind w:firstLine="1152"/>
        <w:jc w:val="left"/>
      </w:pPr>
      <w:r>
        <w:t xml:space="preserve">   </w:t>
      </w:r>
      <m:oMath>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n</m:t>
                </m:r>
              </m:sub>
            </m:sSub>
          </m:e>
        </m:d>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r</m:t>
                </m:r>
              </m:sub>
            </m:sSub>
            <m:r>
              <w:rPr>
                <w:rFonts w:ascii="Cambria Math" w:hAnsi="Cambria Math"/>
              </w:rPr>
              <m:t>-B</m:t>
            </m:r>
          </m:e>
        </m:d>
        <m:sSub>
          <m:sSubPr>
            <m:ctrlPr>
              <w:rPr>
                <w:rFonts w:ascii="Cambria Math" w:hAnsi="Cambria Math"/>
                <w:i/>
              </w:rPr>
            </m:ctrlPr>
          </m:sSubPr>
          <m:e>
            <m:r>
              <w:rPr>
                <w:rFonts w:ascii="Cambria Math" w:hAnsi="Cambria Math"/>
              </w:rPr>
              <m:t>Q</m:t>
            </m:r>
          </m:e>
          <m:sub>
            <m:r>
              <w:rPr>
                <w:rFonts w:ascii="Cambria Math" w:hAnsi="Cambria Math"/>
              </w:rPr>
              <m:t>r</m:t>
            </m:r>
          </m:sub>
        </m:sSub>
      </m:oMath>
    </w:p>
    <w:p w14:paraId="295AAEC9" w14:textId="662BC732" w:rsidR="001F23C1" w:rsidRPr="001F23C1" w:rsidRDefault="00606C56" w:rsidP="00DA6C07">
      <w:pPr>
        <w:pStyle w:val="Paragraph"/>
        <w:ind w:firstLine="1152"/>
        <w:jc w:val="left"/>
      </w:pPr>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d>
          <m:dPr>
            <m:ctrlPr>
              <w:rPr>
                <w:rFonts w:ascii="Cambria Math" w:hAnsi="Cambria Math"/>
              </w:rPr>
            </m:ctrlPr>
          </m:dPr>
          <m:e>
            <m:r>
              <w:rPr>
                <w:rFonts w:ascii="Cambria Math" w:hAnsi="Cambria Math"/>
              </w:rPr>
              <m:t>1-b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e>
        </m:d>
        <m:r>
          <w:rPr>
            <w:rFonts w:ascii="Cambria Math" w:hAnsi="Cambria Math"/>
          </w:rPr>
          <m:t>Q+</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r>
              <w:rPr>
                <w:rFonts w:ascii="Cambria Math" w:hAnsi="Cambria Math"/>
              </w:rPr>
              <m:t>-B</m:t>
            </m:r>
          </m:e>
        </m:d>
        <m:d>
          <m:dPr>
            <m:ctrlPr>
              <w:rPr>
                <w:rFonts w:ascii="Cambria Math" w:hAnsi="Cambria Math"/>
              </w:rPr>
            </m:ctrlPr>
          </m:dPr>
          <m:e>
            <m:r>
              <w:rPr>
                <w:rFonts w:ascii="Cambria Math" w:hAnsi="Cambria Math"/>
              </w:rPr>
              <m:t>k</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Q</m:t>
            </m:r>
          </m:e>
        </m:d>
      </m:oMath>
    </w:p>
    <w:p w14:paraId="599479C6" w14:textId="45E2650E" w:rsidR="3B7587A9" w:rsidRDefault="15E821BB" w:rsidP="328F6FC1">
      <w:pPr>
        <w:pStyle w:val="Paragraph"/>
        <w:ind w:firstLine="0"/>
      </w:pPr>
      <w:r>
        <w:t xml:space="preserve">where OR total profit is calculated by deducting </w:t>
      </w:r>
      <w:r w:rsidRPr="15E821BB">
        <w:rPr>
          <w:color w:val="000000" w:themeColor="text1"/>
        </w:rPr>
        <w:t xml:space="preserve">cost per unit for new products, retail price of the refurbished products </w:t>
      </w:r>
      <w:r>
        <w:t xml:space="preserve">and </w:t>
      </w:r>
      <w:r w:rsidRPr="15E821BB">
        <w:rPr>
          <w:color w:val="000000" w:themeColor="text1"/>
        </w:rPr>
        <w:t>supply price</w:t>
      </w:r>
      <w:r>
        <w:t xml:space="preserve"> for </w:t>
      </w:r>
      <w:r w:rsidRPr="15E821BB">
        <w:rPr>
          <w:color w:val="000000" w:themeColor="text1"/>
        </w:rPr>
        <w:t>refurbished products</w:t>
      </w:r>
      <w:r>
        <w:t>.</w:t>
      </w:r>
    </w:p>
    <w:p w14:paraId="57F39BEB" w14:textId="6C574041" w:rsidR="3B7587A9" w:rsidRDefault="328F6FC1" w:rsidP="328F6FC1">
      <w:pPr>
        <w:pStyle w:val="Paragraph"/>
        <w:ind w:firstLine="288"/>
      </w:pPr>
      <w:r w:rsidRPr="328F6FC1">
        <w:t xml:space="preserve">According to </w:t>
      </w:r>
      <w:r w:rsidR="0070470C" w:rsidRPr="328F6FC1">
        <w:t>Eq</w:t>
      </w:r>
      <w:r w:rsidR="0070470C">
        <w:t>.</w:t>
      </w:r>
      <w:r w:rsidR="0070470C" w:rsidRPr="328F6FC1">
        <w:t xml:space="preserve"> </w:t>
      </w:r>
      <w:r w:rsidRPr="328F6FC1">
        <w:t xml:space="preserve">(1), (2), and (3), </w:t>
      </w:r>
      <w:r w:rsidR="0070470C" w:rsidRPr="328F6FC1">
        <w:t>Eq</w:t>
      </w:r>
      <w:r w:rsidR="0070470C">
        <w:t>.</w:t>
      </w:r>
      <w:r w:rsidR="0070470C" w:rsidRPr="328F6FC1">
        <w:t xml:space="preserve"> </w:t>
      </w:r>
      <w:r w:rsidRPr="328F6FC1">
        <w:t>(9) can also express as follows:</w:t>
      </w:r>
    </w:p>
    <w:p w14:paraId="00C5CDEF" w14:textId="1801267F" w:rsidR="00CF1CA3" w:rsidRPr="00CF1CA3" w:rsidRDefault="00CF1CA3" w:rsidP="00DA6C07">
      <w:pPr>
        <w:pStyle w:val="Paragraph"/>
        <w:ind w:firstLine="576"/>
        <w:jc w:val="left"/>
      </w:pPr>
      <w:r>
        <w:t xml:space="preserve"> </w:t>
      </w:r>
      <m:oMath>
        <m:r>
          <w:rPr>
            <w:rFonts w:ascii="Cambria Math" w:hAnsi="Cambria Math"/>
          </w:rPr>
          <m:t>v</m:t>
        </m:r>
        <m:d>
          <m:dPr>
            <m:begChr m:val="{"/>
            <m:endChr m:val="}"/>
            <m:ctrlPr>
              <w:rPr>
                <w:rFonts w:ascii="Cambria Math" w:hAnsi="Cambria Math"/>
                <w:i/>
              </w:rPr>
            </m:ctrlPr>
          </m:dPr>
          <m:e>
            <m:r>
              <w:rPr>
                <w:rFonts w:ascii="Cambria Math" w:hAnsi="Cambria Math"/>
              </w:rPr>
              <m:t>T</m:t>
            </m:r>
          </m:e>
        </m:d>
        <m:r>
          <w:rPr>
            <w:rFonts w:ascii="Cambria Math" w:hAnsi="Cambria Math"/>
          </w:rPr>
          <m:t>=</m:t>
        </m:r>
        <m:d>
          <m:dPr>
            <m:ctrlPr>
              <w:rPr>
                <w:rFonts w:ascii="Cambria Math" w:hAnsi="Cambria Math"/>
                <w:i/>
              </w:rPr>
            </m:ctrlPr>
          </m:dPr>
          <m:e>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r</m:t>
                </m:r>
              </m:sub>
            </m:sSub>
          </m:e>
        </m:d>
        <m:sSub>
          <m:sSubPr>
            <m:ctrlPr>
              <w:rPr>
                <w:rFonts w:ascii="Cambria Math" w:hAnsi="Cambria Math"/>
                <w:i/>
              </w:rPr>
            </m:ctrlPr>
          </m:sSubPr>
          <m:e>
            <m:r>
              <w:rPr>
                <w:rFonts w:ascii="Cambria Math" w:hAnsi="Cambria Math"/>
              </w:rPr>
              <m:t>Q</m:t>
            </m:r>
          </m:e>
          <m:sub>
            <m:r>
              <w:rPr>
                <w:rFonts w:ascii="Cambria Math" w:hAnsi="Cambria Math"/>
              </w:rPr>
              <m:t>r</m:t>
            </m:r>
          </m:sub>
        </m:sSub>
      </m:oMath>
    </w:p>
    <w:p w14:paraId="6195616C" w14:textId="7F2E8736" w:rsidR="001F23C1" w:rsidRPr="001F23C1" w:rsidRDefault="00CF1CA3" w:rsidP="00DA6C07">
      <w:pPr>
        <w:pStyle w:val="Paragraph"/>
        <w:ind w:firstLine="1008"/>
        <w:jc w:val="left"/>
      </w:pPr>
      <w:r>
        <w:t xml:space="preserve"> </w:t>
      </w:r>
      <m:oMath>
        <m:r>
          <w:rPr>
            <w:rFonts w:ascii="Cambria Math" w:hAnsi="Cambria Math"/>
          </w:rPr>
          <m:t>=</m:t>
        </m:r>
        <m:d>
          <m:dPr>
            <m:ctrlPr>
              <w:rPr>
                <w:rFonts w:ascii="Cambria Math" w:hAnsi="Cambria Math"/>
              </w:rPr>
            </m:ctrlPr>
          </m:dPr>
          <m:e>
            <m:r>
              <w:rPr>
                <w:rFonts w:ascii="Cambria Math" w:hAnsi="Cambria Math"/>
              </w:rPr>
              <m:t>B-</m:t>
            </m:r>
            <m:sSub>
              <m:sSubPr>
                <m:ctrlPr>
                  <w:rPr>
                    <w:rFonts w:ascii="Cambria Math" w:hAnsi="Cambria Math"/>
                  </w:rPr>
                </m:ctrlPr>
              </m:sSubPr>
              <m:e>
                <m:r>
                  <w:rPr>
                    <w:rFonts w:ascii="Cambria Math" w:hAnsi="Cambria Math"/>
                  </w:rPr>
                  <m:t>c</m:t>
                </m:r>
              </m:e>
              <m:sub>
                <m:r>
                  <w:rPr>
                    <w:rFonts w:ascii="Cambria Math" w:hAnsi="Cambria Math"/>
                  </w:rPr>
                  <m:t>r</m:t>
                </m:r>
              </m:sub>
            </m:sSub>
          </m:e>
        </m:d>
        <m:d>
          <m:dPr>
            <m:ctrlPr>
              <w:rPr>
                <w:rFonts w:ascii="Cambria Math" w:hAnsi="Cambria Math"/>
              </w:rPr>
            </m:ctrlPr>
          </m:dPr>
          <m:e>
            <m:r>
              <w:rPr>
                <w:rFonts w:ascii="Cambria Math" w:hAnsi="Cambria Math"/>
              </w:rPr>
              <m:t>k</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Q</m:t>
            </m:r>
          </m:e>
        </m:d>
      </m:oMath>
    </w:p>
    <w:p w14:paraId="70F17390" w14:textId="14584F38" w:rsidR="00D01D6A" w:rsidRDefault="15E821BB" w:rsidP="000D626D">
      <w:pPr>
        <w:pStyle w:val="Paragraph"/>
        <w:ind w:firstLine="0"/>
        <w:rPr>
          <w:color w:val="000000" w:themeColor="text1"/>
        </w:rPr>
      </w:pPr>
      <w:r w:rsidRPr="15E821BB">
        <w:rPr>
          <w:color w:val="000000" w:themeColor="text1"/>
        </w:rPr>
        <w:t xml:space="preserve">where T </w:t>
      </w:r>
      <w:r>
        <w:t xml:space="preserve">total </w:t>
      </w:r>
      <w:r w:rsidRPr="15E821BB">
        <w:rPr>
          <w:color w:val="000000" w:themeColor="text1"/>
        </w:rPr>
        <w:t>price</w:t>
      </w:r>
      <w:r>
        <w:t xml:space="preserve"> change is calculated by deducting cost from refurbished product and </w:t>
      </w:r>
      <w:r w:rsidRPr="15E821BB">
        <w:rPr>
          <w:color w:val="000000" w:themeColor="text1"/>
        </w:rPr>
        <w:t>retail price of the refurbished products.</w:t>
      </w:r>
      <w:r w:rsidR="000D626D">
        <w:rPr>
          <w:color w:val="000000" w:themeColor="text1"/>
        </w:rPr>
        <w:t xml:space="preserve"> </w:t>
      </w:r>
      <w:r w:rsidR="00D01D6A" w:rsidRPr="6B95EB1C">
        <w:rPr>
          <w:color w:val="000000" w:themeColor="text1"/>
        </w:rPr>
        <w:t xml:space="preserve">Table </w:t>
      </w:r>
      <w:r w:rsidR="00D01D6A">
        <w:rPr>
          <w:color w:val="000000" w:themeColor="text1"/>
        </w:rPr>
        <w:t>4</w:t>
      </w:r>
      <w:r w:rsidR="00D01D6A" w:rsidRPr="6B95EB1C">
        <w:rPr>
          <w:color w:val="000000" w:themeColor="text1"/>
        </w:rPr>
        <w:t xml:space="preserve"> show</w:t>
      </w:r>
      <w:r w:rsidR="00D01D6A">
        <w:rPr>
          <w:color w:val="000000" w:themeColor="text1"/>
        </w:rPr>
        <w:t>s</w:t>
      </w:r>
      <w:r w:rsidR="00D01D6A" w:rsidRPr="6B95EB1C">
        <w:rPr>
          <w:color w:val="000000" w:themeColor="text1"/>
        </w:rPr>
        <w:t xml:space="preserve"> the equilibrium solutions and profits</w:t>
      </w:r>
      <w:r w:rsidR="00D01D6A">
        <w:rPr>
          <w:color w:val="000000" w:themeColor="text1"/>
        </w:rPr>
        <w:t xml:space="preserve"> for model OR where </w:t>
      </w:r>
      <w:r w:rsidR="004C4375">
        <w:rPr>
          <w:color w:val="000000" w:themeColor="text1"/>
        </w:rPr>
        <w:t xml:space="preserve"> </w:t>
      </w:r>
      <m:oMath>
        <m:r>
          <w:rPr>
            <w:rFonts w:ascii="Cambria Math" w:hAnsi="Cambria Math"/>
            <w:color w:val="000000" w:themeColor="text1"/>
          </w:rPr>
          <m:t>p=</m:t>
        </m:r>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n</m:t>
            </m:r>
          </m:sub>
        </m:sSub>
      </m:oMath>
      <w:r w:rsidR="004C4375">
        <w:rPr>
          <w:color w:val="000000" w:themeColor="text1"/>
        </w:rPr>
        <w:t xml:space="preserve"> and </w:t>
      </w:r>
      <m:oMath>
        <m:r>
          <w:rPr>
            <w:rFonts w:ascii="Cambria Math" w:hAnsi="Cambria Math"/>
            <w:color w:val="000000" w:themeColor="text1"/>
          </w:rPr>
          <m:t>w=</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n</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n</m:t>
            </m:r>
          </m:sub>
        </m:sSub>
      </m:oMath>
      <w:r w:rsidR="00D01D6A">
        <w:rPr>
          <w:color w:val="000000" w:themeColor="text1"/>
        </w:rPr>
        <w:t>.</w:t>
      </w:r>
    </w:p>
    <w:p w14:paraId="0DD91407" w14:textId="77777777" w:rsidR="00D01D6A" w:rsidRPr="00D01D6A" w:rsidRDefault="00D01D6A" w:rsidP="2C4E9269">
      <w:pPr>
        <w:pStyle w:val="Paragraph"/>
        <w:ind w:firstLine="0"/>
        <w:rPr>
          <w:color w:val="000000" w:themeColor="text1"/>
        </w:rPr>
      </w:pPr>
    </w:p>
    <w:p w14:paraId="26A62690" w14:textId="5A101235" w:rsidR="2C4E9269" w:rsidRDefault="0791EF25" w:rsidP="0791EF25">
      <w:pPr>
        <w:pStyle w:val="Paragraph"/>
        <w:ind w:firstLine="0"/>
        <w:jc w:val="center"/>
        <w:rPr>
          <w:b/>
          <w:bCs/>
        </w:rPr>
      </w:pPr>
      <w:r w:rsidRPr="0791EF25">
        <w:rPr>
          <w:b/>
          <w:bCs/>
          <w:sz w:val="24"/>
          <w:szCs w:val="24"/>
        </w:rPr>
        <w:t>Model OT (Partial Coalition)</w:t>
      </w:r>
    </w:p>
    <w:p w14:paraId="72656399" w14:textId="777A4914" w:rsidR="328F6FC1" w:rsidRDefault="328F6FC1" w:rsidP="328F6FC1">
      <w:pPr>
        <w:pStyle w:val="Paragraph"/>
        <w:ind w:firstLine="0"/>
        <w:jc w:val="center"/>
        <w:rPr>
          <w:i/>
          <w:iCs/>
        </w:rPr>
      </w:pPr>
    </w:p>
    <w:p w14:paraId="66F512B4" w14:textId="127390E3" w:rsidR="328F6FC1" w:rsidRDefault="328F6FC1" w:rsidP="22A67E7E">
      <w:pPr>
        <w:pStyle w:val="Paragraph"/>
        <w:ind w:firstLine="288"/>
        <w:rPr>
          <w:color w:val="000000" w:themeColor="text1"/>
        </w:rPr>
      </w:pPr>
      <w:r w:rsidRPr="328F6FC1">
        <w:rPr>
          <w:color w:val="000000" w:themeColor="text1"/>
        </w:rPr>
        <w:t xml:space="preserve">In model OT, O and T form a coalition (the OT coalition) which makes </w:t>
      </w:r>
      <w:r w:rsidR="6B95EB1C" w:rsidRPr="6B95EB1C">
        <w:rPr>
          <w:color w:val="000000" w:themeColor="text1"/>
        </w:rPr>
        <w:t xml:space="preserve">supply </w:t>
      </w:r>
      <w:r w:rsidRPr="328F6FC1">
        <w:rPr>
          <w:color w:val="000000" w:themeColor="text1"/>
        </w:rPr>
        <w:t xml:space="preserve">cost B irrelevant. In the </w:t>
      </w:r>
      <w:proofErr w:type="spellStart"/>
      <w:r w:rsidRPr="328F6FC1">
        <w:rPr>
          <w:color w:val="000000" w:themeColor="text1"/>
        </w:rPr>
        <w:t>Stackelberg</w:t>
      </w:r>
      <w:proofErr w:type="spellEnd"/>
      <w:r w:rsidRPr="328F6FC1">
        <w:rPr>
          <w:color w:val="000000" w:themeColor="text1"/>
        </w:rPr>
        <w:t xml:space="preserve"> game's, the OT coalition determines the wholesale </w:t>
      </w:r>
      <w:r w:rsidR="15E821BB" w:rsidRPr="15E821BB">
        <w:rPr>
          <w:color w:val="000000" w:themeColor="text1"/>
        </w:rPr>
        <w:t xml:space="preserve">price </w:t>
      </w:r>
      <m:oMath>
        <m:sSub>
          <m:sSubPr>
            <m:ctrlPr>
              <w:rPr>
                <w:rFonts w:ascii="Cambria Math" w:hAnsi="Cambria Math"/>
              </w:rPr>
            </m:ctrlPr>
          </m:sSubPr>
          <m:e>
            <m:r>
              <w:rPr>
                <w:rFonts w:ascii="Cambria Math" w:hAnsi="Cambria Math"/>
              </w:rPr>
              <m:t>w</m:t>
            </m:r>
          </m:e>
          <m:sub>
            <m:r>
              <w:rPr>
                <w:rFonts w:ascii="Cambria Math" w:hAnsi="Cambria Math"/>
              </w:rPr>
              <m:t>n</m:t>
            </m:r>
          </m:sub>
        </m:sSub>
      </m:oMath>
      <w:r w:rsidRPr="328F6FC1">
        <w:rPr>
          <w:color w:val="000000" w:themeColor="text1"/>
        </w:rPr>
        <w:t xml:space="preserve"> for the new product and </w:t>
      </w:r>
      <m:oMath>
        <m:sSub>
          <m:sSubPr>
            <m:ctrlPr>
              <w:rPr>
                <w:rFonts w:ascii="Cambria Math" w:hAnsi="Cambria Math"/>
              </w:rPr>
            </m:ctrlPr>
          </m:sSubPr>
          <m:e>
            <m:r>
              <w:rPr>
                <w:rFonts w:ascii="Cambria Math" w:hAnsi="Cambria Math"/>
              </w:rPr>
              <m:t>w</m:t>
            </m:r>
          </m:e>
          <m:sub>
            <m:r>
              <w:rPr>
                <w:rFonts w:ascii="Cambria Math" w:hAnsi="Cambria Math"/>
              </w:rPr>
              <m:t>r</m:t>
            </m:r>
          </m:sub>
        </m:sSub>
      </m:oMath>
      <w:r w:rsidRPr="328F6FC1">
        <w:rPr>
          <w:color w:val="000000" w:themeColor="text1"/>
        </w:rPr>
        <w:t xml:space="preserve"> for the refurbished product</w:t>
      </w:r>
      <w:r w:rsidRPr="15E821BB">
        <w:rPr>
          <w:i/>
          <w:iCs/>
          <w:color w:val="000000" w:themeColor="text1"/>
        </w:rPr>
        <w:t xml:space="preserve">. </w:t>
      </w:r>
      <w:r w:rsidRPr="328F6FC1">
        <w:rPr>
          <w:color w:val="000000" w:themeColor="text1"/>
        </w:rPr>
        <w:t xml:space="preserve">While R, who has fairness concern, sets retail </w:t>
      </w:r>
      <w:r w:rsidR="15E821BB" w:rsidRPr="15E821BB">
        <w:rPr>
          <w:color w:val="000000" w:themeColor="text1"/>
        </w:rPr>
        <w:t xml:space="preserve">price </w:t>
      </w:r>
      <m:oMath>
        <m:sSub>
          <m:sSubPr>
            <m:ctrlPr>
              <w:rPr>
                <w:rFonts w:ascii="Cambria Math" w:hAnsi="Cambria Math"/>
              </w:rPr>
            </m:ctrlPr>
          </m:sSubPr>
          <m:e>
            <m:r>
              <w:rPr>
                <w:rFonts w:ascii="Cambria Math" w:hAnsi="Cambria Math"/>
              </w:rPr>
              <m:t>p</m:t>
            </m:r>
          </m:e>
          <m:sub>
            <m:r>
              <w:rPr>
                <w:rFonts w:ascii="Cambria Math" w:hAnsi="Cambria Math"/>
              </w:rPr>
              <m:t>n</m:t>
            </m:r>
          </m:sub>
        </m:sSub>
      </m:oMath>
      <w:r w:rsidRPr="328F6FC1">
        <w:rPr>
          <w:color w:val="000000" w:themeColor="text1"/>
        </w:rPr>
        <w:t xml:space="preserve"> for the new products and </w:t>
      </w:r>
      <m:oMath>
        <m:sSub>
          <m:sSubPr>
            <m:ctrlPr>
              <w:rPr>
                <w:rFonts w:ascii="Cambria Math" w:hAnsi="Cambria Math"/>
              </w:rPr>
            </m:ctrlPr>
          </m:sSubPr>
          <m:e>
            <m:r>
              <w:rPr>
                <w:rFonts w:ascii="Cambria Math" w:hAnsi="Cambria Math"/>
              </w:rPr>
              <m:t>p</m:t>
            </m:r>
          </m:e>
          <m:sub>
            <m:r>
              <w:rPr>
                <w:rFonts w:ascii="Cambria Math" w:hAnsi="Cambria Math"/>
              </w:rPr>
              <m:t>r</m:t>
            </m:r>
          </m:sub>
        </m:sSub>
      </m:oMath>
      <w:r w:rsidRPr="328F6FC1">
        <w:rPr>
          <w:color w:val="000000" w:themeColor="text1"/>
        </w:rPr>
        <w:t xml:space="preserve"> for the refurbished products based on the idea of maximizing its own utility. The OT coalition base its decisions to maximize its own profits. Hence, the model for OT coalition is therefore stated as:</w:t>
      </w:r>
    </w:p>
    <w:p w14:paraId="54E1AD54" w14:textId="71D5F6FE" w:rsidR="00281B09" w:rsidRPr="00DF55C5" w:rsidRDefault="00415FB4" w:rsidP="22A67E7E">
      <w:pPr>
        <w:pStyle w:val="Paragraph"/>
        <w:ind w:firstLine="0"/>
        <w:jc w:val="right"/>
        <w:rPr>
          <w:color w:val="000000" w:themeColor="text1"/>
        </w:rPr>
      </w:pPr>
      <m:oMath>
        <m:limLow>
          <m:limLowPr>
            <m:ctrlPr>
              <w:rPr>
                <w:rFonts w:ascii="Cambria Math" w:hAnsi="Cambria Math"/>
                <w:i/>
              </w:rPr>
            </m:ctrlPr>
          </m:limLowPr>
          <m:e>
            <m:r>
              <m:rPr>
                <m:sty m:val="p"/>
              </m:rPr>
              <w:rPr>
                <w:rFonts w:ascii="Cambria Math" w:hAnsi="Cambria Math"/>
              </w:rPr>
              <m:t>max</m:t>
            </m:r>
          </m:e>
          <m:lim>
            <m:sSub>
              <m:sSubPr>
                <m:ctrlPr>
                  <w:rPr>
                    <w:rFonts w:ascii="Cambria Math" w:hAnsi="Cambria Math"/>
                    <w:i/>
                  </w:rPr>
                </m:ctrlPr>
              </m:sSubPr>
              <m:e>
                <m:r>
                  <w:rPr>
                    <w:rFonts w:ascii="Cambria Math" w:hAnsi="Cambria Math"/>
                  </w:rPr>
                  <m:t>w</m:t>
                </m:r>
              </m:e>
              <m:sub>
                <m:r>
                  <w:rPr>
                    <w:rFonts w:ascii="Cambria Math" w:hAnsi="Cambria Math"/>
                  </w:rPr>
                  <m:t>r</m:t>
                </m:r>
              </m:sub>
            </m:sSub>
          </m:lim>
        </m:limLow>
        <m:r>
          <w:rPr>
            <w:rFonts w:ascii="Cambria Math" w:hAnsi="Cambria Math"/>
          </w:rPr>
          <m:t xml:space="preserve"> </m:t>
        </m:r>
        <m:sSubSup>
          <m:sSubSupPr>
            <m:ctrlPr>
              <w:rPr>
                <w:rFonts w:ascii="Cambria Math" w:hAnsi="Cambria Math"/>
                <w:i/>
              </w:rPr>
            </m:ctrlPr>
          </m:sSubSupPr>
          <m:e>
            <m:r>
              <w:rPr>
                <w:rFonts w:ascii="Cambria Math" w:hAnsi="Cambria Math"/>
              </w:rPr>
              <m:t>π</m:t>
            </m:r>
          </m:e>
          <m:sub>
            <m:r>
              <w:rPr>
                <w:rFonts w:ascii="Cambria Math" w:hAnsi="Cambria Math"/>
              </w:rPr>
              <m:t>OT</m:t>
            </m:r>
          </m:sub>
          <m:sup>
            <m:r>
              <w:rPr>
                <w:rFonts w:ascii="Cambria Math" w:hAnsi="Cambria Math"/>
              </w:rPr>
              <m:t>OT</m:t>
            </m:r>
          </m:sup>
        </m:sSub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n</m:t>
                </m:r>
              </m:sub>
            </m:sSub>
          </m:e>
        </m:d>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r</m:t>
                </m:r>
              </m:sub>
            </m:sSub>
          </m:e>
        </m:d>
        <m:sSub>
          <m:sSubPr>
            <m:ctrlPr>
              <w:rPr>
                <w:rFonts w:ascii="Cambria Math" w:hAnsi="Cambria Math"/>
                <w:i/>
              </w:rPr>
            </m:ctrlPr>
          </m:sSubPr>
          <m:e>
            <m:r>
              <w:rPr>
                <w:rFonts w:ascii="Cambria Math" w:hAnsi="Cambria Math"/>
              </w:rPr>
              <m:t>Q</m:t>
            </m:r>
          </m:e>
          <m:sub>
            <m:r>
              <w:rPr>
                <w:rFonts w:ascii="Cambria Math" w:hAnsi="Cambria Math"/>
              </w:rPr>
              <m:t>r</m:t>
            </m:r>
          </m:sub>
        </m:sSub>
      </m:oMath>
      <w:r w:rsidR="3B7587A9" w:rsidRPr="22A67E7E">
        <w:rPr>
          <w:color w:val="000000" w:themeColor="text1"/>
        </w:rPr>
        <w:t xml:space="preserve">         </w:t>
      </w:r>
      <w:r w:rsidR="00E4035F" w:rsidRPr="22A67E7E">
        <w:rPr>
          <w:color w:val="000000" w:themeColor="text1"/>
        </w:rPr>
        <w:t xml:space="preserve">     </w:t>
      </w:r>
      <w:r w:rsidR="00C864F2">
        <w:rPr>
          <w:color w:val="000000" w:themeColor="text1"/>
        </w:rPr>
        <w:t xml:space="preserve">     </w:t>
      </w:r>
      <w:r w:rsidR="00E4035F" w:rsidRPr="22A67E7E">
        <w:rPr>
          <w:color w:val="000000" w:themeColor="text1"/>
        </w:rPr>
        <w:t xml:space="preserve"> </w:t>
      </w:r>
      <w:r w:rsidR="3B7587A9" w:rsidRPr="22A67E7E">
        <w:rPr>
          <w:color w:val="000000" w:themeColor="text1"/>
        </w:rPr>
        <w:t xml:space="preserve">                                (10)</w:t>
      </w:r>
    </w:p>
    <w:p w14:paraId="70C35DBC" w14:textId="379D44F9" w:rsidR="00281B09" w:rsidRPr="00DF55C5" w:rsidRDefault="00415FB4" w:rsidP="22A67E7E">
      <w:pPr>
        <w:pStyle w:val="Paragraph"/>
        <w:ind w:firstLine="0"/>
        <w:jc w:val="right"/>
        <w:rPr>
          <w:color w:val="000000" w:themeColor="text1"/>
        </w:rPr>
      </w:pPr>
      <m:oMath>
        <m:limLow>
          <m:limLowPr>
            <m:ctrlPr>
              <w:rPr>
                <w:rFonts w:ascii="Cambria Math" w:hAnsi="Cambria Math"/>
                <w:i/>
              </w:rPr>
            </m:ctrlPr>
          </m:limLowPr>
          <m:e>
            <m:r>
              <m:rPr>
                <m:sty m:val="p"/>
              </m:rPr>
              <w:rPr>
                <w:rFonts w:ascii="Cambria Math" w:hAnsi="Cambria Math"/>
              </w:rPr>
              <m:t>max</m:t>
            </m:r>
          </m:e>
          <m:lim>
            <m:sSub>
              <m:sSubPr>
                <m:ctrlPr>
                  <w:rPr>
                    <w:rFonts w:ascii="Cambria Math" w:hAnsi="Cambria Math"/>
                    <w:i/>
                  </w:rPr>
                </m:ctrlPr>
              </m:sSubPr>
              <m:e>
                <m:r>
                  <w:rPr>
                    <w:rFonts w:ascii="Cambria Math" w:hAnsi="Cambria Math"/>
                  </w:rPr>
                  <m:t>p</m:t>
                </m:r>
              </m:e>
              <m:sub>
                <m:r>
                  <w:rPr>
                    <w:rFonts w:ascii="Cambria Math" w:hAnsi="Cambria Math"/>
                  </w:rPr>
                  <m:t>r</m:t>
                </m:r>
              </m:sub>
            </m:sSub>
          </m:lim>
        </m:limLow>
        <m:r>
          <w:rPr>
            <w:rFonts w:ascii="Cambria Math" w:hAnsi="Cambria Math"/>
          </w:rPr>
          <m:t xml:space="preserve"> </m:t>
        </m:r>
        <m:sSubSup>
          <m:sSubSupPr>
            <m:ctrlPr>
              <w:rPr>
                <w:rFonts w:ascii="Cambria Math" w:hAnsi="Cambria Math"/>
                <w:i/>
              </w:rPr>
            </m:ctrlPr>
          </m:sSubSupPr>
          <m:e>
            <m:r>
              <w:rPr>
                <w:rFonts w:ascii="Cambria Math" w:hAnsi="Cambria Math"/>
              </w:rPr>
              <m:t>π</m:t>
            </m:r>
          </m:e>
          <m:sub>
            <m:r>
              <w:rPr>
                <w:rFonts w:ascii="Cambria Math" w:hAnsi="Cambria Math"/>
              </w:rPr>
              <m:t>R</m:t>
            </m:r>
          </m:sub>
          <m:sup>
            <m:r>
              <w:rPr>
                <w:rFonts w:ascii="Cambria Math" w:hAnsi="Cambria Math"/>
              </w:rPr>
              <m:t>OT</m:t>
            </m:r>
          </m:sup>
        </m:sSub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n</m:t>
                </m:r>
              </m:sub>
            </m:sSub>
          </m:e>
        </m:d>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r</m:t>
                </m:r>
              </m:sub>
            </m:sSub>
          </m:e>
        </m:d>
        <m:sSub>
          <m:sSubPr>
            <m:ctrlPr>
              <w:rPr>
                <w:rFonts w:ascii="Cambria Math" w:hAnsi="Cambria Math"/>
                <w:i/>
              </w:rPr>
            </m:ctrlPr>
          </m:sSubPr>
          <m:e>
            <m:r>
              <w:rPr>
                <w:rFonts w:ascii="Cambria Math" w:hAnsi="Cambria Math"/>
              </w:rPr>
              <m:t>Q</m:t>
            </m:r>
          </m:e>
          <m:sub>
            <m:r>
              <w:rPr>
                <w:rFonts w:ascii="Cambria Math" w:hAnsi="Cambria Math"/>
              </w:rPr>
              <m:t>r</m:t>
            </m:r>
          </m:sub>
        </m:sSub>
      </m:oMath>
      <w:r w:rsidR="3B7587A9" w:rsidRPr="22A67E7E">
        <w:rPr>
          <w:color w:val="000000" w:themeColor="text1"/>
        </w:rPr>
        <w:t xml:space="preserve">        </w:t>
      </w:r>
      <w:r w:rsidR="00E4035F" w:rsidRPr="22A67E7E">
        <w:rPr>
          <w:color w:val="000000" w:themeColor="text1"/>
        </w:rPr>
        <w:t xml:space="preserve">     </w:t>
      </w:r>
      <w:r w:rsidR="00C864F2">
        <w:rPr>
          <w:color w:val="000000" w:themeColor="text1"/>
        </w:rPr>
        <w:t xml:space="preserve">      </w:t>
      </w:r>
      <w:r w:rsidR="00E4035F" w:rsidRPr="22A67E7E">
        <w:rPr>
          <w:color w:val="000000" w:themeColor="text1"/>
        </w:rPr>
        <w:t xml:space="preserve"> </w:t>
      </w:r>
      <w:r w:rsidR="3B7587A9" w:rsidRPr="22A67E7E">
        <w:rPr>
          <w:color w:val="000000" w:themeColor="text1"/>
        </w:rPr>
        <w:t xml:space="preserve">                                (11)</w:t>
      </w:r>
    </w:p>
    <w:p w14:paraId="73F1CBC5" w14:textId="2EF5FBB3" w:rsidR="3B7587A9" w:rsidRDefault="328F6FC1" w:rsidP="372FF444">
      <w:pPr>
        <w:pStyle w:val="Paragraph"/>
        <w:ind w:firstLine="0"/>
        <w:rPr>
          <w:color w:val="000000" w:themeColor="text1"/>
        </w:rPr>
      </w:pPr>
      <w:r w:rsidRPr="22A67E7E">
        <w:rPr>
          <w:color w:val="000000" w:themeColor="text1"/>
        </w:rPr>
        <w:t xml:space="preserve">where OT moves first, followed by R. The decision variables </w:t>
      </w:r>
      <w:r w:rsidRPr="328F6FC1">
        <w:rPr>
          <w:color w:val="000000" w:themeColor="text1"/>
        </w:rPr>
        <w:t xml:space="preserve">are the wholesale </w:t>
      </w:r>
      <w:r w:rsidR="15E821BB" w:rsidRPr="15E821BB">
        <w:rPr>
          <w:color w:val="000000" w:themeColor="text1"/>
        </w:rPr>
        <w:t>price</w:t>
      </w:r>
      <w:r w:rsidRPr="328F6FC1">
        <w:rPr>
          <w:color w:val="000000" w:themeColor="text1"/>
        </w:rPr>
        <w:t xml:space="preserve"> of the refurbished products</w:t>
      </w:r>
      <w:r w:rsidR="15E821BB" w:rsidRPr="15E821BB">
        <w:rPr>
          <w:color w:val="000000" w:themeColor="text1"/>
        </w:rPr>
        <w:t xml:space="preserve"> and retail price </w:t>
      </w:r>
      <w:r w:rsidRPr="328F6FC1">
        <w:rPr>
          <w:color w:val="000000" w:themeColor="text1"/>
        </w:rPr>
        <w:t xml:space="preserve">of the refurbished products </w:t>
      </w:r>
      <m:oMath>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oMath>
      <w:r w:rsidR="15E821BB" w:rsidRPr="15E821BB">
        <w:rPr>
          <w:color w:val="000000" w:themeColor="text1"/>
        </w:rPr>
        <w:t>.</w:t>
      </w:r>
    </w:p>
    <w:p w14:paraId="35BA14E1" w14:textId="752B77FE" w:rsidR="3B7587A9" w:rsidRDefault="22A67E7E" w:rsidP="22A67E7E">
      <w:pPr>
        <w:pStyle w:val="Paragraph"/>
        <w:ind w:firstLine="288"/>
        <w:rPr>
          <w:color w:val="000000" w:themeColor="text1"/>
        </w:rPr>
      </w:pPr>
      <w:r w:rsidRPr="22A67E7E">
        <w:rPr>
          <w:color w:val="000000" w:themeColor="text1"/>
        </w:rPr>
        <w:t xml:space="preserve">According to </w:t>
      </w:r>
      <w:r w:rsidR="0070470C" w:rsidRPr="328F6FC1">
        <w:t>Eq</w:t>
      </w:r>
      <w:r w:rsidR="0070470C">
        <w:t>.</w:t>
      </w:r>
      <w:r w:rsidR="0070470C" w:rsidRPr="22A67E7E">
        <w:rPr>
          <w:color w:val="000000" w:themeColor="text1"/>
        </w:rPr>
        <w:t xml:space="preserve"> </w:t>
      </w:r>
      <w:r w:rsidRPr="22A67E7E">
        <w:rPr>
          <w:color w:val="000000" w:themeColor="text1"/>
        </w:rPr>
        <w:t xml:space="preserve">(1), (2), and (3), </w:t>
      </w:r>
      <w:r w:rsidR="0070470C" w:rsidRPr="328F6FC1">
        <w:t>Eq</w:t>
      </w:r>
      <w:r w:rsidR="0070470C">
        <w:t>.</w:t>
      </w:r>
      <w:r w:rsidR="0070470C" w:rsidRPr="22A67E7E">
        <w:rPr>
          <w:color w:val="000000" w:themeColor="text1"/>
        </w:rPr>
        <w:t xml:space="preserve"> </w:t>
      </w:r>
      <w:r w:rsidRPr="22A67E7E">
        <w:rPr>
          <w:color w:val="000000" w:themeColor="text1"/>
        </w:rPr>
        <w:t>(10) can also express as follows:</w:t>
      </w:r>
    </w:p>
    <w:p w14:paraId="1CE4F2B7" w14:textId="3C6C1C22" w:rsidR="004475A4" w:rsidRPr="004475A4" w:rsidRDefault="004475A4" w:rsidP="00DA6C07">
      <w:pPr>
        <w:pStyle w:val="Paragraph"/>
        <w:ind w:firstLine="576"/>
        <w:jc w:val="left"/>
      </w:pPr>
      <w:r>
        <w:t xml:space="preserve"> </w:t>
      </w:r>
      <m:oMath>
        <m:r>
          <w:rPr>
            <w:rFonts w:ascii="Cambria Math" w:hAnsi="Cambria Math"/>
          </w:rPr>
          <m:t>v</m:t>
        </m:r>
        <m:d>
          <m:dPr>
            <m:begChr m:val="{"/>
            <m:endChr m:val="}"/>
            <m:ctrlPr>
              <w:rPr>
                <w:rFonts w:ascii="Cambria Math" w:hAnsi="Cambria Math"/>
              </w:rPr>
            </m:ctrlPr>
          </m:dPr>
          <m:e>
            <m:r>
              <w:rPr>
                <w:rFonts w:ascii="Cambria Math" w:hAnsi="Cambria Math"/>
              </w:rPr>
              <m:t>O,T</m:t>
            </m:r>
          </m:e>
        </m:d>
        <m:r>
          <w:rPr>
            <w:rFonts w:ascii="Cambria Math" w:hAnsi="Cambria Math"/>
          </w:rPr>
          <m:t>=v</m:t>
        </m:r>
        <m:d>
          <m:dPr>
            <m:begChr m:val="{"/>
            <m:endChr m:val="}"/>
            <m:ctrlPr>
              <w:rPr>
                <w:rFonts w:ascii="Cambria Math" w:hAnsi="Cambria Math"/>
              </w:rPr>
            </m:ctrlPr>
          </m:dPr>
          <m:e>
            <m:r>
              <w:rPr>
                <w:rFonts w:ascii="Cambria Math" w:hAnsi="Cambria Math"/>
              </w:rPr>
              <m:t>O</m:t>
            </m:r>
          </m:e>
        </m:d>
        <m:r>
          <w:rPr>
            <w:rFonts w:ascii="Cambria Math" w:hAnsi="Cambria Math"/>
          </w:rPr>
          <m:t>+v</m:t>
        </m:r>
        <m:d>
          <m:dPr>
            <m:begChr m:val="{"/>
            <m:endChr m:val="}"/>
            <m:ctrlPr>
              <w:rPr>
                <w:rFonts w:ascii="Cambria Math" w:hAnsi="Cambria Math"/>
              </w:rPr>
            </m:ctrlPr>
          </m:dPr>
          <m:e>
            <m:r>
              <w:rPr>
                <w:rFonts w:ascii="Cambria Math" w:hAnsi="Cambria Math"/>
              </w:rPr>
              <m:t>T</m:t>
            </m:r>
          </m:e>
        </m:d>
      </m:oMath>
    </w:p>
    <w:p w14:paraId="5DFAD558" w14:textId="5AF670F3" w:rsidR="004475A4" w:rsidRPr="004475A4" w:rsidRDefault="004475A4" w:rsidP="00DA6C07">
      <w:pPr>
        <w:pStyle w:val="Paragraph"/>
        <w:ind w:firstLine="1152"/>
        <w:jc w:val="left"/>
      </w:pPr>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sSub>
          <m:sSubPr>
            <m:ctrlPr>
              <w:rPr>
                <w:rFonts w:ascii="Cambria Math" w:hAnsi="Cambria Math"/>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rPr>
              <m:t>-B</m:t>
            </m:r>
          </m:e>
        </m:d>
        <m:sSub>
          <m:sSubPr>
            <m:ctrlPr>
              <w:rPr>
                <w:rFonts w:ascii="Cambria Math" w:hAnsi="Cambria Math"/>
              </w:rPr>
            </m:ctrlPr>
          </m:sSubPr>
          <m:e>
            <m:r>
              <w:rPr>
                <w:rFonts w:ascii="Cambria Math" w:hAnsi="Cambria Math"/>
              </w:rPr>
              <m:t>Q</m:t>
            </m:r>
          </m:e>
          <m:sub>
            <m:r>
              <w:rPr>
                <w:rFonts w:ascii="Cambria Math" w:hAnsi="Cambria Math"/>
              </w:rPr>
              <m:t>r</m:t>
            </m:r>
          </m:sub>
        </m:sSub>
        <m:r>
          <w:rPr>
            <w:rFonts w:ascii="Cambria Math" w:hAnsi="Cambria Math"/>
          </w:rPr>
          <m:t>+</m:t>
        </m:r>
        <m:d>
          <m:dPr>
            <m:ctrlPr>
              <w:rPr>
                <w:rFonts w:ascii="Cambria Math" w:hAnsi="Cambria Math"/>
              </w:rPr>
            </m:ctrlPr>
          </m:dPr>
          <m:e>
            <m:r>
              <w:rPr>
                <w:rFonts w:ascii="Cambria Math" w:hAnsi="Cambria Math"/>
              </w:rPr>
              <m:t>B-</m:t>
            </m:r>
            <m:sSub>
              <m:sSubPr>
                <m:ctrlPr>
                  <w:rPr>
                    <w:rFonts w:ascii="Cambria Math" w:hAnsi="Cambria Math"/>
                  </w:rPr>
                </m:ctrlPr>
              </m:sSubPr>
              <m:e>
                <m:r>
                  <w:rPr>
                    <w:rFonts w:ascii="Cambria Math" w:hAnsi="Cambria Math"/>
                  </w:rPr>
                  <m:t>c</m:t>
                </m:r>
              </m:e>
              <m:sub>
                <m:r>
                  <w:rPr>
                    <w:rFonts w:ascii="Cambria Math" w:hAnsi="Cambria Math"/>
                  </w:rPr>
                  <m:t>r</m:t>
                </m:r>
              </m:sub>
            </m:sSub>
          </m:e>
        </m:d>
        <m:sSub>
          <m:sSubPr>
            <m:ctrlPr>
              <w:rPr>
                <w:rFonts w:ascii="Cambria Math" w:hAnsi="Cambria Math"/>
              </w:rPr>
            </m:ctrlPr>
          </m:sSubPr>
          <m:e>
            <m:r>
              <w:rPr>
                <w:rFonts w:ascii="Cambria Math" w:hAnsi="Cambria Math"/>
              </w:rPr>
              <m:t>Q</m:t>
            </m:r>
          </m:e>
          <m:sub>
            <m:r>
              <w:rPr>
                <w:rFonts w:ascii="Cambria Math" w:hAnsi="Cambria Math"/>
              </w:rPr>
              <m:t>r</m:t>
            </m:r>
          </m:sub>
        </m:sSub>
      </m:oMath>
    </w:p>
    <w:p w14:paraId="2F14D611" w14:textId="3B580D38" w:rsidR="004475A4" w:rsidRPr="004475A4" w:rsidRDefault="004475A4" w:rsidP="00DA6C07">
      <w:pPr>
        <w:pStyle w:val="Paragraph"/>
        <w:ind w:firstLine="1152"/>
        <w:jc w:val="left"/>
      </w:pPr>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sSub>
          <m:sSubPr>
            <m:ctrlPr>
              <w:rPr>
                <w:rFonts w:ascii="Cambria Math" w:hAnsi="Cambria Math"/>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r</m:t>
                </m:r>
              </m:sub>
            </m:sSub>
          </m:e>
        </m:d>
        <m:sSub>
          <m:sSubPr>
            <m:ctrlPr>
              <w:rPr>
                <w:rFonts w:ascii="Cambria Math" w:hAnsi="Cambria Math"/>
              </w:rPr>
            </m:ctrlPr>
          </m:sSubPr>
          <m:e>
            <m:r>
              <w:rPr>
                <w:rFonts w:ascii="Cambria Math" w:hAnsi="Cambria Math"/>
              </w:rPr>
              <m:t>Q</m:t>
            </m:r>
          </m:e>
          <m:sub>
            <m:r>
              <w:rPr>
                <w:rFonts w:ascii="Cambria Math" w:hAnsi="Cambria Math"/>
              </w:rPr>
              <m:t>r</m:t>
            </m:r>
          </m:sub>
        </m:sSub>
      </m:oMath>
    </w:p>
    <w:p w14:paraId="17E0B0E0" w14:textId="3BFFE93F" w:rsidR="001F23C1" w:rsidRPr="004475A4" w:rsidRDefault="004475A4" w:rsidP="00DA6C07">
      <w:pPr>
        <w:pStyle w:val="Paragraph"/>
        <w:ind w:firstLine="1152"/>
        <w:jc w:val="left"/>
      </w:pPr>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d>
          <m:dPr>
            <m:ctrlPr>
              <w:rPr>
                <w:rFonts w:ascii="Cambria Math" w:hAnsi="Cambria Math"/>
              </w:rPr>
            </m:ctrlPr>
          </m:dPr>
          <m:e>
            <m:r>
              <w:rPr>
                <w:rFonts w:ascii="Cambria Math" w:hAnsi="Cambria Math"/>
              </w:rPr>
              <m:t>1-b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e>
        </m:d>
        <m:r>
          <w:rPr>
            <w:rFonts w:ascii="Cambria Math" w:hAnsi="Cambria Math"/>
          </w:rPr>
          <m:t>Q+</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r</m:t>
                </m:r>
              </m:sub>
            </m:sSub>
          </m:e>
        </m:d>
        <m:d>
          <m:dPr>
            <m:ctrlPr>
              <w:rPr>
                <w:rFonts w:ascii="Cambria Math" w:hAnsi="Cambria Math"/>
              </w:rPr>
            </m:ctrlPr>
          </m:dPr>
          <m:e>
            <m:r>
              <w:rPr>
                <w:rFonts w:ascii="Cambria Math" w:hAnsi="Cambria Math"/>
              </w:rPr>
              <m:t>k</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Q</m:t>
            </m:r>
          </m:e>
        </m:d>
      </m:oMath>
    </w:p>
    <w:p w14:paraId="3E7783AA" w14:textId="480195C6" w:rsidR="001F23C1" w:rsidRPr="00DF55C5" w:rsidRDefault="15E821BB" w:rsidP="328F6FC1">
      <w:pPr>
        <w:pStyle w:val="Paragraph"/>
        <w:ind w:firstLine="0"/>
        <w:rPr>
          <w:color w:val="000000" w:themeColor="text1"/>
        </w:rPr>
      </w:pPr>
      <w:r w:rsidRPr="15E821BB">
        <w:rPr>
          <w:color w:val="000000" w:themeColor="text1"/>
        </w:rPr>
        <w:t>where OT total profit is calculated by deducting cost per unit for new and refurbished products as well as retail price of the refurbished products.</w:t>
      </w:r>
    </w:p>
    <w:p w14:paraId="67B16103" w14:textId="3B8ECAD5" w:rsidR="3B7587A9" w:rsidRDefault="6B95EB1C" w:rsidP="22A67E7E">
      <w:pPr>
        <w:pStyle w:val="Paragraph"/>
        <w:ind w:firstLine="288"/>
        <w:rPr>
          <w:color w:val="000000" w:themeColor="text1"/>
        </w:rPr>
      </w:pPr>
      <w:r w:rsidRPr="6B95EB1C">
        <w:rPr>
          <w:color w:val="000000" w:themeColor="text1"/>
        </w:rPr>
        <w:t xml:space="preserve">According to </w:t>
      </w:r>
      <w:r w:rsidR="0070470C" w:rsidRPr="328F6FC1">
        <w:t>Eq</w:t>
      </w:r>
      <w:r w:rsidR="0070470C">
        <w:t>.</w:t>
      </w:r>
      <w:r w:rsidR="0070470C" w:rsidRPr="6B95EB1C">
        <w:rPr>
          <w:color w:val="000000" w:themeColor="text1"/>
        </w:rPr>
        <w:t xml:space="preserve"> </w:t>
      </w:r>
      <w:r w:rsidRPr="6B95EB1C">
        <w:rPr>
          <w:color w:val="000000" w:themeColor="text1"/>
        </w:rPr>
        <w:t xml:space="preserve">(1), (2), and (3), </w:t>
      </w:r>
      <w:r w:rsidR="0070470C" w:rsidRPr="328F6FC1">
        <w:t>Eq</w:t>
      </w:r>
      <w:r w:rsidR="0070470C">
        <w:t>.</w:t>
      </w:r>
      <w:r w:rsidR="0070470C" w:rsidRPr="6B95EB1C">
        <w:rPr>
          <w:color w:val="000000" w:themeColor="text1"/>
        </w:rPr>
        <w:t xml:space="preserve"> </w:t>
      </w:r>
      <w:r w:rsidRPr="6B95EB1C">
        <w:rPr>
          <w:color w:val="000000" w:themeColor="text1"/>
        </w:rPr>
        <w:t>(11) can also express as follows:</w:t>
      </w:r>
    </w:p>
    <w:p w14:paraId="58535190" w14:textId="076EE74B" w:rsidR="00942D44" w:rsidRPr="00942D44" w:rsidRDefault="00942D44" w:rsidP="00DA6C07">
      <w:pPr>
        <w:pStyle w:val="Paragraph"/>
        <w:ind w:firstLine="576"/>
        <w:jc w:val="left"/>
        <w:rPr>
          <w:color w:val="000000" w:themeColor="text1"/>
        </w:rPr>
      </w:pPr>
      <w:r>
        <w:t xml:space="preserve"> </w:t>
      </w:r>
      <m:oMath>
        <m:r>
          <w:rPr>
            <w:rFonts w:ascii="Cambria Math" w:hAnsi="Cambria Math"/>
          </w:rPr>
          <m:t>v</m:t>
        </m:r>
        <m:d>
          <m:dPr>
            <m:begChr m:val="{"/>
            <m:endChr m:val="}"/>
            <m:ctrlPr>
              <w:rPr>
                <w:rFonts w:ascii="Cambria Math" w:hAnsi="Cambria Math"/>
                <w:i/>
              </w:rPr>
            </m:ctrlPr>
          </m:dPr>
          <m:e>
            <m:r>
              <w:rPr>
                <w:rFonts w:ascii="Cambria Math" w:hAnsi="Cambria Math"/>
              </w:rPr>
              <m:t>R</m:t>
            </m:r>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n</m:t>
                </m:r>
              </m:sub>
            </m:sSub>
          </m:e>
        </m:d>
        <m:sSub>
          <m:sSubPr>
            <m:ctrlPr>
              <w:rPr>
                <w:rFonts w:ascii="Cambria Math" w:hAnsi="Cambria Math"/>
                <w:i/>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r</m:t>
                </m:r>
              </m:sub>
            </m:sSub>
          </m:e>
        </m:d>
        <m:sSub>
          <m:sSubPr>
            <m:ctrlPr>
              <w:rPr>
                <w:rFonts w:ascii="Cambria Math" w:hAnsi="Cambria Math"/>
                <w:i/>
              </w:rPr>
            </m:ctrlPr>
          </m:sSubPr>
          <m:e>
            <m:r>
              <w:rPr>
                <w:rFonts w:ascii="Cambria Math" w:hAnsi="Cambria Math"/>
              </w:rPr>
              <m:t>Q</m:t>
            </m:r>
          </m:e>
          <m:sub>
            <m:r>
              <w:rPr>
                <w:rFonts w:ascii="Cambria Math" w:hAnsi="Cambria Math"/>
              </w:rPr>
              <m:t>r</m:t>
            </m:r>
          </m:sub>
        </m:sSub>
      </m:oMath>
    </w:p>
    <w:p w14:paraId="3AB8C85A" w14:textId="44ABD8A6" w:rsidR="001F23C1" w:rsidRPr="001F23C1" w:rsidRDefault="00942D44" w:rsidP="00DA6C07">
      <w:pPr>
        <w:pStyle w:val="Paragraph"/>
        <w:ind w:firstLine="1008"/>
        <w:jc w:val="left"/>
        <w:rPr>
          <w:color w:val="000000" w:themeColor="text1"/>
        </w:rPr>
      </w:pPr>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n</m:t>
                </m:r>
              </m:sub>
            </m:sSub>
          </m:e>
        </m:d>
        <m:d>
          <m:dPr>
            <m:ctrlPr>
              <w:rPr>
                <w:rFonts w:ascii="Cambria Math" w:hAnsi="Cambria Math"/>
              </w:rPr>
            </m:ctrlPr>
          </m:dPr>
          <m:e>
            <m:r>
              <w:rPr>
                <w:rFonts w:ascii="Cambria Math" w:hAnsi="Cambria Math"/>
              </w:rPr>
              <m:t>1-b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e>
        </m:d>
        <m:r>
          <w:rPr>
            <w:rFonts w:ascii="Cambria Math" w:hAnsi="Cambria Math"/>
          </w:rPr>
          <m:t>Q+</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r</m:t>
                </m:r>
              </m:sub>
            </m:sSub>
          </m:e>
        </m:d>
        <m:d>
          <m:dPr>
            <m:ctrlPr>
              <w:rPr>
                <w:rFonts w:ascii="Cambria Math" w:hAnsi="Cambria Math"/>
              </w:rPr>
            </m:ctrlPr>
          </m:dPr>
          <m:e>
            <m:r>
              <w:rPr>
                <w:rFonts w:ascii="Cambria Math" w:hAnsi="Cambria Math"/>
              </w:rPr>
              <m:t>k</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Q</m:t>
            </m:r>
          </m:e>
        </m:d>
      </m:oMath>
    </w:p>
    <w:p w14:paraId="44789E84" w14:textId="3D946064" w:rsidR="00D01D6A" w:rsidRDefault="15E821BB" w:rsidP="000D626D">
      <w:pPr>
        <w:pStyle w:val="Paragraph"/>
        <w:ind w:firstLine="0"/>
        <w:rPr>
          <w:color w:val="000000" w:themeColor="text1"/>
        </w:rPr>
      </w:pPr>
      <w:r w:rsidRPr="15E821BB">
        <w:rPr>
          <w:color w:val="000000" w:themeColor="text1"/>
        </w:rPr>
        <w:t>where R total profit is calculated by deducting wholesale price per unit for new and refurbished products as well as retail price of the refurbished products.</w:t>
      </w:r>
      <w:r w:rsidR="000F5694">
        <w:rPr>
          <w:color w:val="000000" w:themeColor="text1"/>
        </w:rPr>
        <w:t xml:space="preserve"> </w:t>
      </w:r>
      <w:r w:rsidR="00D01D6A" w:rsidRPr="6B95EB1C">
        <w:rPr>
          <w:color w:val="000000" w:themeColor="text1"/>
        </w:rPr>
        <w:t xml:space="preserve">Table </w:t>
      </w:r>
      <w:r w:rsidR="00D01D6A">
        <w:rPr>
          <w:color w:val="000000" w:themeColor="text1"/>
        </w:rPr>
        <w:t>5</w:t>
      </w:r>
      <w:r w:rsidR="00D01D6A" w:rsidRPr="6B95EB1C">
        <w:rPr>
          <w:color w:val="000000" w:themeColor="text1"/>
        </w:rPr>
        <w:t xml:space="preserve"> show</w:t>
      </w:r>
      <w:r w:rsidR="00D01D6A">
        <w:rPr>
          <w:color w:val="000000" w:themeColor="text1"/>
        </w:rPr>
        <w:t>s</w:t>
      </w:r>
      <w:r w:rsidR="00D01D6A" w:rsidRPr="6B95EB1C">
        <w:rPr>
          <w:color w:val="000000" w:themeColor="text1"/>
        </w:rPr>
        <w:t xml:space="preserve"> the equilibrium solutions and profits</w:t>
      </w:r>
      <w:r w:rsidR="00D01D6A">
        <w:rPr>
          <w:color w:val="000000" w:themeColor="text1"/>
        </w:rPr>
        <w:t xml:space="preserve"> for model OT where </w:t>
      </w:r>
      <m:oMath>
        <m:r>
          <w:rPr>
            <w:rFonts w:ascii="Cambria Math" w:hAnsi="Cambria Math"/>
            <w:color w:val="000000" w:themeColor="text1"/>
          </w:rPr>
          <m:t>p=</m:t>
        </m:r>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n</m:t>
            </m:r>
          </m:sub>
        </m:sSub>
      </m:oMath>
      <w:r w:rsidR="00D01D6A">
        <w:rPr>
          <w:color w:val="000000" w:themeColor="text1"/>
        </w:rPr>
        <w:t xml:space="preserve"> and </w:t>
      </w:r>
      <m:oMath>
        <m:r>
          <w:rPr>
            <w:rFonts w:ascii="Cambria Math" w:hAnsi="Cambria Math"/>
            <w:color w:val="000000" w:themeColor="text1"/>
          </w:rPr>
          <m:t>w=</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n</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n</m:t>
            </m:r>
          </m:sub>
        </m:sSub>
      </m:oMath>
      <w:r w:rsidR="00D01D6A">
        <w:rPr>
          <w:color w:val="000000" w:themeColor="text1"/>
        </w:rPr>
        <w:t>.</w:t>
      </w:r>
    </w:p>
    <w:p w14:paraId="6F782F2C" w14:textId="00C2F8C1" w:rsidR="00000549" w:rsidRDefault="00000549" w:rsidP="00000549">
      <w:pPr>
        <w:pStyle w:val="Paragraph"/>
        <w:ind w:firstLine="0"/>
        <w:jc w:val="left"/>
        <w:rPr>
          <w:color w:val="000000" w:themeColor="text1"/>
        </w:rPr>
      </w:pPr>
    </w:p>
    <w:p w14:paraId="31EE14AF" w14:textId="77777777" w:rsidR="000D626D" w:rsidRDefault="000D626D" w:rsidP="000D626D">
      <w:pPr>
        <w:pStyle w:val="Paragraph"/>
        <w:ind w:firstLine="288"/>
        <w:jc w:val="center"/>
      </w:pPr>
      <w:r w:rsidRPr="003922B7">
        <w:rPr>
          <w:b/>
          <w:bCs/>
          <w:color w:val="000000" w:themeColor="text1"/>
        </w:rPr>
        <w:t xml:space="preserve">Table </w:t>
      </w:r>
      <w:r>
        <w:rPr>
          <w:b/>
          <w:bCs/>
          <w:color w:val="000000" w:themeColor="text1"/>
        </w:rPr>
        <w:t>4</w:t>
      </w:r>
      <w:r w:rsidRPr="003922B7">
        <w:rPr>
          <w:b/>
          <w:bCs/>
          <w:color w:val="000000" w:themeColor="text1"/>
        </w:rPr>
        <w:t>.</w:t>
      </w:r>
      <w:r>
        <w:rPr>
          <w:color w:val="000000" w:themeColor="text1"/>
        </w:rPr>
        <w:t xml:space="preserve"> M</w:t>
      </w:r>
      <w:r w:rsidRPr="003922B7">
        <w:rPr>
          <w:color w:val="000000" w:themeColor="text1"/>
        </w:rPr>
        <w:t>odel</w:t>
      </w:r>
      <w:r>
        <w:rPr>
          <w:color w:val="000000" w:themeColor="text1"/>
        </w:rPr>
        <w:t xml:space="preserve"> OR</w:t>
      </w:r>
      <w:r w:rsidRPr="003922B7">
        <w:rPr>
          <w:color w:val="000000" w:themeColor="text1"/>
        </w:rPr>
        <w:t xml:space="preserve"> optimal/equilibrium pric</w:t>
      </w:r>
      <w:r>
        <w:rPr>
          <w:color w:val="000000" w:themeColor="text1"/>
        </w:rPr>
        <w:t>e,</w:t>
      </w:r>
      <w:r w:rsidRPr="003922B7">
        <w:rPr>
          <w:color w:val="000000" w:themeColor="text1"/>
        </w:rPr>
        <w:t xml:space="preserve"> quantities</w:t>
      </w:r>
      <w:r>
        <w:rPr>
          <w:color w:val="000000" w:themeColor="text1"/>
        </w:rPr>
        <w:t>, and profits</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075"/>
        <w:gridCol w:w="5944"/>
      </w:tblGrid>
      <w:tr w:rsidR="000D626D" w:rsidRPr="00E41A6B" w14:paraId="573ED090" w14:textId="77777777" w:rsidTr="003E5AF2">
        <w:trPr>
          <w:trHeight w:val="230"/>
          <w:jc w:val="center"/>
        </w:trPr>
        <w:tc>
          <w:tcPr>
            <w:tcW w:w="1075" w:type="dxa"/>
            <w:tcBorders>
              <w:bottom w:val="single" w:sz="4" w:space="0" w:color="auto"/>
            </w:tcBorders>
            <w:vAlign w:val="center"/>
          </w:tcPr>
          <w:p w14:paraId="159C4A14" w14:textId="77777777" w:rsidR="000D626D" w:rsidRPr="00E41A6B" w:rsidRDefault="000D626D" w:rsidP="003E5AF2">
            <w:pPr>
              <w:pStyle w:val="Paragraph"/>
              <w:ind w:firstLine="0"/>
              <w:jc w:val="center"/>
              <w:rPr>
                <w:color w:val="000000" w:themeColor="text1"/>
              </w:rPr>
            </w:pPr>
            <w:r w:rsidRPr="00E41A6B">
              <w:rPr>
                <w:color w:val="000000" w:themeColor="text1"/>
              </w:rPr>
              <w:t>Variable</w:t>
            </w:r>
          </w:p>
        </w:tc>
        <w:tc>
          <w:tcPr>
            <w:tcW w:w="5675" w:type="dxa"/>
            <w:tcBorders>
              <w:bottom w:val="single" w:sz="4" w:space="0" w:color="auto"/>
            </w:tcBorders>
            <w:vAlign w:val="center"/>
          </w:tcPr>
          <w:p w14:paraId="27D2A634" w14:textId="44891E04" w:rsidR="000D626D" w:rsidRPr="00E41A6B" w:rsidRDefault="000D626D" w:rsidP="003E5AF2">
            <w:pPr>
              <w:pStyle w:val="Paragraph"/>
              <w:ind w:firstLine="0"/>
              <w:jc w:val="center"/>
              <w:rPr>
                <w:color w:val="000000" w:themeColor="text1"/>
              </w:rPr>
            </w:pPr>
            <w:r w:rsidRPr="00E41A6B">
              <w:rPr>
                <w:color w:val="000000" w:themeColor="text1"/>
              </w:rPr>
              <w:t>Optimal/equilibrium</w:t>
            </w:r>
            <w:r w:rsidR="00415FB4">
              <w:rPr>
                <w:color w:val="000000" w:themeColor="text1"/>
              </w:rPr>
              <w:t xml:space="preserve"> </w:t>
            </w:r>
            <w:r w:rsidR="00415FB4">
              <w:rPr>
                <w:color w:val="000000" w:themeColor="text1"/>
              </w:rPr>
              <w:t>and profits</w:t>
            </w:r>
          </w:p>
        </w:tc>
      </w:tr>
      <w:tr w:rsidR="000D626D" w:rsidRPr="00E41A6B" w14:paraId="2C3C34CB" w14:textId="77777777" w:rsidTr="003E5AF2">
        <w:trPr>
          <w:trHeight w:val="576"/>
          <w:jc w:val="center"/>
        </w:trPr>
        <w:tc>
          <w:tcPr>
            <w:tcW w:w="1075" w:type="dxa"/>
            <w:tcBorders>
              <w:top w:val="nil"/>
              <w:bottom w:val="nil"/>
            </w:tcBorders>
            <w:vAlign w:val="center"/>
          </w:tcPr>
          <w:p w14:paraId="1FD3FC95" w14:textId="77777777" w:rsidR="000D626D" w:rsidRPr="00E41A6B" w:rsidRDefault="00415FB4" w:rsidP="003E5AF2">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r</m:t>
                        </m:r>
                      </m:sub>
                    </m:sSub>
                  </m:e>
                  <m:sup>
                    <m:r>
                      <w:rPr>
                        <w:rFonts w:ascii="Cambria Math" w:hAnsi="Cambria Math"/>
                        <w:color w:val="000000" w:themeColor="text1"/>
                      </w:rPr>
                      <m:t>*</m:t>
                    </m:r>
                  </m:sup>
                </m:sSup>
              </m:oMath>
            </m:oMathPara>
          </w:p>
        </w:tc>
        <w:tc>
          <w:tcPr>
            <w:tcW w:w="5675" w:type="dxa"/>
            <w:tcBorders>
              <w:top w:val="nil"/>
              <w:bottom w:val="nil"/>
            </w:tcBorders>
            <w:vAlign w:val="center"/>
          </w:tcPr>
          <w:p w14:paraId="228D928F" w14:textId="77777777" w:rsidR="000D626D" w:rsidRPr="00E41A6B" w:rsidRDefault="00415FB4" w:rsidP="003E5AF2">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r(p+w)+d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+3d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num>
                  <m:den>
                    <m:r>
                      <w:rPr>
                        <w:rFonts w:ascii="Cambria Math" w:hAnsi="Cambria Math"/>
                        <w:color w:val="000000" w:themeColor="text1"/>
                      </w:rPr>
                      <m:t>4d</m:t>
                    </m:r>
                  </m:den>
                </m:f>
              </m:oMath>
            </m:oMathPara>
          </w:p>
        </w:tc>
      </w:tr>
      <w:tr w:rsidR="000D626D" w:rsidRPr="00E41A6B" w14:paraId="38616613" w14:textId="77777777" w:rsidTr="003E5AF2">
        <w:trPr>
          <w:trHeight w:val="576"/>
          <w:jc w:val="center"/>
        </w:trPr>
        <w:tc>
          <w:tcPr>
            <w:tcW w:w="1075" w:type="dxa"/>
            <w:tcBorders>
              <w:top w:val="nil"/>
              <w:bottom w:val="nil"/>
            </w:tcBorders>
            <w:vAlign w:val="center"/>
          </w:tcPr>
          <w:p w14:paraId="1CC2161B" w14:textId="77777777" w:rsidR="000D626D" w:rsidRPr="00E41A6B" w:rsidRDefault="00415FB4" w:rsidP="003E5AF2">
            <w:pPr>
              <w:pStyle w:val="Paragraph"/>
              <w:ind w:firstLine="0"/>
              <w:rPr>
                <w:color w:val="000000" w:themeColor="text1"/>
              </w:rPr>
            </w:pPr>
            <m:oMathPara>
              <m:oMath>
                <m:sSup>
                  <m:sSupPr>
                    <m:ctrlPr>
                      <w:rPr>
                        <w:rFonts w:ascii="Cambria Math" w:hAnsi="Cambria Math"/>
                        <w:i/>
                        <w:color w:val="000000" w:themeColor="text1"/>
                      </w:rPr>
                    </m:ctrlPr>
                  </m:sSupPr>
                  <m:e>
                    <m:r>
                      <w:rPr>
                        <w:rFonts w:ascii="Cambria Math" w:hAnsi="Cambria Math"/>
                        <w:color w:val="000000" w:themeColor="text1"/>
                      </w:rPr>
                      <m:t>B</m:t>
                    </m:r>
                  </m:e>
                  <m:sup>
                    <m:r>
                      <w:rPr>
                        <w:rFonts w:ascii="Cambria Math" w:hAnsi="Cambria Math"/>
                        <w:color w:val="000000" w:themeColor="text1"/>
                      </w:rPr>
                      <m:t>*</m:t>
                    </m:r>
                  </m:sup>
                </m:sSup>
              </m:oMath>
            </m:oMathPara>
          </w:p>
        </w:tc>
        <w:tc>
          <w:tcPr>
            <w:tcW w:w="5675" w:type="dxa"/>
            <w:tcBorders>
              <w:top w:val="nil"/>
              <w:bottom w:val="nil"/>
            </w:tcBorders>
            <w:vAlign w:val="center"/>
          </w:tcPr>
          <w:p w14:paraId="5CD6D2CA" w14:textId="77777777" w:rsidR="000D626D" w:rsidRPr="00E41A6B" w:rsidRDefault="00415FB4" w:rsidP="003E5AF2">
            <w:pPr>
              <w:pStyle w:val="Paragraph"/>
              <w:ind w:firstLine="0"/>
              <w:jc w:val="left"/>
              <w:rPr>
                <w:color w:val="000000" w:themeColor="text1"/>
              </w:rPr>
            </w:pPr>
            <m:oMathPara>
              <m:oMathParaPr>
                <m:jc m:val="left"/>
              </m:oMathParaPr>
              <m:oMath>
                <m:f>
                  <m:fPr>
                    <m:ctrlPr>
                      <w:rPr>
                        <w:rFonts w:ascii="Cambria Math" w:hAnsi="Cambria Math"/>
                      </w:rPr>
                    </m:ctrlPr>
                  </m:fPr>
                  <m:num>
                    <m:r>
                      <w:rPr>
                        <w:rFonts w:ascii="Cambria Math" w:hAnsi="Cambria Math"/>
                      </w:rPr>
                      <m:t>-r(p+w)+d(</m:t>
                    </m:r>
                    <m:sSub>
                      <m:sSubPr>
                        <m:ctrlPr>
                          <w:rPr>
                            <w:rFonts w:ascii="Cambria Math" w:hAnsi="Cambria Math"/>
                          </w:rPr>
                        </m:ctrlPr>
                      </m:sSubPr>
                      <m:e>
                        <m:r>
                          <w:rPr>
                            <w:rFonts w:ascii="Cambria Math" w:hAnsi="Cambria Math"/>
                          </w:rPr>
                          <m:t>c</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num>
                  <m:den>
                    <m:r>
                      <w:rPr>
                        <w:rFonts w:ascii="Cambria Math" w:hAnsi="Cambria Math"/>
                      </w:rPr>
                      <m:t>2d</m:t>
                    </m:r>
                  </m:den>
                </m:f>
              </m:oMath>
            </m:oMathPara>
          </w:p>
        </w:tc>
      </w:tr>
      <w:tr w:rsidR="000D626D" w:rsidRPr="00E41A6B" w14:paraId="65BEA932" w14:textId="77777777" w:rsidTr="003E5AF2">
        <w:trPr>
          <w:trHeight w:val="576"/>
          <w:jc w:val="center"/>
        </w:trPr>
        <w:tc>
          <w:tcPr>
            <w:tcW w:w="1075" w:type="dxa"/>
            <w:tcBorders>
              <w:top w:val="nil"/>
              <w:bottom w:val="nil"/>
            </w:tcBorders>
            <w:vAlign w:val="center"/>
          </w:tcPr>
          <w:p w14:paraId="0B95C6D0" w14:textId="77777777" w:rsidR="000D626D" w:rsidRPr="00E41A6B" w:rsidRDefault="00415FB4" w:rsidP="003E5AF2">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n</m:t>
                        </m:r>
                      </m:sub>
                    </m:sSub>
                  </m:e>
                  <m:sup>
                    <m:r>
                      <w:rPr>
                        <w:rFonts w:ascii="Cambria Math" w:hAnsi="Cambria Math"/>
                        <w:color w:val="000000" w:themeColor="text1"/>
                      </w:rPr>
                      <m:t>*</m:t>
                    </m:r>
                  </m:sup>
                </m:sSup>
              </m:oMath>
            </m:oMathPara>
          </w:p>
        </w:tc>
        <w:tc>
          <w:tcPr>
            <w:tcW w:w="5675" w:type="dxa"/>
            <w:tcBorders>
              <w:top w:val="nil"/>
              <w:bottom w:val="nil"/>
            </w:tcBorders>
            <w:vAlign w:val="center"/>
          </w:tcPr>
          <w:p w14:paraId="0BF8E039" w14:textId="77777777" w:rsidR="000D626D" w:rsidRPr="00E41A6B" w:rsidRDefault="000D626D" w:rsidP="003E5AF2">
            <w:pPr>
              <w:pStyle w:val="Paragraph"/>
              <w:ind w:firstLine="0"/>
              <w:jc w:val="left"/>
              <w:rPr>
                <w:color w:val="000000" w:themeColor="text1"/>
              </w:rPr>
            </w:pPr>
            <m:oMathPara>
              <m:oMathParaPr>
                <m:jc m:val="left"/>
              </m:oMathParaPr>
              <m:oMath>
                <m:r>
                  <w:rPr>
                    <w:rFonts w:ascii="Cambria Math" w:hAnsi="Cambria Math"/>
                    <w:color w:val="000000" w:themeColor="text1"/>
                  </w:rPr>
                  <m:t>Q+</m:t>
                </m:r>
                <m:f>
                  <m:fPr>
                    <m:ctrlPr>
                      <w:rPr>
                        <w:rFonts w:ascii="Cambria Math" w:hAnsi="Cambria Math"/>
                        <w:color w:val="000000" w:themeColor="text1"/>
                      </w:rPr>
                    </m:ctrlPr>
                  </m:fPr>
                  <m:num>
                    <m: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num>
                  <m:den>
                    <m:r>
                      <w:rPr>
                        <w:rFonts w:ascii="Cambria Math" w:hAnsi="Cambria Math"/>
                        <w:color w:val="000000" w:themeColor="text1"/>
                      </w:rPr>
                      <m:t>4d</m:t>
                    </m:r>
                  </m:den>
                </m:f>
              </m:oMath>
            </m:oMathPara>
          </w:p>
        </w:tc>
      </w:tr>
      <w:tr w:rsidR="000D626D" w:rsidRPr="00E41A6B" w14:paraId="380A1853" w14:textId="77777777" w:rsidTr="003E5AF2">
        <w:trPr>
          <w:trHeight w:val="576"/>
          <w:jc w:val="center"/>
        </w:trPr>
        <w:tc>
          <w:tcPr>
            <w:tcW w:w="1075" w:type="dxa"/>
            <w:tcBorders>
              <w:top w:val="nil"/>
              <w:bottom w:val="nil"/>
            </w:tcBorders>
            <w:vAlign w:val="center"/>
          </w:tcPr>
          <w:p w14:paraId="5E6DCFBC" w14:textId="77777777" w:rsidR="000D626D" w:rsidRPr="00E41A6B" w:rsidRDefault="00415FB4" w:rsidP="003E5AF2">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r</m:t>
                        </m:r>
                      </m:sub>
                    </m:sSub>
                  </m:e>
                  <m:sup>
                    <m:r>
                      <w:rPr>
                        <w:rFonts w:ascii="Cambria Math" w:hAnsi="Cambria Math"/>
                        <w:color w:val="000000" w:themeColor="text1"/>
                      </w:rPr>
                      <m:t>*</m:t>
                    </m:r>
                  </m:sup>
                </m:sSup>
              </m:oMath>
            </m:oMathPara>
          </w:p>
        </w:tc>
        <w:tc>
          <w:tcPr>
            <w:tcW w:w="5675" w:type="dxa"/>
            <w:tcBorders>
              <w:top w:val="nil"/>
              <w:bottom w:val="nil"/>
            </w:tcBorders>
            <w:vAlign w:val="center"/>
          </w:tcPr>
          <w:p w14:paraId="35C740B4" w14:textId="77777777" w:rsidR="000D626D" w:rsidRPr="00E41A6B" w:rsidRDefault="00415FB4" w:rsidP="003E5AF2">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1</m:t>
                    </m:r>
                  </m:num>
                  <m:den>
                    <m:r>
                      <w:rPr>
                        <w:rFonts w:ascii="Cambria Math" w:hAnsi="Cambria Math"/>
                        <w:color w:val="000000" w:themeColor="text1"/>
                      </w:rPr>
                      <m:t>4</m:t>
                    </m:r>
                  </m:den>
                </m:f>
                <m:d>
                  <m:dPr>
                    <m:ctrlPr>
                      <w:rPr>
                        <w:rFonts w:ascii="Cambria Math" w:hAnsi="Cambria Math"/>
                        <w:i/>
                        <w:color w:val="000000" w:themeColor="text1"/>
                      </w:rPr>
                    </m:ctrlPr>
                  </m:dPr>
                  <m:e>
                    <m: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oMath>
            </m:oMathPara>
          </w:p>
        </w:tc>
      </w:tr>
      <w:tr w:rsidR="000D626D" w:rsidRPr="00E41A6B" w14:paraId="4B4C019D" w14:textId="77777777" w:rsidTr="003E5AF2">
        <w:trPr>
          <w:trHeight w:val="576"/>
          <w:jc w:val="center"/>
        </w:trPr>
        <w:tc>
          <w:tcPr>
            <w:tcW w:w="1075" w:type="dxa"/>
            <w:tcBorders>
              <w:top w:val="nil"/>
              <w:bottom w:val="nil"/>
            </w:tcBorders>
            <w:vAlign w:val="center"/>
          </w:tcPr>
          <w:p w14:paraId="7654074F" w14:textId="77777777" w:rsidR="000D626D" w:rsidRPr="00E41A6B" w:rsidRDefault="00415FB4" w:rsidP="003E5AF2">
            <w:pPr>
              <w:pStyle w:val="Paragraph"/>
              <w:ind w:firstLine="0"/>
              <w:rPr>
                <w:color w:val="000000" w:themeColor="text1"/>
              </w:rPr>
            </w:pPr>
            <m:oMathPara>
              <m:oMath>
                <m:sSup>
                  <m:sSupPr>
                    <m:ctrlPr>
                      <w:rPr>
                        <w:rFonts w:ascii="Cambria Math" w:hAnsi="Cambria Math"/>
                        <w:i/>
                      </w:rPr>
                    </m:ctrlPr>
                  </m:sSupPr>
                  <m:e>
                    <m:r>
                      <w:rPr>
                        <w:rFonts w:ascii="Cambria Math" w:hAnsi="Cambria Math"/>
                      </w:rPr>
                      <m:t>v</m:t>
                    </m:r>
                  </m:e>
                  <m:sup>
                    <m:r>
                      <w:rPr>
                        <w:rFonts w:ascii="Cambria Math" w:hAnsi="Cambria Math"/>
                      </w:rPr>
                      <m:t>*</m:t>
                    </m:r>
                  </m:sup>
                </m:sSup>
                <m:d>
                  <m:dPr>
                    <m:begChr m:val="{"/>
                    <m:endChr m:val="}"/>
                    <m:ctrlPr>
                      <w:rPr>
                        <w:rFonts w:ascii="Cambria Math" w:hAnsi="Cambria Math"/>
                        <w:i/>
                      </w:rPr>
                    </m:ctrlPr>
                  </m:dPr>
                  <m:e>
                    <m:r>
                      <w:rPr>
                        <w:rFonts w:ascii="Cambria Math" w:hAnsi="Cambria Math"/>
                      </w:rPr>
                      <m:t>O,R</m:t>
                    </m:r>
                  </m:e>
                </m:d>
              </m:oMath>
            </m:oMathPara>
          </w:p>
        </w:tc>
        <w:tc>
          <w:tcPr>
            <w:tcW w:w="5675" w:type="dxa"/>
            <w:tcBorders>
              <w:top w:val="nil"/>
              <w:bottom w:val="nil"/>
            </w:tcBorders>
            <w:vAlign w:val="center"/>
          </w:tcPr>
          <w:p w14:paraId="10A955C4" w14:textId="77777777" w:rsidR="000D626D" w:rsidRPr="00E41A6B" w:rsidRDefault="00415FB4" w:rsidP="003E5AF2">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d>
                      <m:dPr>
                        <m:ctrlPr>
                          <w:rPr>
                            <w:rFonts w:ascii="Cambria Math" w:hAnsi="Cambria Math"/>
                            <w:i/>
                            <w:color w:val="000000" w:themeColor="text1"/>
                          </w:rPr>
                        </m:ctrlPr>
                      </m:dPr>
                      <m:e>
                        <m:r>
                          <w:rPr>
                            <w:rFonts w:ascii="Cambria Math" w:hAnsi="Cambria Math"/>
                            <w:color w:val="000000" w:themeColor="text1"/>
                          </w:rPr>
                          <m:t>p+w</m:t>
                        </m:r>
                      </m:e>
                    </m:d>
                    <m:d>
                      <m:dPr>
                        <m:ctrlPr>
                          <w:rPr>
                            <w:rFonts w:ascii="Cambria Math" w:hAnsi="Cambria Math"/>
                            <w:i/>
                            <w:color w:val="000000" w:themeColor="text1"/>
                          </w:rPr>
                        </m:ctrlPr>
                      </m:dPr>
                      <m:e>
                        <m:r>
                          <w:rPr>
                            <w:rFonts w:ascii="Cambria Math" w:hAnsi="Cambria Math"/>
                            <w:color w:val="000000" w:themeColor="text1"/>
                          </w:rPr>
                          <m:t>16dQ+</m:t>
                        </m:r>
                        <m:sSup>
                          <m:sSupPr>
                            <m:ctrlPr>
                              <w:rPr>
                                <w:rFonts w:ascii="Cambria Math" w:hAnsi="Cambria Math"/>
                                <w:color w:val="000000" w:themeColor="text1"/>
                              </w:rPr>
                            </m:ctrlPr>
                          </m:sSupPr>
                          <m:e>
                            <m:r>
                              <w:rPr>
                                <w:rFonts w:ascii="Cambria Math" w:hAnsi="Cambria Math"/>
                                <w:color w:val="000000" w:themeColor="text1"/>
                              </w:rPr>
                              <m:t>r</m:t>
                            </m:r>
                          </m:e>
                          <m:sup>
                            <m:r>
                              <w:rPr>
                                <w:rFonts w:ascii="Cambria Math" w:hAnsi="Cambria Math"/>
                                <w:color w:val="000000" w:themeColor="text1"/>
                              </w:rPr>
                              <m:t>2</m:t>
                            </m:r>
                          </m:sup>
                        </m:sSup>
                        <m:d>
                          <m:dPr>
                            <m:ctrlPr>
                              <w:rPr>
                                <w:rFonts w:ascii="Cambria Math" w:hAnsi="Cambria Math"/>
                                <w:i/>
                                <w:color w:val="000000" w:themeColor="text1"/>
                              </w:rPr>
                            </m:ctrlPr>
                          </m:dPr>
                          <m:e>
                            <m:r>
                              <w:rPr>
                                <w:rFonts w:ascii="Cambria Math" w:hAnsi="Cambria Math"/>
                                <w:color w:val="000000" w:themeColor="text1"/>
                              </w:rPr>
                              <m:t>p+w</m:t>
                            </m:r>
                          </m:e>
                        </m:d>
                      </m:e>
                    </m:d>
                    <m:r>
                      <w:rPr>
                        <w:rFonts w:ascii="Cambria Math" w:hAnsi="Cambria Math"/>
                        <w:color w:val="000000" w:themeColor="text1"/>
                      </w:rPr>
                      <m:t>+d</m:t>
                    </m:r>
                    <m:d>
                      <m:dPr>
                        <m:ctrlPr>
                          <w:rPr>
                            <w:rFonts w:ascii="Cambria Math" w:hAnsi="Cambria Math"/>
                            <w:i/>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d>
                      <m:dPr>
                        <m:ctrlPr>
                          <w:rPr>
                            <w:rFonts w:ascii="Cambria Math" w:hAnsi="Cambria Math"/>
                            <w:i/>
                            <w:color w:val="000000" w:themeColor="text1"/>
                          </w:rPr>
                        </m:ctrlPr>
                      </m:dPr>
                      <m:e>
                        <m:r>
                          <w:rPr>
                            <w:rFonts w:ascii="Cambria Math" w:hAnsi="Cambria Math"/>
                            <w:color w:val="000000" w:themeColor="text1"/>
                          </w:rPr>
                          <m:t>2r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num>
                  <m:den>
                    <m:r>
                      <w:rPr>
                        <w:rFonts w:ascii="Cambria Math" w:hAnsi="Cambria Math"/>
                        <w:color w:val="000000" w:themeColor="text1"/>
                      </w:rPr>
                      <m:t>16d</m:t>
                    </m:r>
                  </m:den>
                </m:f>
              </m:oMath>
            </m:oMathPara>
          </w:p>
        </w:tc>
      </w:tr>
      <w:tr w:rsidR="000D626D" w:rsidRPr="00E41A6B" w14:paraId="0AE533B7" w14:textId="77777777" w:rsidTr="003E5AF2">
        <w:trPr>
          <w:trHeight w:val="576"/>
          <w:jc w:val="center"/>
        </w:trPr>
        <w:tc>
          <w:tcPr>
            <w:tcW w:w="1075" w:type="dxa"/>
            <w:tcBorders>
              <w:top w:val="nil"/>
            </w:tcBorders>
            <w:vAlign w:val="center"/>
          </w:tcPr>
          <w:p w14:paraId="3DE6D3D4" w14:textId="77777777" w:rsidR="000D626D" w:rsidRPr="00E41A6B" w:rsidRDefault="00415FB4" w:rsidP="003E5AF2">
            <w:pPr>
              <w:pStyle w:val="Paragraph"/>
              <w:ind w:firstLine="0"/>
              <w:rPr>
                <w:color w:val="000000" w:themeColor="text1"/>
              </w:rPr>
            </w:pPr>
            <m:oMathPara>
              <m:oMath>
                <m:sSup>
                  <m:sSupPr>
                    <m:ctrlPr>
                      <w:rPr>
                        <w:rFonts w:ascii="Cambria Math" w:hAnsi="Cambria Math"/>
                        <w:i/>
                      </w:rPr>
                    </m:ctrlPr>
                  </m:sSupPr>
                  <m:e>
                    <m:r>
                      <w:rPr>
                        <w:rFonts w:ascii="Cambria Math" w:hAnsi="Cambria Math"/>
                      </w:rPr>
                      <m:t>v</m:t>
                    </m:r>
                  </m:e>
                  <m:sup>
                    <m:r>
                      <w:rPr>
                        <w:rFonts w:ascii="Cambria Math" w:hAnsi="Cambria Math"/>
                      </w:rPr>
                      <m:t>*</m:t>
                    </m:r>
                  </m:sup>
                </m:sSup>
                <m:d>
                  <m:dPr>
                    <m:begChr m:val="{"/>
                    <m:endChr m:val="}"/>
                    <m:ctrlPr>
                      <w:rPr>
                        <w:rFonts w:ascii="Cambria Math" w:hAnsi="Cambria Math"/>
                        <w:i/>
                      </w:rPr>
                    </m:ctrlPr>
                  </m:dPr>
                  <m:e>
                    <m:r>
                      <w:rPr>
                        <w:rFonts w:ascii="Cambria Math" w:hAnsi="Cambria Math"/>
                      </w:rPr>
                      <m:t>T</m:t>
                    </m:r>
                  </m:e>
                </m:d>
              </m:oMath>
            </m:oMathPara>
          </w:p>
        </w:tc>
        <w:tc>
          <w:tcPr>
            <w:tcW w:w="5675" w:type="dxa"/>
            <w:tcBorders>
              <w:top w:val="nil"/>
            </w:tcBorders>
            <w:vAlign w:val="center"/>
          </w:tcPr>
          <w:p w14:paraId="5B594627" w14:textId="77777777" w:rsidR="000D626D" w:rsidRPr="00E41A6B" w:rsidRDefault="00415FB4" w:rsidP="003E5AF2">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sSup>
                      <m:sSupPr>
                        <m:ctrlPr>
                          <w:rPr>
                            <w:rFonts w:ascii="Cambria Math" w:hAnsi="Cambria Math"/>
                            <w:color w:val="000000" w:themeColor="text1"/>
                          </w:rPr>
                        </m:ctrlPr>
                      </m:sSupPr>
                      <m:e>
                        <m:d>
                          <m:dPr>
                            <m:ctrlPr>
                              <w:rPr>
                                <w:rFonts w:ascii="Cambria Math" w:hAnsi="Cambria Math"/>
                                <w:i/>
                                <w:color w:val="000000" w:themeColor="text1"/>
                              </w:rPr>
                            </m:ctrlPr>
                          </m:dPr>
                          <m:e>
                            <m: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e>
                      <m:sup>
                        <m:r>
                          <w:rPr>
                            <w:rFonts w:ascii="Cambria Math" w:hAnsi="Cambria Math"/>
                            <w:color w:val="000000" w:themeColor="text1"/>
                          </w:rPr>
                          <m:t>2</m:t>
                        </m:r>
                      </m:sup>
                    </m:sSup>
                  </m:num>
                  <m:den>
                    <m:r>
                      <w:rPr>
                        <w:rFonts w:ascii="Cambria Math" w:hAnsi="Cambria Math"/>
                        <w:color w:val="000000" w:themeColor="text1"/>
                      </w:rPr>
                      <m:t>8d</m:t>
                    </m:r>
                  </m:den>
                </m:f>
              </m:oMath>
            </m:oMathPara>
          </w:p>
        </w:tc>
      </w:tr>
    </w:tbl>
    <w:p w14:paraId="578923C7" w14:textId="77777777" w:rsidR="003A205E" w:rsidRDefault="003A205E" w:rsidP="00000549">
      <w:pPr>
        <w:pStyle w:val="Paragraph"/>
        <w:ind w:firstLine="0"/>
        <w:jc w:val="left"/>
        <w:rPr>
          <w:color w:val="000000" w:themeColor="text1"/>
        </w:rPr>
      </w:pPr>
    </w:p>
    <w:p w14:paraId="008B046F" w14:textId="13F06F45" w:rsidR="00000549" w:rsidRDefault="00000549" w:rsidP="00000549">
      <w:pPr>
        <w:pStyle w:val="Paragraph"/>
        <w:ind w:firstLine="288"/>
        <w:jc w:val="center"/>
      </w:pPr>
      <w:r w:rsidRPr="003922B7">
        <w:rPr>
          <w:b/>
          <w:bCs/>
          <w:color w:val="000000" w:themeColor="text1"/>
        </w:rPr>
        <w:t xml:space="preserve">Table </w:t>
      </w:r>
      <w:r>
        <w:rPr>
          <w:b/>
          <w:bCs/>
          <w:color w:val="000000" w:themeColor="text1"/>
        </w:rPr>
        <w:t>5</w:t>
      </w:r>
      <w:r w:rsidRPr="003922B7">
        <w:rPr>
          <w:b/>
          <w:bCs/>
          <w:color w:val="000000" w:themeColor="text1"/>
        </w:rPr>
        <w:t>.</w:t>
      </w:r>
      <w:r>
        <w:rPr>
          <w:color w:val="000000" w:themeColor="text1"/>
        </w:rPr>
        <w:t xml:space="preserve"> M</w:t>
      </w:r>
      <w:r w:rsidRPr="003922B7">
        <w:rPr>
          <w:color w:val="000000" w:themeColor="text1"/>
        </w:rPr>
        <w:t>odel</w:t>
      </w:r>
      <w:r>
        <w:rPr>
          <w:color w:val="000000" w:themeColor="text1"/>
        </w:rPr>
        <w:t xml:space="preserve"> OT</w:t>
      </w:r>
      <w:r w:rsidRPr="003922B7">
        <w:rPr>
          <w:color w:val="000000" w:themeColor="text1"/>
        </w:rPr>
        <w:t xml:space="preserve"> optimal/equilibrium pric</w:t>
      </w:r>
      <w:r>
        <w:rPr>
          <w:color w:val="000000" w:themeColor="text1"/>
        </w:rPr>
        <w:t>e,</w:t>
      </w:r>
      <w:r w:rsidRPr="003922B7">
        <w:rPr>
          <w:color w:val="000000" w:themeColor="text1"/>
        </w:rPr>
        <w:t xml:space="preserve"> quantities</w:t>
      </w:r>
      <w:r>
        <w:rPr>
          <w:color w:val="000000" w:themeColor="text1"/>
        </w:rPr>
        <w:t>, and profits</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075"/>
        <w:gridCol w:w="5675"/>
      </w:tblGrid>
      <w:tr w:rsidR="00000549" w:rsidRPr="00E41A6B" w14:paraId="4287D8EF" w14:textId="77777777" w:rsidTr="0019510B">
        <w:trPr>
          <w:trHeight w:val="230"/>
          <w:jc w:val="center"/>
        </w:trPr>
        <w:tc>
          <w:tcPr>
            <w:tcW w:w="1075" w:type="dxa"/>
            <w:tcBorders>
              <w:bottom w:val="single" w:sz="4" w:space="0" w:color="auto"/>
            </w:tcBorders>
            <w:vAlign w:val="center"/>
          </w:tcPr>
          <w:p w14:paraId="7035D51D" w14:textId="77777777" w:rsidR="00000549" w:rsidRPr="00E41A6B" w:rsidRDefault="00000549" w:rsidP="0019510B">
            <w:pPr>
              <w:pStyle w:val="Paragraph"/>
              <w:ind w:firstLine="0"/>
              <w:jc w:val="center"/>
              <w:rPr>
                <w:color w:val="000000" w:themeColor="text1"/>
              </w:rPr>
            </w:pPr>
            <w:r w:rsidRPr="00E41A6B">
              <w:rPr>
                <w:color w:val="000000" w:themeColor="text1"/>
              </w:rPr>
              <w:t>Variable</w:t>
            </w:r>
          </w:p>
        </w:tc>
        <w:tc>
          <w:tcPr>
            <w:tcW w:w="5675" w:type="dxa"/>
            <w:tcBorders>
              <w:bottom w:val="single" w:sz="4" w:space="0" w:color="auto"/>
            </w:tcBorders>
            <w:vAlign w:val="center"/>
          </w:tcPr>
          <w:p w14:paraId="5C3D9B9E" w14:textId="233ED48F" w:rsidR="00000549" w:rsidRPr="00E41A6B" w:rsidRDefault="00000549" w:rsidP="0019510B">
            <w:pPr>
              <w:pStyle w:val="Paragraph"/>
              <w:ind w:firstLine="0"/>
              <w:jc w:val="center"/>
              <w:rPr>
                <w:color w:val="000000" w:themeColor="text1"/>
              </w:rPr>
            </w:pPr>
            <w:r w:rsidRPr="00E41A6B">
              <w:rPr>
                <w:color w:val="000000" w:themeColor="text1"/>
              </w:rPr>
              <w:t>Optimal/equilibrium</w:t>
            </w:r>
            <w:r w:rsidR="00415FB4">
              <w:rPr>
                <w:color w:val="000000" w:themeColor="text1"/>
              </w:rPr>
              <w:t xml:space="preserve"> </w:t>
            </w:r>
            <w:r w:rsidR="00415FB4">
              <w:rPr>
                <w:color w:val="000000" w:themeColor="text1"/>
              </w:rPr>
              <w:t>and profits</w:t>
            </w:r>
          </w:p>
        </w:tc>
      </w:tr>
      <w:tr w:rsidR="00000549" w:rsidRPr="00E41A6B" w14:paraId="29365A2B" w14:textId="77777777" w:rsidTr="0019510B">
        <w:trPr>
          <w:trHeight w:val="576"/>
          <w:jc w:val="center"/>
        </w:trPr>
        <w:tc>
          <w:tcPr>
            <w:tcW w:w="1075" w:type="dxa"/>
            <w:tcBorders>
              <w:bottom w:val="nil"/>
            </w:tcBorders>
            <w:vAlign w:val="center"/>
          </w:tcPr>
          <w:p w14:paraId="709A2F2C" w14:textId="77777777" w:rsidR="00000549" w:rsidRPr="00E41A6B" w:rsidRDefault="00415FB4" w:rsidP="0019510B">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r</m:t>
                        </m:r>
                      </m:sub>
                    </m:sSub>
                  </m:e>
                  <m:sup>
                    <m:r>
                      <w:rPr>
                        <w:rFonts w:ascii="Cambria Math" w:hAnsi="Cambria Math"/>
                        <w:color w:val="000000" w:themeColor="text1"/>
                      </w:rPr>
                      <m:t>*</m:t>
                    </m:r>
                  </m:sup>
                </m:sSup>
              </m:oMath>
            </m:oMathPara>
          </w:p>
        </w:tc>
        <w:tc>
          <w:tcPr>
            <w:tcW w:w="5675" w:type="dxa"/>
            <w:tcBorders>
              <w:bottom w:val="nil"/>
            </w:tcBorders>
            <w:vAlign w:val="center"/>
          </w:tcPr>
          <w:p w14:paraId="6610AFD5" w14:textId="5A820F56" w:rsidR="00000549" w:rsidRPr="00E41A6B" w:rsidRDefault="00415FB4" w:rsidP="0019510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r(-p+w)+d(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r>
                      <w:rPr>
                        <w:rFonts w:ascii="Cambria Math" w:hAnsi="Cambria Math"/>
                        <w:color w:val="000000" w:themeColor="text1"/>
                      </w:rPr>
                      <m:t>)</m:t>
                    </m:r>
                  </m:num>
                  <m:den>
                    <m:r>
                      <w:rPr>
                        <w:rFonts w:ascii="Cambria Math" w:hAnsi="Cambria Math"/>
                        <w:color w:val="000000" w:themeColor="text1"/>
                      </w:rPr>
                      <m:t>2d</m:t>
                    </m:r>
                  </m:den>
                </m:f>
              </m:oMath>
            </m:oMathPara>
          </w:p>
        </w:tc>
      </w:tr>
      <w:tr w:rsidR="00000549" w:rsidRPr="00E41A6B" w14:paraId="4510D9F7" w14:textId="77777777" w:rsidTr="0019510B">
        <w:trPr>
          <w:trHeight w:val="576"/>
          <w:jc w:val="center"/>
        </w:trPr>
        <w:tc>
          <w:tcPr>
            <w:tcW w:w="1075" w:type="dxa"/>
            <w:tcBorders>
              <w:top w:val="nil"/>
              <w:bottom w:val="nil"/>
            </w:tcBorders>
            <w:vAlign w:val="center"/>
          </w:tcPr>
          <w:p w14:paraId="252DEAA8" w14:textId="77777777" w:rsidR="00000549" w:rsidRPr="00E41A6B" w:rsidRDefault="00415FB4" w:rsidP="0019510B">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r</m:t>
                        </m:r>
                      </m:sub>
                    </m:sSub>
                  </m:e>
                  <m:sup>
                    <m:r>
                      <w:rPr>
                        <w:rFonts w:ascii="Cambria Math" w:hAnsi="Cambria Math"/>
                        <w:color w:val="000000" w:themeColor="text1"/>
                      </w:rPr>
                      <m:t>*</m:t>
                    </m:r>
                  </m:sup>
                </m:sSup>
              </m:oMath>
            </m:oMathPara>
          </w:p>
        </w:tc>
        <w:tc>
          <w:tcPr>
            <w:tcW w:w="5675" w:type="dxa"/>
            <w:tcBorders>
              <w:top w:val="nil"/>
              <w:bottom w:val="nil"/>
            </w:tcBorders>
            <w:vAlign w:val="center"/>
          </w:tcPr>
          <w:p w14:paraId="6D8FE9FF" w14:textId="5408C931" w:rsidR="00000549" w:rsidRPr="00E41A6B" w:rsidRDefault="00415FB4" w:rsidP="0019510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r(p+w)+d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+3d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num>
                  <m:den>
                    <m:r>
                      <w:rPr>
                        <w:rFonts w:ascii="Cambria Math" w:hAnsi="Cambria Math"/>
                        <w:color w:val="000000" w:themeColor="text1"/>
                      </w:rPr>
                      <m:t>4d</m:t>
                    </m:r>
                  </m:den>
                </m:f>
              </m:oMath>
            </m:oMathPara>
          </w:p>
        </w:tc>
      </w:tr>
      <w:tr w:rsidR="00000549" w:rsidRPr="00E41A6B" w14:paraId="21D65C16" w14:textId="77777777" w:rsidTr="0019510B">
        <w:trPr>
          <w:trHeight w:val="576"/>
          <w:jc w:val="center"/>
        </w:trPr>
        <w:tc>
          <w:tcPr>
            <w:tcW w:w="1075" w:type="dxa"/>
            <w:tcBorders>
              <w:top w:val="nil"/>
              <w:bottom w:val="nil"/>
            </w:tcBorders>
            <w:vAlign w:val="center"/>
          </w:tcPr>
          <w:p w14:paraId="3ACEE27B" w14:textId="77777777" w:rsidR="00000549" w:rsidRPr="00E41A6B" w:rsidRDefault="00415FB4" w:rsidP="0019510B">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n</m:t>
                        </m:r>
                      </m:sub>
                    </m:sSub>
                  </m:e>
                  <m:sup>
                    <m:r>
                      <w:rPr>
                        <w:rFonts w:ascii="Cambria Math" w:hAnsi="Cambria Math"/>
                        <w:color w:val="000000" w:themeColor="text1"/>
                      </w:rPr>
                      <m:t>*</m:t>
                    </m:r>
                  </m:sup>
                </m:sSup>
              </m:oMath>
            </m:oMathPara>
          </w:p>
        </w:tc>
        <w:tc>
          <w:tcPr>
            <w:tcW w:w="5675" w:type="dxa"/>
            <w:tcBorders>
              <w:top w:val="nil"/>
              <w:bottom w:val="nil"/>
            </w:tcBorders>
            <w:vAlign w:val="center"/>
          </w:tcPr>
          <w:p w14:paraId="2DD364FF" w14:textId="62069BFE" w:rsidR="00000549" w:rsidRPr="00E41A6B" w:rsidRDefault="00000549" w:rsidP="0019510B">
            <w:pPr>
              <w:pStyle w:val="Paragraph"/>
              <w:ind w:firstLine="0"/>
              <w:jc w:val="left"/>
              <w:rPr>
                <w:color w:val="000000" w:themeColor="text1"/>
              </w:rPr>
            </w:pPr>
            <m:oMathPara>
              <m:oMathParaPr>
                <m:jc m:val="left"/>
              </m:oMathParaPr>
              <m:oMath>
                <m:r>
                  <w:rPr>
                    <w:rFonts w:ascii="Cambria Math" w:hAnsi="Cambria Math"/>
                    <w:color w:val="000000" w:themeColor="text1"/>
                  </w:rPr>
                  <m:t>Q+</m:t>
                </m:r>
                <m:f>
                  <m:fPr>
                    <m:ctrlPr>
                      <w:rPr>
                        <w:rFonts w:ascii="Cambria Math" w:hAnsi="Cambria Math"/>
                        <w:color w:val="000000" w:themeColor="text1"/>
                      </w:rPr>
                    </m:ctrlPr>
                  </m:fPr>
                  <m:num>
                    <m: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num>
                  <m:den>
                    <m:r>
                      <w:rPr>
                        <w:rFonts w:ascii="Cambria Math" w:hAnsi="Cambria Math"/>
                        <w:color w:val="000000" w:themeColor="text1"/>
                      </w:rPr>
                      <m:t>4d</m:t>
                    </m:r>
                  </m:den>
                </m:f>
              </m:oMath>
            </m:oMathPara>
          </w:p>
        </w:tc>
      </w:tr>
      <w:tr w:rsidR="00000549" w:rsidRPr="00E41A6B" w14:paraId="15076B47" w14:textId="77777777" w:rsidTr="0019510B">
        <w:trPr>
          <w:trHeight w:val="576"/>
          <w:jc w:val="center"/>
        </w:trPr>
        <w:tc>
          <w:tcPr>
            <w:tcW w:w="1075" w:type="dxa"/>
            <w:tcBorders>
              <w:top w:val="nil"/>
              <w:bottom w:val="nil"/>
            </w:tcBorders>
            <w:vAlign w:val="center"/>
          </w:tcPr>
          <w:p w14:paraId="37977C7A" w14:textId="77777777" w:rsidR="00000549" w:rsidRPr="00E41A6B" w:rsidRDefault="00415FB4" w:rsidP="0019510B">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r</m:t>
                        </m:r>
                      </m:sub>
                    </m:sSub>
                  </m:e>
                  <m:sup>
                    <m:r>
                      <w:rPr>
                        <w:rFonts w:ascii="Cambria Math" w:hAnsi="Cambria Math"/>
                        <w:color w:val="000000" w:themeColor="text1"/>
                      </w:rPr>
                      <m:t>*</m:t>
                    </m:r>
                  </m:sup>
                </m:sSup>
              </m:oMath>
            </m:oMathPara>
          </w:p>
        </w:tc>
        <w:tc>
          <w:tcPr>
            <w:tcW w:w="5675" w:type="dxa"/>
            <w:tcBorders>
              <w:top w:val="nil"/>
              <w:bottom w:val="nil"/>
            </w:tcBorders>
            <w:vAlign w:val="center"/>
          </w:tcPr>
          <w:p w14:paraId="498F2EE9" w14:textId="0D0104A0" w:rsidR="00000549" w:rsidRPr="00E41A6B" w:rsidRDefault="00415FB4" w:rsidP="0019510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1</m:t>
                    </m:r>
                  </m:num>
                  <m:den>
                    <m:r>
                      <w:rPr>
                        <w:rFonts w:ascii="Cambria Math" w:hAnsi="Cambria Math"/>
                        <w:color w:val="000000" w:themeColor="text1"/>
                      </w:rPr>
                      <m:t>4</m:t>
                    </m:r>
                  </m:den>
                </m:f>
                <m:d>
                  <m:dPr>
                    <m:ctrlPr>
                      <w:rPr>
                        <w:rFonts w:ascii="Cambria Math" w:hAnsi="Cambria Math"/>
                        <w:i/>
                        <w:color w:val="000000" w:themeColor="text1"/>
                      </w:rPr>
                    </m:ctrlPr>
                  </m:dPr>
                  <m:e>
                    <m:r>
                      <w:rPr>
                        <w:rFonts w:ascii="Cambria Math" w:hAnsi="Cambria Math"/>
                        <w:color w:val="000000" w:themeColor="text1"/>
                      </w:rPr>
                      <m:t>-r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oMath>
            </m:oMathPara>
          </w:p>
        </w:tc>
      </w:tr>
      <w:tr w:rsidR="00000549" w:rsidRPr="00E41A6B" w14:paraId="260A5F01" w14:textId="77777777" w:rsidTr="0019510B">
        <w:trPr>
          <w:trHeight w:val="576"/>
          <w:jc w:val="center"/>
        </w:trPr>
        <w:tc>
          <w:tcPr>
            <w:tcW w:w="1075" w:type="dxa"/>
            <w:tcBorders>
              <w:top w:val="nil"/>
              <w:bottom w:val="nil"/>
            </w:tcBorders>
            <w:vAlign w:val="center"/>
          </w:tcPr>
          <w:p w14:paraId="39AC6A07" w14:textId="3AE5F8BE" w:rsidR="00000549" w:rsidRPr="00E41A6B" w:rsidRDefault="00415FB4" w:rsidP="0019510B">
            <w:pPr>
              <w:pStyle w:val="Paragraph"/>
              <w:ind w:firstLine="0"/>
              <w:rPr>
                <w:color w:val="000000" w:themeColor="text1"/>
              </w:rPr>
            </w:pPr>
            <m:oMathPara>
              <m:oMath>
                <m:sSup>
                  <m:sSupPr>
                    <m:ctrlPr>
                      <w:rPr>
                        <w:rFonts w:ascii="Cambria Math" w:hAnsi="Cambria Math"/>
                        <w:i/>
                      </w:rPr>
                    </m:ctrlPr>
                  </m:sSupPr>
                  <m:e>
                    <m:r>
                      <w:rPr>
                        <w:rFonts w:ascii="Cambria Math" w:hAnsi="Cambria Math"/>
                      </w:rPr>
                      <m:t>v</m:t>
                    </m:r>
                  </m:e>
                  <m:sup>
                    <m:r>
                      <w:rPr>
                        <w:rFonts w:ascii="Cambria Math" w:hAnsi="Cambria Math"/>
                      </w:rPr>
                      <m:t>*</m:t>
                    </m:r>
                  </m:sup>
                </m:sSup>
                <m:d>
                  <m:dPr>
                    <m:begChr m:val="{"/>
                    <m:endChr m:val="}"/>
                    <m:ctrlPr>
                      <w:rPr>
                        <w:rFonts w:ascii="Cambria Math" w:hAnsi="Cambria Math"/>
                        <w:i/>
                      </w:rPr>
                    </m:ctrlPr>
                  </m:dPr>
                  <m:e>
                    <m:r>
                      <w:rPr>
                        <w:rFonts w:ascii="Cambria Math" w:hAnsi="Cambria Math"/>
                      </w:rPr>
                      <m:t>R</m:t>
                    </m:r>
                  </m:e>
                </m:d>
              </m:oMath>
            </m:oMathPara>
          </w:p>
        </w:tc>
        <w:tc>
          <w:tcPr>
            <w:tcW w:w="5675" w:type="dxa"/>
            <w:tcBorders>
              <w:top w:val="nil"/>
              <w:bottom w:val="nil"/>
            </w:tcBorders>
            <w:vAlign w:val="center"/>
          </w:tcPr>
          <w:p w14:paraId="266C5BCC" w14:textId="5CC4ED05" w:rsidR="00000549" w:rsidRPr="00E41A6B" w:rsidRDefault="00415FB4" w:rsidP="0019510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1</m:t>
                    </m:r>
                  </m:num>
                  <m:den>
                    <m:r>
                      <w:rPr>
                        <w:rFonts w:ascii="Cambria Math" w:hAnsi="Cambria Math"/>
                        <w:color w:val="000000" w:themeColor="text1"/>
                      </w:rPr>
                      <m:t>16</m:t>
                    </m:r>
                  </m:den>
                </m:f>
                <m:d>
                  <m:dPr>
                    <m:ctrlPr>
                      <w:rPr>
                        <w:rFonts w:ascii="Cambria Math" w:hAnsi="Cambria Math"/>
                        <w:i/>
                        <w:color w:val="000000" w:themeColor="text1"/>
                      </w:rPr>
                    </m:ctrlPr>
                  </m:dPr>
                  <m:e>
                    <m:r>
                      <w:rPr>
                        <w:rFonts w:ascii="Cambria Math" w:hAnsi="Cambria Math"/>
                        <w:color w:val="000000" w:themeColor="text1"/>
                      </w:rPr>
                      <m:t>16pQ+</m:t>
                    </m:r>
                    <m:f>
                      <m:fPr>
                        <m:ctrlPr>
                          <w:rPr>
                            <w:rFonts w:ascii="Cambria Math" w:hAnsi="Cambria Math"/>
                            <w:color w:val="000000" w:themeColor="text1"/>
                          </w:rPr>
                        </m:ctrlPr>
                      </m:fPr>
                      <m:num>
                        <m:sSup>
                          <m:sSupPr>
                            <m:ctrlPr>
                              <w:rPr>
                                <w:rFonts w:ascii="Cambria Math" w:hAnsi="Cambria Math"/>
                                <w:color w:val="000000" w:themeColor="text1"/>
                              </w:rPr>
                            </m:ctrlPr>
                          </m:sSupPr>
                          <m:e>
                            <m:r>
                              <w:rPr>
                                <w:rFonts w:ascii="Cambria Math" w:hAnsi="Cambria Math"/>
                                <w:color w:val="000000" w:themeColor="text1"/>
                              </w:rPr>
                              <m:t>r</m:t>
                            </m:r>
                          </m:e>
                          <m:sup>
                            <m:r>
                              <w:rPr>
                                <w:rFonts w:ascii="Cambria Math" w:hAnsi="Cambria Math"/>
                                <w:color w:val="000000" w:themeColor="text1"/>
                              </w:rPr>
                              <m:t>2</m:t>
                            </m:r>
                          </m:sup>
                        </m:sSup>
                        <m:sSup>
                          <m:sSupPr>
                            <m:ctrlPr>
                              <w:rPr>
                                <w:rFonts w:ascii="Cambria Math" w:hAnsi="Cambria Math"/>
                                <w:color w:val="000000" w:themeColor="text1"/>
                              </w:rPr>
                            </m:ctrlPr>
                          </m:sSupPr>
                          <m:e>
                            <m:d>
                              <m:dPr>
                                <m:ctrlPr>
                                  <w:rPr>
                                    <w:rFonts w:ascii="Cambria Math" w:hAnsi="Cambria Math"/>
                                    <w:i/>
                                    <w:color w:val="000000" w:themeColor="text1"/>
                                  </w:rPr>
                                </m:ctrlPr>
                              </m:dPr>
                              <m:e>
                                <m:r>
                                  <w:rPr>
                                    <w:rFonts w:ascii="Cambria Math" w:hAnsi="Cambria Math"/>
                                    <w:color w:val="000000" w:themeColor="text1"/>
                                  </w:rPr>
                                  <m:t>p+w</m:t>
                                </m:r>
                              </m:e>
                            </m:d>
                          </m:e>
                          <m:sup>
                            <m:r>
                              <w:rPr>
                                <w:rFonts w:ascii="Cambria Math" w:hAnsi="Cambria Math"/>
                                <w:color w:val="000000" w:themeColor="text1"/>
                              </w:rPr>
                              <m:t>2</m:t>
                            </m:r>
                          </m:sup>
                        </m:sSup>
                      </m:num>
                      <m:den>
                        <m:r>
                          <w:rPr>
                            <w:rFonts w:ascii="Cambria Math" w:hAnsi="Cambria Math"/>
                            <w:color w:val="000000" w:themeColor="text1"/>
                          </w:rPr>
                          <m:t>d</m:t>
                        </m:r>
                      </m:den>
                    </m:f>
                    <m:r>
                      <w:rPr>
                        <w:rFonts w:ascii="Cambria Math" w:hAnsi="Cambria Math"/>
                        <w:color w:val="000000" w:themeColor="text1"/>
                      </w:rPr>
                      <m:t>+</m:t>
                    </m:r>
                    <m:d>
                      <m:dPr>
                        <m:ctrlPr>
                          <w:rPr>
                            <w:rFonts w:ascii="Cambria Math" w:hAnsi="Cambria Math"/>
                            <w:i/>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d>
                      <m:dPr>
                        <m:ctrlPr>
                          <w:rPr>
                            <w:rFonts w:ascii="Cambria Math" w:hAnsi="Cambria Math"/>
                            <w:i/>
                            <w:color w:val="000000" w:themeColor="text1"/>
                          </w:rPr>
                        </m:ctrlPr>
                      </m:dPr>
                      <m:e>
                        <m:r>
                          <w:rPr>
                            <w:rFonts w:ascii="Cambria Math" w:hAnsi="Cambria Math"/>
                            <w:color w:val="000000" w:themeColor="text1"/>
                          </w:rPr>
                          <m:t>2r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e>
                </m:d>
              </m:oMath>
            </m:oMathPara>
          </w:p>
        </w:tc>
      </w:tr>
      <w:tr w:rsidR="00000549" w:rsidRPr="00E41A6B" w14:paraId="30879EB7" w14:textId="77777777" w:rsidTr="0019510B">
        <w:trPr>
          <w:trHeight w:val="576"/>
          <w:jc w:val="center"/>
        </w:trPr>
        <w:tc>
          <w:tcPr>
            <w:tcW w:w="1075" w:type="dxa"/>
            <w:tcBorders>
              <w:top w:val="nil"/>
            </w:tcBorders>
            <w:vAlign w:val="center"/>
          </w:tcPr>
          <w:p w14:paraId="76EB5E2F" w14:textId="79B5DAEF" w:rsidR="00000549" w:rsidRPr="00E41A6B" w:rsidRDefault="00415FB4" w:rsidP="0019510B">
            <w:pPr>
              <w:pStyle w:val="Paragraph"/>
              <w:ind w:firstLine="0"/>
              <w:rPr>
                <w:color w:val="000000" w:themeColor="text1"/>
              </w:rPr>
            </w:pPr>
            <m:oMathPara>
              <m:oMath>
                <m:sSup>
                  <m:sSupPr>
                    <m:ctrlPr>
                      <w:rPr>
                        <w:rFonts w:ascii="Cambria Math" w:hAnsi="Cambria Math"/>
                        <w:i/>
                      </w:rPr>
                    </m:ctrlPr>
                  </m:sSupPr>
                  <m:e>
                    <m:r>
                      <w:rPr>
                        <w:rFonts w:ascii="Cambria Math" w:hAnsi="Cambria Math"/>
                      </w:rPr>
                      <m:t>v</m:t>
                    </m:r>
                  </m:e>
                  <m:sup>
                    <m:r>
                      <w:rPr>
                        <w:rFonts w:ascii="Cambria Math" w:hAnsi="Cambria Math"/>
                      </w:rPr>
                      <m:t>*</m:t>
                    </m:r>
                  </m:sup>
                </m:sSup>
                <m:d>
                  <m:dPr>
                    <m:begChr m:val="{"/>
                    <m:endChr m:val="}"/>
                    <m:ctrlPr>
                      <w:rPr>
                        <w:rFonts w:ascii="Cambria Math" w:hAnsi="Cambria Math"/>
                        <w:i/>
                      </w:rPr>
                    </m:ctrlPr>
                  </m:dPr>
                  <m:e>
                    <m:r>
                      <w:rPr>
                        <w:rFonts w:ascii="Cambria Math" w:hAnsi="Cambria Math"/>
                      </w:rPr>
                      <m:t>O,T</m:t>
                    </m:r>
                  </m:e>
                </m:d>
              </m:oMath>
            </m:oMathPara>
          </w:p>
        </w:tc>
        <w:tc>
          <w:tcPr>
            <w:tcW w:w="5675" w:type="dxa"/>
            <w:tcBorders>
              <w:top w:val="nil"/>
            </w:tcBorders>
            <w:vAlign w:val="center"/>
          </w:tcPr>
          <w:p w14:paraId="3E893373" w14:textId="39899764" w:rsidR="00000549" w:rsidRPr="00E41A6B" w:rsidRDefault="00415FB4" w:rsidP="0019510B">
            <w:pPr>
              <w:pStyle w:val="Paragraph"/>
              <w:ind w:firstLine="0"/>
              <w:jc w:val="left"/>
              <w:rPr>
                <w:color w:val="000000" w:themeColor="text1"/>
              </w:rPr>
            </w:pPr>
            <m:oMathPara>
              <m:oMathParaPr>
                <m:jc m:val="left"/>
              </m:oMathParaPr>
              <m:oMath>
                <m:f>
                  <m:fPr>
                    <m:ctrlPr>
                      <w:rPr>
                        <w:rFonts w:ascii="Cambria Math" w:hAnsi="Cambria Math"/>
                        <w:color w:val="000000" w:themeColor="text1"/>
                      </w:rPr>
                    </m:ctrlPr>
                  </m:fPr>
                  <m:num>
                    <m:r>
                      <w:rPr>
                        <w:rFonts w:ascii="Cambria Math" w:hAnsi="Cambria Math"/>
                        <w:color w:val="000000" w:themeColor="text1"/>
                      </w:rPr>
                      <m:t>1</m:t>
                    </m:r>
                  </m:num>
                  <m:den>
                    <m:r>
                      <w:rPr>
                        <w:rFonts w:ascii="Cambria Math" w:hAnsi="Cambria Math"/>
                        <w:color w:val="000000" w:themeColor="text1"/>
                      </w:rPr>
                      <m:t>8</m:t>
                    </m:r>
                  </m:den>
                </m:f>
                <m:d>
                  <m:dPr>
                    <m:ctrlPr>
                      <w:rPr>
                        <w:rFonts w:ascii="Cambria Math" w:hAnsi="Cambria Math"/>
                        <w:i/>
                        <w:color w:val="000000" w:themeColor="text1"/>
                      </w:rPr>
                    </m:ctrlPr>
                  </m:dPr>
                  <m:e>
                    <m:r>
                      <w:rPr>
                        <w:rFonts w:ascii="Cambria Math" w:hAnsi="Cambria Math"/>
                        <w:color w:val="000000" w:themeColor="text1"/>
                      </w:rPr>
                      <m:t>8Qw+</m:t>
                    </m:r>
                    <m:f>
                      <m:fPr>
                        <m:ctrlPr>
                          <w:rPr>
                            <w:rFonts w:ascii="Cambria Math" w:hAnsi="Cambria Math"/>
                            <w:color w:val="000000" w:themeColor="text1"/>
                          </w:rPr>
                        </m:ctrlPr>
                      </m:fPr>
                      <m:num>
                        <m:sSup>
                          <m:sSupPr>
                            <m:ctrlPr>
                              <w:rPr>
                                <w:rFonts w:ascii="Cambria Math" w:hAnsi="Cambria Math"/>
                                <w:color w:val="000000" w:themeColor="text1"/>
                              </w:rPr>
                            </m:ctrlPr>
                          </m:sSupPr>
                          <m:e>
                            <m:r>
                              <w:rPr>
                                <w:rFonts w:ascii="Cambria Math" w:hAnsi="Cambria Math"/>
                                <w:color w:val="000000" w:themeColor="text1"/>
                              </w:rPr>
                              <m:t>r</m:t>
                            </m:r>
                          </m:e>
                          <m:sup>
                            <m:r>
                              <w:rPr>
                                <w:rFonts w:ascii="Cambria Math" w:hAnsi="Cambria Math"/>
                                <w:color w:val="000000" w:themeColor="text1"/>
                              </w:rPr>
                              <m:t>2</m:t>
                            </m:r>
                          </m:sup>
                        </m:sSup>
                        <m:sSup>
                          <m:sSupPr>
                            <m:ctrlPr>
                              <w:rPr>
                                <w:rFonts w:ascii="Cambria Math" w:hAnsi="Cambria Math"/>
                                <w:color w:val="000000" w:themeColor="text1"/>
                              </w:rPr>
                            </m:ctrlPr>
                          </m:sSupPr>
                          <m:e>
                            <m:d>
                              <m:dPr>
                                <m:ctrlPr>
                                  <w:rPr>
                                    <w:rFonts w:ascii="Cambria Math" w:hAnsi="Cambria Math"/>
                                    <w:i/>
                                    <w:color w:val="000000" w:themeColor="text1"/>
                                  </w:rPr>
                                </m:ctrlPr>
                              </m:dPr>
                              <m:e>
                                <m:r>
                                  <w:rPr>
                                    <w:rFonts w:ascii="Cambria Math" w:hAnsi="Cambria Math"/>
                                    <w:color w:val="000000" w:themeColor="text1"/>
                                  </w:rPr>
                                  <m:t>p+w</m:t>
                                </m:r>
                              </m:e>
                            </m:d>
                          </m:e>
                          <m:sup>
                            <m:r>
                              <w:rPr>
                                <w:rFonts w:ascii="Cambria Math" w:hAnsi="Cambria Math"/>
                                <w:color w:val="000000" w:themeColor="text1"/>
                              </w:rPr>
                              <m:t>2</m:t>
                            </m:r>
                          </m:sup>
                        </m:sSup>
                      </m:num>
                      <m:den>
                        <m:r>
                          <w:rPr>
                            <w:rFonts w:ascii="Cambria Math" w:hAnsi="Cambria Math"/>
                            <w:color w:val="000000" w:themeColor="text1"/>
                          </w:rPr>
                          <m:t>d</m:t>
                        </m:r>
                      </m:den>
                    </m:f>
                    <m:r>
                      <w:rPr>
                        <w:rFonts w:ascii="Cambria Math" w:hAnsi="Cambria Math"/>
                        <w:color w:val="000000" w:themeColor="text1"/>
                      </w:rPr>
                      <m:t>+</m:t>
                    </m:r>
                    <m:d>
                      <m:dPr>
                        <m:ctrlPr>
                          <w:rPr>
                            <w:rFonts w:ascii="Cambria Math" w:hAnsi="Cambria Math"/>
                            <w:i/>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d>
                      <m:dPr>
                        <m:ctrlPr>
                          <w:rPr>
                            <w:rFonts w:ascii="Cambria Math" w:hAnsi="Cambria Math"/>
                            <w:i/>
                            <w:color w:val="000000" w:themeColor="text1"/>
                          </w:rPr>
                        </m:ctrlPr>
                      </m:dPr>
                      <m:e>
                        <m:r>
                          <w:rPr>
                            <w:rFonts w:ascii="Cambria Math" w:hAnsi="Cambria Math"/>
                            <w:color w:val="000000" w:themeColor="text1"/>
                          </w:rPr>
                          <m:t>2r</m:t>
                        </m:r>
                        <m:d>
                          <m:dPr>
                            <m:ctrlPr>
                              <w:rPr>
                                <w:rFonts w:ascii="Cambria Math" w:hAnsi="Cambria Math"/>
                                <w:i/>
                                <w:color w:val="000000" w:themeColor="text1"/>
                              </w:rPr>
                            </m:ctrlPr>
                          </m:dPr>
                          <m:e>
                            <m:r>
                              <w:rPr>
                                <w:rFonts w:ascii="Cambria Math" w:hAnsi="Cambria Math"/>
                                <w:color w:val="000000" w:themeColor="text1"/>
                              </w:rPr>
                              <m:t>p+w</m:t>
                            </m:r>
                          </m:e>
                        </m:d>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e>
                    </m:d>
                  </m:e>
                </m:d>
              </m:oMath>
            </m:oMathPara>
          </w:p>
        </w:tc>
      </w:tr>
    </w:tbl>
    <w:p w14:paraId="532BDE73" w14:textId="77777777" w:rsidR="00D01D6A" w:rsidRPr="00281B09" w:rsidRDefault="00D01D6A" w:rsidP="00000549">
      <w:pPr>
        <w:pStyle w:val="Paragraph"/>
        <w:ind w:firstLine="0"/>
        <w:rPr>
          <w:color w:val="000000" w:themeColor="text1"/>
        </w:rPr>
      </w:pPr>
    </w:p>
    <w:p w14:paraId="1CB7BE01" w14:textId="494EDA8D" w:rsidR="328F6FC1" w:rsidRDefault="6B95EB1C" w:rsidP="22A67E7E">
      <w:pPr>
        <w:pStyle w:val="Paragraph"/>
        <w:ind w:firstLine="0"/>
        <w:jc w:val="center"/>
        <w:rPr>
          <w:b/>
          <w:bCs/>
          <w:color w:val="000000" w:themeColor="text1"/>
        </w:rPr>
      </w:pPr>
      <w:r w:rsidRPr="6B95EB1C">
        <w:rPr>
          <w:b/>
          <w:bCs/>
          <w:color w:val="000000" w:themeColor="text1"/>
          <w:sz w:val="24"/>
          <w:szCs w:val="24"/>
        </w:rPr>
        <w:t>Model RT (Partial Coalition)</w:t>
      </w:r>
    </w:p>
    <w:p w14:paraId="519973A5" w14:textId="78B1A612" w:rsidR="328F6FC1" w:rsidRDefault="328F6FC1" w:rsidP="6B95EB1C">
      <w:pPr>
        <w:pStyle w:val="Paragraph"/>
        <w:ind w:firstLine="0"/>
        <w:jc w:val="center"/>
        <w:rPr>
          <w:i/>
          <w:iCs/>
          <w:color w:val="000000" w:themeColor="text1"/>
        </w:rPr>
      </w:pPr>
    </w:p>
    <w:p w14:paraId="6CAD26EF" w14:textId="50F9B6F4" w:rsidR="328F6FC1" w:rsidRDefault="328F6FC1" w:rsidP="22A67E7E">
      <w:pPr>
        <w:pStyle w:val="Paragraph"/>
        <w:ind w:firstLine="288"/>
        <w:rPr>
          <w:color w:val="000000" w:themeColor="text1"/>
        </w:rPr>
      </w:pPr>
      <w:r w:rsidRPr="22A67E7E">
        <w:rPr>
          <w:color w:val="000000" w:themeColor="text1"/>
        </w:rPr>
        <w:t>To maintain R’s fairness concern, i</w:t>
      </w:r>
      <w:r w:rsidRPr="328F6FC1">
        <w:rPr>
          <w:color w:val="000000" w:themeColor="text1"/>
        </w:rPr>
        <w:t xml:space="preserve">n model RT, R and T form a coalition (the RT coalition). In this model, O does not engage in refurbishing activities but instead concentrates on producing new products. Instead, RT is the one who refurbish and sell refurbished products to market. Member O first determines the wholesale </w:t>
      </w:r>
      <w:r w:rsidR="15E821BB" w:rsidRPr="15E821BB">
        <w:rPr>
          <w:color w:val="000000" w:themeColor="text1"/>
        </w:rPr>
        <w:t xml:space="preserve">price </w:t>
      </w:r>
      <m:oMath>
        <m:sSub>
          <m:sSubPr>
            <m:ctrlPr>
              <w:rPr>
                <w:rFonts w:ascii="Cambria Math" w:hAnsi="Cambria Math"/>
              </w:rPr>
            </m:ctrlPr>
          </m:sSubPr>
          <m:e>
            <m:r>
              <w:rPr>
                <w:rFonts w:ascii="Cambria Math" w:hAnsi="Cambria Math"/>
              </w:rPr>
              <m:t>w</m:t>
            </m:r>
          </m:e>
          <m:sub>
            <m:r>
              <w:rPr>
                <w:rFonts w:ascii="Cambria Math" w:hAnsi="Cambria Math"/>
              </w:rPr>
              <m:t>n</m:t>
            </m:r>
          </m:sub>
        </m:sSub>
      </m:oMath>
      <w:r w:rsidRPr="328F6FC1">
        <w:rPr>
          <w:color w:val="000000" w:themeColor="text1"/>
        </w:rPr>
        <w:t xml:space="preserve"> for the new products and the </w:t>
      </w:r>
      <w:r w:rsidR="6B95EB1C" w:rsidRPr="6B95EB1C">
        <w:rPr>
          <w:color w:val="000000" w:themeColor="text1"/>
        </w:rPr>
        <w:t xml:space="preserve">supply </w:t>
      </w:r>
      <w:r w:rsidR="15E821BB" w:rsidRPr="15E821BB">
        <w:rPr>
          <w:color w:val="000000" w:themeColor="text1"/>
        </w:rPr>
        <w:t xml:space="preserve">price </w:t>
      </w:r>
      <w:r w:rsidR="15E821BB" w:rsidRPr="36F42136">
        <w:rPr>
          <w:i/>
          <w:iCs/>
          <w:color w:val="000000" w:themeColor="text1"/>
        </w:rPr>
        <w:t>B</w:t>
      </w:r>
      <w:r w:rsidRPr="328F6FC1">
        <w:rPr>
          <w:color w:val="000000" w:themeColor="text1"/>
        </w:rPr>
        <w:t xml:space="preserve">.  Then, RT sets retail </w:t>
      </w:r>
      <w:r w:rsidR="15E821BB" w:rsidRPr="15E821BB">
        <w:rPr>
          <w:color w:val="000000" w:themeColor="text1"/>
        </w:rPr>
        <w:t xml:space="preserve">price </w:t>
      </w:r>
      <m:oMath>
        <m:sSub>
          <m:sSubPr>
            <m:ctrlPr>
              <w:rPr>
                <w:rFonts w:ascii="Cambria Math" w:hAnsi="Cambria Math"/>
              </w:rPr>
            </m:ctrlPr>
          </m:sSubPr>
          <m:e>
            <m:r>
              <w:rPr>
                <w:rFonts w:ascii="Cambria Math" w:hAnsi="Cambria Math"/>
              </w:rPr>
              <m:t>p</m:t>
            </m:r>
          </m:e>
          <m:sub>
            <m:r>
              <w:rPr>
                <w:rFonts w:ascii="Cambria Math" w:hAnsi="Cambria Math"/>
              </w:rPr>
              <m:t>n</m:t>
            </m:r>
          </m:sub>
        </m:sSub>
      </m:oMath>
      <w:r w:rsidRPr="328F6FC1">
        <w:rPr>
          <w:color w:val="000000" w:themeColor="text1"/>
        </w:rPr>
        <w:t xml:space="preserve"> for the new products and </w:t>
      </w:r>
      <m:oMath>
        <m:sSub>
          <m:sSubPr>
            <m:ctrlPr>
              <w:rPr>
                <w:rFonts w:ascii="Cambria Math" w:hAnsi="Cambria Math"/>
              </w:rPr>
            </m:ctrlPr>
          </m:sSubPr>
          <m:e>
            <m:r>
              <w:rPr>
                <w:rFonts w:ascii="Cambria Math" w:hAnsi="Cambria Math"/>
              </w:rPr>
              <m:t>p</m:t>
            </m:r>
          </m:e>
          <m:sub>
            <m:r>
              <w:rPr>
                <w:rFonts w:ascii="Cambria Math" w:hAnsi="Cambria Math"/>
              </w:rPr>
              <m:t>r</m:t>
            </m:r>
          </m:sub>
        </m:sSub>
      </m:oMath>
      <w:r w:rsidRPr="328F6FC1">
        <w:rPr>
          <w:color w:val="000000" w:themeColor="text1"/>
        </w:rPr>
        <w:t xml:space="preserve"> for the refurbished products based on the idea of maximizing its own utility. Member O base its decisions to maximize its own profits. Hence, the model for RT coalition is therefore stated as:</w:t>
      </w:r>
    </w:p>
    <w:p w14:paraId="534C70CF" w14:textId="787F8E47" w:rsidR="00281B09" w:rsidRPr="00DF55C5" w:rsidRDefault="00415FB4" w:rsidP="22A67E7E">
      <w:pPr>
        <w:pStyle w:val="Paragraph"/>
        <w:ind w:firstLine="0"/>
        <w:jc w:val="right"/>
        <w:rPr>
          <w:color w:val="000000" w:themeColor="text1"/>
        </w:rPr>
      </w:pPr>
      <m:oMath>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max</m:t>
                </m:r>
              </m:e>
              <m:lim>
                <m:sSub>
                  <m:sSubPr>
                    <m:ctrlPr>
                      <w:rPr>
                        <w:rFonts w:ascii="Cambria Math" w:hAnsi="Cambria Math"/>
                      </w:rPr>
                    </m:ctrlPr>
                  </m:sSubPr>
                  <m:e>
                    <m:r>
                      <w:rPr>
                        <w:rFonts w:ascii="Cambria Math" w:hAnsi="Cambria Math"/>
                      </w:rPr>
                      <m:t>w</m:t>
                    </m:r>
                  </m:e>
                  <m:sub>
                    <m:r>
                      <w:rPr>
                        <w:rFonts w:ascii="Cambria Math" w:hAnsi="Cambria Math"/>
                      </w:rPr>
                      <m:t>r</m:t>
                    </m:r>
                  </m:sub>
                </m:sSub>
              </m:lim>
            </m:limLow>
          </m:fName>
          <m:e>
            <m:sSubSup>
              <m:sSubSupPr>
                <m:ctrlPr>
                  <w:rPr>
                    <w:rFonts w:ascii="Cambria Math" w:hAnsi="Cambria Math"/>
                  </w:rPr>
                </m:ctrlPr>
              </m:sSubSupPr>
              <m:e>
                <m:r>
                  <w:rPr>
                    <w:rFonts w:ascii="Cambria Math" w:hAnsi="Cambria Math"/>
                  </w:rPr>
                  <m:t>π</m:t>
                </m:r>
              </m:e>
              <m:sub>
                <m:r>
                  <w:rPr>
                    <w:rFonts w:ascii="Cambria Math" w:hAnsi="Cambria Math"/>
                  </w:rPr>
                  <m:t>O</m:t>
                </m:r>
              </m:sub>
              <m:sup>
                <m:r>
                  <w:rPr>
                    <w:rFonts w:ascii="Cambria Math" w:hAnsi="Cambria Math"/>
                  </w:rPr>
                  <m:t>RT</m:t>
                </m:r>
              </m:sup>
            </m:sSubSup>
          </m:e>
        </m:func>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sSub>
          <m:sSubPr>
            <m:ctrlPr>
              <w:rPr>
                <w:rFonts w:ascii="Cambria Math" w:hAnsi="Cambria Math"/>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rPr>
              <m:t>-B</m:t>
            </m:r>
          </m:e>
        </m:d>
        <m:sSub>
          <m:sSubPr>
            <m:ctrlPr>
              <w:rPr>
                <w:rFonts w:ascii="Cambria Math" w:hAnsi="Cambria Math"/>
              </w:rPr>
            </m:ctrlPr>
          </m:sSubPr>
          <m:e>
            <m:r>
              <w:rPr>
                <w:rFonts w:ascii="Cambria Math" w:hAnsi="Cambria Math"/>
              </w:rPr>
              <m:t>Q</m:t>
            </m:r>
          </m:e>
          <m:sub>
            <m:r>
              <w:rPr>
                <w:rFonts w:ascii="Cambria Math" w:hAnsi="Cambria Math"/>
              </w:rPr>
              <m:t>r</m:t>
            </m:r>
          </m:sub>
        </m:sSub>
      </m:oMath>
      <w:r w:rsidR="3B7587A9" w:rsidRPr="22A67E7E">
        <w:rPr>
          <w:color w:val="000000" w:themeColor="text1"/>
        </w:rPr>
        <w:t xml:space="preserve">                 </w:t>
      </w:r>
      <w:r w:rsidR="00E4035F" w:rsidRPr="22A67E7E">
        <w:rPr>
          <w:color w:val="000000" w:themeColor="text1"/>
        </w:rPr>
        <w:t xml:space="preserve">        </w:t>
      </w:r>
      <w:r w:rsidR="3B7587A9" w:rsidRPr="22A67E7E">
        <w:rPr>
          <w:color w:val="000000" w:themeColor="text1"/>
        </w:rPr>
        <w:t xml:space="preserve">    </w:t>
      </w:r>
      <w:r w:rsidR="003E6EA8">
        <w:rPr>
          <w:color w:val="000000" w:themeColor="text1"/>
        </w:rPr>
        <w:t xml:space="preserve">  </w:t>
      </w:r>
      <w:r w:rsidR="3B7587A9" w:rsidRPr="22A67E7E">
        <w:rPr>
          <w:color w:val="000000" w:themeColor="text1"/>
        </w:rPr>
        <w:t xml:space="preserve">                     (12)</w:t>
      </w:r>
    </w:p>
    <w:p w14:paraId="3690860C" w14:textId="2FD5135A" w:rsidR="00281B09" w:rsidRPr="00CB3D42" w:rsidRDefault="00415FB4" w:rsidP="22A67E7E">
      <w:pPr>
        <w:pStyle w:val="Paragraph"/>
        <w:ind w:firstLine="0"/>
        <w:jc w:val="right"/>
        <w:rPr>
          <w:color w:val="000000" w:themeColor="text1"/>
        </w:rPr>
      </w:pPr>
      <m:oMath>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max</m:t>
                </m:r>
              </m:e>
              <m:lim>
                <m:sSub>
                  <m:sSubPr>
                    <m:ctrlPr>
                      <w:rPr>
                        <w:rFonts w:ascii="Cambria Math" w:hAnsi="Cambria Math"/>
                      </w:rPr>
                    </m:ctrlPr>
                  </m:sSubPr>
                  <m:e>
                    <m:r>
                      <w:rPr>
                        <w:rFonts w:ascii="Cambria Math" w:hAnsi="Cambria Math"/>
                      </w:rPr>
                      <m:t>p</m:t>
                    </m:r>
                  </m:e>
                  <m:sub>
                    <m:r>
                      <w:rPr>
                        <w:rFonts w:ascii="Cambria Math" w:hAnsi="Cambria Math"/>
                      </w:rPr>
                      <m:t>r</m:t>
                    </m:r>
                  </m:sub>
                </m:sSub>
                <m:r>
                  <w:rPr>
                    <w:rFonts w:ascii="Cambria Math" w:hAnsi="Cambria Math"/>
                  </w:rPr>
                  <m:t>,B</m:t>
                </m:r>
              </m:lim>
            </m:limLow>
          </m:fName>
          <m:e>
            <m:sSubSup>
              <m:sSubSupPr>
                <m:ctrlPr>
                  <w:rPr>
                    <w:rFonts w:ascii="Cambria Math" w:hAnsi="Cambria Math"/>
                  </w:rPr>
                </m:ctrlPr>
              </m:sSubSupPr>
              <m:e>
                <m:r>
                  <w:rPr>
                    <w:rFonts w:ascii="Cambria Math" w:hAnsi="Cambria Math"/>
                  </w:rPr>
                  <m:t>π</m:t>
                </m:r>
              </m:e>
              <m:sub>
                <m:r>
                  <w:rPr>
                    <w:rFonts w:ascii="Cambria Math" w:hAnsi="Cambria Math"/>
                  </w:rPr>
                  <m:t>RT</m:t>
                </m:r>
              </m:sub>
              <m:sup>
                <m:r>
                  <w:rPr>
                    <w:rFonts w:ascii="Cambria Math" w:hAnsi="Cambria Math"/>
                  </w:rPr>
                  <m:t>RT</m:t>
                </m:r>
              </m:sup>
            </m:sSubSup>
          </m:e>
        </m:func>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n</m:t>
                </m:r>
              </m:sub>
            </m:sSub>
          </m:e>
        </m:d>
        <m:sSub>
          <m:sSubPr>
            <m:ctrlPr>
              <w:rPr>
                <w:rFonts w:ascii="Cambria Math" w:hAnsi="Cambria Math"/>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r</m:t>
                </m:r>
              </m:sub>
            </m:sSub>
            <m:r>
              <w:rPr>
                <w:rFonts w:ascii="Cambria Math" w:hAnsi="Cambria Math"/>
              </w:rPr>
              <m:t>+B-</m:t>
            </m:r>
            <m:sSub>
              <m:sSubPr>
                <m:ctrlPr>
                  <w:rPr>
                    <w:rFonts w:ascii="Cambria Math" w:hAnsi="Cambria Math"/>
                  </w:rPr>
                </m:ctrlPr>
              </m:sSubPr>
              <m:e>
                <m:r>
                  <w:rPr>
                    <w:rFonts w:ascii="Cambria Math" w:hAnsi="Cambria Math"/>
                  </w:rPr>
                  <m:t>w</m:t>
                </m:r>
              </m:e>
              <m:sub>
                <m:r>
                  <w:rPr>
                    <w:rFonts w:ascii="Cambria Math" w:hAnsi="Cambria Math"/>
                  </w:rPr>
                  <m:t>r</m:t>
                </m:r>
              </m:sub>
            </m:sSub>
          </m:e>
        </m:d>
        <m:sSub>
          <m:sSubPr>
            <m:ctrlPr>
              <w:rPr>
                <w:rFonts w:ascii="Cambria Math" w:hAnsi="Cambria Math"/>
              </w:rPr>
            </m:ctrlPr>
          </m:sSubPr>
          <m:e>
            <m:r>
              <w:rPr>
                <w:rFonts w:ascii="Cambria Math" w:hAnsi="Cambria Math"/>
              </w:rPr>
              <m:t>Q</m:t>
            </m:r>
          </m:e>
          <m:sub>
            <m:r>
              <w:rPr>
                <w:rFonts w:ascii="Cambria Math" w:hAnsi="Cambria Math"/>
              </w:rPr>
              <m:t>r</m:t>
            </m:r>
          </m:sub>
        </m:sSub>
      </m:oMath>
      <w:r w:rsidR="3B7587A9" w:rsidRPr="22A67E7E">
        <w:rPr>
          <w:color w:val="000000" w:themeColor="text1"/>
        </w:rPr>
        <w:t xml:space="preserve">        </w:t>
      </w:r>
      <w:r w:rsidR="00E4035F" w:rsidRPr="22A67E7E">
        <w:rPr>
          <w:color w:val="000000" w:themeColor="text1"/>
        </w:rPr>
        <w:t xml:space="preserve">       </w:t>
      </w:r>
      <w:r w:rsidR="3B7587A9" w:rsidRPr="22A67E7E">
        <w:rPr>
          <w:color w:val="000000" w:themeColor="text1"/>
        </w:rPr>
        <w:t xml:space="preserve">    </w:t>
      </w:r>
      <w:r w:rsidR="003E6EA8">
        <w:rPr>
          <w:color w:val="000000" w:themeColor="text1"/>
        </w:rPr>
        <w:t xml:space="preserve">  </w:t>
      </w:r>
      <w:r w:rsidR="3B7587A9" w:rsidRPr="22A67E7E">
        <w:rPr>
          <w:color w:val="000000" w:themeColor="text1"/>
        </w:rPr>
        <w:t xml:space="preserve">                     (13)</w:t>
      </w:r>
    </w:p>
    <w:p w14:paraId="32BA3A01" w14:textId="6D1C4252" w:rsidR="3B7587A9" w:rsidRDefault="328F6FC1" w:rsidP="372FF444">
      <w:pPr>
        <w:pStyle w:val="Paragraph"/>
        <w:ind w:firstLine="0"/>
        <w:rPr>
          <w:color w:val="000000" w:themeColor="text1"/>
        </w:rPr>
      </w:pPr>
      <w:r w:rsidRPr="328F6FC1">
        <w:rPr>
          <w:color w:val="000000" w:themeColor="text1"/>
        </w:rPr>
        <w:t xml:space="preserve">where O moves first, followed by RT. The decision variables are the wholesale </w:t>
      </w:r>
      <w:r w:rsidR="15E821BB" w:rsidRPr="15E821BB">
        <w:rPr>
          <w:color w:val="000000" w:themeColor="text1"/>
        </w:rPr>
        <w:t>price</w:t>
      </w:r>
      <w:r w:rsidRPr="328F6FC1">
        <w:rPr>
          <w:color w:val="000000" w:themeColor="text1"/>
        </w:rPr>
        <w:t xml:space="preserve"> of the refurbished products</w:t>
      </w:r>
      <w:r w:rsidR="15E821BB" w:rsidRPr="15E821BB">
        <w:rPr>
          <w:color w:val="000000" w:themeColor="text1"/>
        </w:rPr>
        <w:t xml:space="preserve">, supply price of the </w:t>
      </w:r>
      <w:r w:rsidR="36F42136" w:rsidRPr="36F42136">
        <w:rPr>
          <w:color w:val="000000" w:themeColor="text1"/>
        </w:rPr>
        <w:t xml:space="preserve">refurbished products, and </w:t>
      </w:r>
      <w:r w:rsidR="15E821BB" w:rsidRPr="15E821BB">
        <w:rPr>
          <w:color w:val="000000" w:themeColor="text1"/>
        </w:rPr>
        <w:t xml:space="preserve">retail </w:t>
      </w:r>
      <w:r w:rsidRPr="328F6FC1">
        <w:rPr>
          <w:color w:val="000000" w:themeColor="text1"/>
        </w:rPr>
        <w:t xml:space="preserve">price </w:t>
      </w:r>
      <w:r w:rsidR="36F42136" w:rsidRPr="36F42136">
        <w:rPr>
          <w:color w:val="000000" w:themeColor="text1"/>
        </w:rPr>
        <w:t xml:space="preserve">of the refurbished products </w:t>
      </w:r>
      <m:oMath>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rPr>
              <m:t>,B,</m:t>
            </m:r>
            <m:sSub>
              <m:sSubPr>
                <m:ctrlPr>
                  <w:rPr>
                    <w:rFonts w:ascii="Cambria Math" w:hAnsi="Cambria Math"/>
                  </w:rPr>
                </m:ctrlPr>
              </m:sSubPr>
              <m:e>
                <m:r>
                  <w:rPr>
                    <w:rFonts w:ascii="Cambria Math" w:hAnsi="Cambria Math"/>
                  </w:rPr>
                  <m:t>p</m:t>
                </m:r>
              </m:e>
              <m:sub>
                <m:r>
                  <w:rPr>
                    <w:rFonts w:ascii="Cambria Math" w:hAnsi="Cambria Math"/>
                  </w:rPr>
                  <m:t>r</m:t>
                </m:r>
              </m:sub>
            </m:sSub>
          </m:e>
        </m:d>
      </m:oMath>
      <w:r w:rsidR="36F42136" w:rsidRPr="36F42136">
        <w:rPr>
          <w:color w:val="000000" w:themeColor="text1"/>
        </w:rPr>
        <w:t>.</w:t>
      </w:r>
    </w:p>
    <w:p w14:paraId="56AD5C9D" w14:textId="428E925D" w:rsidR="3B7587A9" w:rsidRDefault="6B95EB1C" w:rsidP="22A67E7E">
      <w:pPr>
        <w:pStyle w:val="Paragraph"/>
        <w:ind w:firstLine="288"/>
        <w:rPr>
          <w:color w:val="000000" w:themeColor="text1"/>
        </w:rPr>
      </w:pPr>
      <w:r w:rsidRPr="6B95EB1C">
        <w:rPr>
          <w:color w:val="000000" w:themeColor="text1"/>
        </w:rPr>
        <w:t xml:space="preserve">According to </w:t>
      </w:r>
      <w:r w:rsidR="0070470C" w:rsidRPr="328F6FC1">
        <w:t>Eq</w:t>
      </w:r>
      <w:r w:rsidR="0070470C">
        <w:t>.</w:t>
      </w:r>
      <w:r w:rsidR="0070470C" w:rsidRPr="6B95EB1C">
        <w:rPr>
          <w:color w:val="000000" w:themeColor="text1"/>
        </w:rPr>
        <w:t xml:space="preserve"> </w:t>
      </w:r>
      <w:r w:rsidRPr="6B95EB1C">
        <w:rPr>
          <w:color w:val="000000" w:themeColor="text1"/>
        </w:rPr>
        <w:t xml:space="preserve">(1), (2), and (3), </w:t>
      </w:r>
      <w:r w:rsidR="0070470C" w:rsidRPr="328F6FC1">
        <w:t>Eq</w:t>
      </w:r>
      <w:r w:rsidR="0070470C">
        <w:t>.</w:t>
      </w:r>
      <w:r w:rsidR="0070470C" w:rsidRPr="6B95EB1C">
        <w:rPr>
          <w:color w:val="000000" w:themeColor="text1"/>
        </w:rPr>
        <w:t xml:space="preserve"> </w:t>
      </w:r>
      <w:r w:rsidRPr="6B95EB1C">
        <w:rPr>
          <w:color w:val="000000" w:themeColor="text1"/>
        </w:rPr>
        <w:t>(12) can also express as follows:</w:t>
      </w:r>
    </w:p>
    <w:p w14:paraId="65BC084B" w14:textId="7C5FA956" w:rsidR="003E6EA8" w:rsidRPr="003E6EA8" w:rsidRDefault="003E6EA8" w:rsidP="00DA6C07">
      <w:pPr>
        <w:pStyle w:val="Paragraph"/>
        <w:ind w:firstLine="576"/>
        <w:jc w:val="left"/>
        <w:rPr>
          <w:color w:val="000000" w:themeColor="text1"/>
        </w:rPr>
      </w:pPr>
      <w:r>
        <w:t xml:space="preserve"> </w:t>
      </w:r>
      <m:oMath>
        <m:r>
          <w:rPr>
            <w:rFonts w:ascii="Cambria Math" w:hAnsi="Cambria Math"/>
          </w:rPr>
          <m:t>v{O}=</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sSub>
          <m:sSubPr>
            <m:ctrlPr>
              <w:rPr>
                <w:rFonts w:ascii="Cambria Math" w:hAnsi="Cambria Math"/>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rPr>
              <m:t>-B</m:t>
            </m:r>
          </m:e>
        </m:d>
        <m:sSub>
          <m:sSubPr>
            <m:ctrlPr>
              <w:rPr>
                <w:rFonts w:ascii="Cambria Math" w:hAnsi="Cambria Math"/>
              </w:rPr>
            </m:ctrlPr>
          </m:sSubPr>
          <m:e>
            <m:r>
              <w:rPr>
                <w:rFonts w:ascii="Cambria Math" w:hAnsi="Cambria Math"/>
              </w:rPr>
              <m:t>Q</m:t>
            </m:r>
          </m:e>
          <m:sub>
            <m:r>
              <w:rPr>
                <w:rFonts w:ascii="Cambria Math" w:hAnsi="Cambria Math"/>
              </w:rPr>
              <m:t>r</m:t>
            </m:r>
          </m:sub>
        </m:sSub>
      </m:oMath>
    </w:p>
    <w:p w14:paraId="4EB1A6F7" w14:textId="70D51E27" w:rsidR="005644A5" w:rsidRPr="00CB3D42" w:rsidRDefault="003E6EA8" w:rsidP="00DA6C07">
      <w:pPr>
        <w:pStyle w:val="Paragraph"/>
        <w:ind w:firstLine="1008"/>
        <w:jc w:val="left"/>
        <w:rPr>
          <w:color w:val="000000" w:themeColor="text1"/>
        </w:rPr>
      </w:pPr>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d>
          <m:dPr>
            <m:ctrlPr>
              <w:rPr>
                <w:rFonts w:ascii="Cambria Math" w:hAnsi="Cambria Math"/>
              </w:rPr>
            </m:ctrlPr>
          </m:dPr>
          <m:e>
            <m:r>
              <w:rPr>
                <w:rFonts w:ascii="Cambria Math" w:hAnsi="Cambria Math"/>
              </w:rPr>
              <m:t>1-b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e>
        </m:d>
        <m:r>
          <w:rPr>
            <w:rFonts w:ascii="Cambria Math" w:hAnsi="Cambria Math"/>
          </w:rPr>
          <m:t>Q+</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rPr>
              <m:t>-B</m:t>
            </m:r>
          </m:e>
        </m:d>
        <m:d>
          <m:dPr>
            <m:ctrlPr>
              <w:rPr>
                <w:rFonts w:ascii="Cambria Math" w:hAnsi="Cambria Math"/>
              </w:rPr>
            </m:ctrlPr>
          </m:dPr>
          <m:e>
            <m:r>
              <w:rPr>
                <w:rFonts w:ascii="Cambria Math" w:hAnsi="Cambria Math"/>
              </w:rPr>
              <m:t>k</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Q</m:t>
            </m:r>
          </m:e>
        </m:d>
      </m:oMath>
    </w:p>
    <w:p w14:paraId="7790C951" w14:textId="11375573" w:rsidR="005644A5" w:rsidRPr="00DF55C5" w:rsidRDefault="15E821BB" w:rsidP="328F6FC1">
      <w:pPr>
        <w:pStyle w:val="Paragraph"/>
        <w:ind w:firstLine="0"/>
        <w:rPr>
          <w:color w:val="000000" w:themeColor="text1"/>
        </w:rPr>
      </w:pPr>
      <w:r w:rsidRPr="15E821BB">
        <w:rPr>
          <w:color w:val="000000" w:themeColor="text1"/>
        </w:rPr>
        <w:t>where O total profit is calculated by deducting cost per unit for new products, supply price for refurbished products as well as retail price of the refurbished products.</w:t>
      </w:r>
    </w:p>
    <w:p w14:paraId="19D6840A" w14:textId="54190FB8" w:rsidR="3B7587A9" w:rsidRDefault="6B95EB1C" w:rsidP="6B95EB1C">
      <w:pPr>
        <w:pStyle w:val="Paragraph"/>
        <w:ind w:firstLine="288"/>
        <w:rPr>
          <w:color w:val="000000" w:themeColor="text1"/>
        </w:rPr>
      </w:pPr>
      <w:r w:rsidRPr="6B95EB1C">
        <w:rPr>
          <w:color w:val="000000" w:themeColor="text1"/>
        </w:rPr>
        <w:t xml:space="preserve">According to </w:t>
      </w:r>
      <w:r w:rsidR="0070470C" w:rsidRPr="328F6FC1">
        <w:t>Eq</w:t>
      </w:r>
      <w:r w:rsidR="0070470C">
        <w:t>.</w:t>
      </w:r>
      <w:r w:rsidR="0070470C" w:rsidRPr="6B95EB1C">
        <w:rPr>
          <w:color w:val="000000" w:themeColor="text1"/>
        </w:rPr>
        <w:t xml:space="preserve"> </w:t>
      </w:r>
      <w:r w:rsidRPr="6B95EB1C">
        <w:rPr>
          <w:color w:val="000000" w:themeColor="text1"/>
        </w:rPr>
        <w:t xml:space="preserve">(1), (2), and (3), </w:t>
      </w:r>
      <w:r w:rsidR="0070470C" w:rsidRPr="328F6FC1">
        <w:t>Eq</w:t>
      </w:r>
      <w:r w:rsidR="0070470C">
        <w:t>.</w:t>
      </w:r>
      <w:r w:rsidR="0070470C" w:rsidRPr="6B95EB1C">
        <w:rPr>
          <w:color w:val="000000" w:themeColor="text1"/>
        </w:rPr>
        <w:t xml:space="preserve"> </w:t>
      </w:r>
      <w:r w:rsidRPr="6B95EB1C">
        <w:rPr>
          <w:color w:val="000000" w:themeColor="text1"/>
        </w:rPr>
        <w:t>(13) can also express as follows:</w:t>
      </w:r>
    </w:p>
    <w:p w14:paraId="747D2E9C" w14:textId="22C69C45" w:rsidR="003E6EA8" w:rsidRPr="003E6EA8" w:rsidRDefault="003E6EA8" w:rsidP="00DA6C07">
      <w:pPr>
        <w:pStyle w:val="Paragraph"/>
        <w:ind w:firstLine="576"/>
        <w:jc w:val="left"/>
      </w:pPr>
      <w:r>
        <w:t xml:space="preserve"> </w:t>
      </w:r>
      <m:oMath>
        <m:r>
          <w:rPr>
            <w:rFonts w:ascii="Cambria Math" w:hAnsi="Cambria Math"/>
          </w:rPr>
          <m:t>v</m:t>
        </m:r>
        <m:d>
          <m:dPr>
            <m:begChr m:val="{"/>
            <m:endChr m:val="}"/>
            <m:ctrlPr>
              <w:rPr>
                <w:rFonts w:ascii="Cambria Math" w:hAnsi="Cambria Math"/>
              </w:rPr>
            </m:ctrlPr>
          </m:dPr>
          <m:e>
            <m:r>
              <w:rPr>
                <w:rFonts w:ascii="Cambria Math" w:hAnsi="Cambria Math"/>
              </w:rPr>
              <m:t>R,T</m:t>
            </m:r>
          </m:e>
        </m:d>
        <m:r>
          <w:rPr>
            <w:rFonts w:ascii="Cambria Math" w:hAnsi="Cambria Math"/>
          </w:rPr>
          <m:t>=v</m:t>
        </m:r>
        <m:d>
          <m:dPr>
            <m:begChr m:val="{"/>
            <m:endChr m:val="}"/>
            <m:ctrlPr>
              <w:rPr>
                <w:rFonts w:ascii="Cambria Math" w:hAnsi="Cambria Math"/>
              </w:rPr>
            </m:ctrlPr>
          </m:dPr>
          <m:e>
            <m:r>
              <w:rPr>
                <w:rFonts w:ascii="Cambria Math" w:hAnsi="Cambria Math"/>
              </w:rPr>
              <m:t>R</m:t>
            </m:r>
          </m:e>
        </m:d>
        <m:r>
          <w:rPr>
            <w:rFonts w:ascii="Cambria Math" w:hAnsi="Cambria Math"/>
          </w:rPr>
          <m:t>+v</m:t>
        </m:r>
        <m:d>
          <m:dPr>
            <m:begChr m:val="{"/>
            <m:endChr m:val="}"/>
            <m:ctrlPr>
              <w:rPr>
                <w:rFonts w:ascii="Cambria Math" w:hAnsi="Cambria Math"/>
              </w:rPr>
            </m:ctrlPr>
          </m:dPr>
          <m:e>
            <m:r>
              <w:rPr>
                <w:rFonts w:ascii="Cambria Math" w:hAnsi="Cambria Math"/>
              </w:rPr>
              <m:t>T</m:t>
            </m:r>
          </m:e>
        </m:d>
      </m:oMath>
    </w:p>
    <w:p w14:paraId="4E130F75" w14:textId="2CE62112" w:rsidR="003E6EA8" w:rsidRPr="003E6EA8" w:rsidRDefault="003E6EA8" w:rsidP="00DA6C07">
      <w:pPr>
        <w:pStyle w:val="Paragraph"/>
        <w:ind w:firstLine="1152"/>
        <w:jc w:val="left"/>
      </w:pPr>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n</m:t>
                </m:r>
              </m:sub>
            </m:sSub>
          </m:e>
        </m:d>
        <m:sSub>
          <m:sSubPr>
            <m:ctrlPr>
              <w:rPr>
                <w:rFonts w:ascii="Cambria Math" w:hAnsi="Cambria Math"/>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r</m:t>
                </m:r>
              </m:sub>
            </m:sSub>
          </m:e>
        </m:d>
        <m:sSub>
          <m:sSubPr>
            <m:ctrlPr>
              <w:rPr>
                <w:rFonts w:ascii="Cambria Math" w:hAnsi="Cambria Math"/>
              </w:rPr>
            </m:ctrlPr>
          </m:sSubPr>
          <m:e>
            <m:r>
              <w:rPr>
                <w:rFonts w:ascii="Cambria Math" w:hAnsi="Cambria Math"/>
              </w:rPr>
              <m:t>Q</m:t>
            </m:r>
          </m:e>
          <m:sub>
            <m:r>
              <w:rPr>
                <w:rFonts w:ascii="Cambria Math" w:hAnsi="Cambria Math"/>
              </w:rPr>
              <m:t>r</m:t>
            </m:r>
          </m:sub>
        </m:sSub>
        <m:r>
          <w:rPr>
            <w:rFonts w:ascii="Cambria Math" w:hAnsi="Cambria Math"/>
          </w:rPr>
          <m:t>+</m:t>
        </m:r>
        <m:d>
          <m:dPr>
            <m:ctrlPr>
              <w:rPr>
                <w:rFonts w:ascii="Cambria Math" w:hAnsi="Cambria Math"/>
              </w:rPr>
            </m:ctrlPr>
          </m:dPr>
          <m:e>
            <m:r>
              <w:rPr>
                <w:rFonts w:ascii="Cambria Math" w:hAnsi="Cambria Math"/>
              </w:rPr>
              <m:t>B-</m:t>
            </m:r>
            <m:sSub>
              <m:sSubPr>
                <m:ctrlPr>
                  <w:rPr>
                    <w:rFonts w:ascii="Cambria Math" w:hAnsi="Cambria Math"/>
                  </w:rPr>
                </m:ctrlPr>
              </m:sSubPr>
              <m:e>
                <m:r>
                  <w:rPr>
                    <w:rFonts w:ascii="Cambria Math" w:hAnsi="Cambria Math"/>
                  </w:rPr>
                  <m:t>c</m:t>
                </m:r>
              </m:e>
              <m:sub>
                <m:r>
                  <w:rPr>
                    <w:rFonts w:ascii="Cambria Math" w:hAnsi="Cambria Math"/>
                  </w:rPr>
                  <m:t>r</m:t>
                </m:r>
              </m:sub>
            </m:sSub>
          </m:e>
        </m:d>
        <m:sSub>
          <m:sSubPr>
            <m:ctrlPr>
              <w:rPr>
                <w:rFonts w:ascii="Cambria Math" w:hAnsi="Cambria Math"/>
              </w:rPr>
            </m:ctrlPr>
          </m:sSubPr>
          <m:e>
            <m:r>
              <w:rPr>
                <w:rFonts w:ascii="Cambria Math" w:hAnsi="Cambria Math"/>
              </w:rPr>
              <m:t>Q</m:t>
            </m:r>
          </m:e>
          <m:sub>
            <m:r>
              <w:rPr>
                <w:rFonts w:ascii="Cambria Math" w:hAnsi="Cambria Math"/>
              </w:rPr>
              <m:t>r</m:t>
            </m:r>
          </m:sub>
        </m:sSub>
      </m:oMath>
    </w:p>
    <w:p w14:paraId="015E2850" w14:textId="14E17EFA" w:rsidR="003E6EA8" w:rsidRPr="003E6EA8" w:rsidRDefault="003E6EA8" w:rsidP="00DA6C07">
      <w:pPr>
        <w:pStyle w:val="Paragraph"/>
        <w:ind w:firstLine="1152"/>
        <w:jc w:val="left"/>
      </w:pPr>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n</m:t>
                </m:r>
              </m:sub>
            </m:sSub>
          </m:e>
        </m:d>
        <m:sSub>
          <m:sSubPr>
            <m:ctrlPr>
              <w:rPr>
                <w:rFonts w:ascii="Cambria Math" w:hAnsi="Cambria Math"/>
              </w:rPr>
            </m:ctrlPr>
          </m:sSubPr>
          <m:e>
            <m:r>
              <w:rPr>
                <w:rFonts w:ascii="Cambria Math" w:hAnsi="Cambria Math"/>
              </w:rPr>
              <m:t>Q</m:t>
            </m:r>
          </m:e>
          <m:sub>
            <m:r>
              <w:rPr>
                <w:rFonts w:ascii="Cambria Math" w:hAnsi="Cambria Math"/>
              </w:rPr>
              <m:t>n</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rPr>
              <m:t>+B-</m:t>
            </m:r>
            <m:sSub>
              <m:sSubPr>
                <m:ctrlPr>
                  <w:rPr>
                    <w:rFonts w:ascii="Cambria Math" w:hAnsi="Cambria Math"/>
                  </w:rPr>
                </m:ctrlPr>
              </m:sSubPr>
              <m:e>
                <m:r>
                  <w:rPr>
                    <w:rFonts w:ascii="Cambria Math" w:hAnsi="Cambria Math"/>
                  </w:rPr>
                  <m:t>c</m:t>
                </m:r>
              </m:e>
              <m:sub>
                <m:r>
                  <w:rPr>
                    <w:rFonts w:ascii="Cambria Math" w:hAnsi="Cambria Math"/>
                  </w:rPr>
                  <m:t>r</m:t>
                </m:r>
              </m:sub>
            </m:sSub>
          </m:e>
        </m:d>
        <m:sSub>
          <m:sSubPr>
            <m:ctrlPr>
              <w:rPr>
                <w:rFonts w:ascii="Cambria Math" w:hAnsi="Cambria Math"/>
              </w:rPr>
            </m:ctrlPr>
          </m:sSubPr>
          <m:e>
            <m:r>
              <w:rPr>
                <w:rFonts w:ascii="Cambria Math" w:hAnsi="Cambria Math"/>
              </w:rPr>
              <m:t>Q</m:t>
            </m:r>
          </m:e>
          <m:sub>
            <m:r>
              <w:rPr>
                <w:rFonts w:ascii="Cambria Math" w:hAnsi="Cambria Math"/>
              </w:rPr>
              <m:t>r</m:t>
            </m:r>
          </m:sub>
        </m:sSub>
      </m:oMath>
    </w:p>
    <w:p w14:paraId="7CE09638" w14:textId="29D0FC23" w:rsidR="00CB3D42" w:rsidRPr="003E6EA8" w:rsidRDefault="003E6EA8" w:rsidP="00DA6C07">
      <w:pPr>
        <w:pStyle w:val="Paragraph"/>
        <w:ind w:firstLine="1152"/>
        <w:jc w:val="left"/>
      </w:pPr>
      <w:r>
        <w:t xml:space="preserve">  </w:t>
      </w:r>
      <m:oMath>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n</m:t>
                </m:r>
              </m:sub>
            </m:sSub>
          </m:e>
        </m:d>
        <m:d>
          <m:dPr>
            <m:ctrlPr>
              <w:rPr>
                <w:rFonts w:ascii="Cambria Math" w:hAnsi="Cambria Math"/>
              </w:rPr>
            </m:ctrlPr>
          </m:dPr>
          <m:e>
            <m:r>
              <w:rPr>
                <w:rFonts w:ascii="Cambria Math" w:hAnsi="Cambria Math"/>
              </w:rPr>
              <m:t>1-b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e>
        </m:d>
        <m:r>
          <w:rPr>
            <w:rFonts w:ascii="Cambria Math" w:hAnsi="Cambria Math"/>
          </w:rPr>
          <m:t>Q+</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r</m:t>
                </m:r>
              </m:sub>
            </m:sSub>
            <m:r>
              <w:rPr>
                <w:rFonts w:ascii="Cambria Math" w:hAnsi="Cambria Math"/>
              </w:rPr>
              <m:t>+B-</m:t>
            </m:r>
            <m:sSub>
              <m:sSubPr>
                <m:ctrlPr>
                  <w:rPr>
                    <w:rFonts w:ascii="Cambria Math" w:hAnsi="Cambria Math"/>
                  </w:rPr>
                </m:ctrlPr>
              </m:sSubPr>
              <m:e>
                <m:r>
                  <w:rPr>
                    <w:rFonts w:ascii="Cambria Math" w:hAnsi="Cambria Math"/>
                  </w:rPr>
                  <m:t>c</m:t>
                </m:r>
              </m:e>
              <m:sub>
                <m:r>
                  <w:rPr>
                    <w:rFonts w:ascii="Cambria Math" w:hAnsi="Cambria Math"/>
                  </w:rPr>
                  <m:t>r</m:t>
                </m:r>
              </m:sub>
            </m:sSub>
          </m:e>
        </m:d>
        <m:d>
          <m:dPr>
            <m:ctrlPr>
              <w:rPr>
                <w:rFonts w:ascii="Cambria Math" w:hAnsi="Cambria Math"/>
              </w:rPr>
            </m:ctrlPr>
          </m:dPr>
          <m:e>
            <m:r>
              <w:rPr>
                <w:rFonts w:ascii="Cambria Math" w:hAnsi="Cambria Math"/>
              </w:rPr>
              <m:t>k</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+b</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m:t>
                    </m:r>
                  </m:sub>
                </m:sSub>
              </m:e>
            </m:d>
            <m:r>
              <w:rPr>
                <w:rFonts w:ascii="Cambria Math" w:hAnsi="Cambria Math"/>
              </w:rPr>
              <m:t>Q</m:t>
            </m:r>
          </m:e>
        </m:d>
      </m:oMath>
    </w:p>
    <w:p w14:paraId="55FEB97E" w14:textId="199FB7B7" w:rsidR="328F6FC1" w:rsidRDefault="15E821BB" w:rsidP="328F6FC1">
      <w:pPr>
        <w:pStyle w:val="Paragraph"/>
        <w:ind w:firstLine="0"/>
        <w:rPr>
          <w:color w:val="000000" w:themeColor="text1"/>
        </w:rPr>
      </w:pPr>
      <w:r w:rsidRPr="15E821BB">
        <w:rPr>
          <w:color w:val="000000" w:themeColor="text1"/>
        </w:rPr>
        <w:t>where RT total profit is calculated by deducting cost for refurbished products, wholesale price per unit for new and refurbished products as well as retail price of the refurbished products.</w:t>
      </w:r>
    </w:p>
    <w:p w14:paraId="09B8823C" w14:textId="346D85C1" w:rsidR="00D01D6A" w:rsidRDefault="00D01D6A" w:rsidP="00D01D6A">
      <w:pPr>
        <w:pStyle w:val="Paragraph"/>
        <w:ind w:firstLine="288"/>
        <w:jc w:val="left"/>
        <w:rPr>
          <w:color w:val="000000" w:themeColor="text1"/>
        </w:rPr>
      </w:pPr>
      <w:r w:rsidRPr="6B95EB1C">
        <w:rPr>
          <w:color w:val="000000" w:themeColor="text1"/>
        </w:rPr>
        <w:t xml:space="preserve">Table </w:t>
      </w:r>
      <w:r>
        <w:rPr>
          <w:color w:val="000000" w:themeColor="text1"/>
        </w:rPr>
        <w:t>6</w:t>
      </w:r>
      <w:r w:rsidRPr="6B95EB1C">
        <w:rPr>
          <w:color w:val="000000" w:themeColor="text1"/>
        </w:rPr>
        <w:t xml:space="preserve"> show</w:t>
      </w:r>
      <w:r>
        <w:rPr>
          <w:color w:val="000000" w:themeColor="text1"/>
        </w:rPr>
        <w:t>s</w:t>
      </w:r>
      <w:r w:rsidRPr="6B95EB1C">
        <w:rPr>
          <w:color w:val="000000" w:themeColor="text1"/>
        </w:rPr>
        <w:t xml:space="preserve"> the equilibrium solutions and profits</w:t>
      </w:r>
      <w:r>
        <w:rPr>
          <w:color w:val="000000" w:themeColor="text1"/>
        </w:rPr>
        <w:t xml:space="preserve"> for model RT where </w:t>
      </w:r>
      <w:r w:rsidR="004C4375">
        <w:rPr>
          <w:color w:val="000000" w:themeColor="text1"/>
        </w:rPr>
        <w:t xml:space="preserve"> </w:t>
      </w:r>
      <m:oMath>
        <m:r>
          <w:rPr>
            <w:rFonts w:ascii="Cambria Math" w:hAnsi="Cambria Math"/>
            <w:color w:val="000000" w:themeColor="text1"/>
          </w:rPr>
          <m:t>p=</m:t>
        </m:r>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n</m:t>
            </m:r>
          </m:sub>
        </m:sSub>
      </m:oMath>
      <w:r w:rsidR="004C4375">
        <w:rPr>
          <w:color w:val="000000" w:themeColor="text1"/>
        </w:rPr>
        <w:t xml:space="preserve"> and </w:t>
      </w:r>
      <m:oMath>
        <m:r>
          <w:rPr>
            <w:rFonts w:ascii="Cambria Math" w:hAnsi="Cambria Math"/>
            <w:color w:val="000000" w:themeColor="text1"/>
          </w:rPr>
          <m:t>w=</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n</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n</m:t>
            </m:r>
          </m:sub>
        </m:sSub>
      </m:oMath>
      <w:r>
        <w:rPr>
          <w:color w:val="000000" w:themeColor="text1"/>
        </w:rPr>
        <w:t>.</w:t>
      </w:r>
    </w:p>
    <w:p w14:paraId="4F275214" w14:textId="77777777" w:rsidR="003A205E" w:rsidRDefault="003A205E" w:rsidP="00000549">
      <w:pPr>
        <w:pStyle w:val="Paragraph"/>
        <w:ind w:firstLine="0"/>
        <w:rPr>
          <w:color w:val="000000" w:themeColor="text1"/>
        </w:rPr>
      </w:pPr>
    </w:p>
    <w:p w14:paraId="5DE0A773" w14:textId="4CAE8EAF" w:rsidR="00000549" w:rsidRDefault="00000549" w:rsidP="00000549">
      <w:pPr>
        <w:pStyle w:val="Paragraph"/>
        <w:ind w:firstLine="288"/>
        <w:jc w:val="center"/>
      </w:pPr>
      <w:r w:rsidRPr="003922B7">
        <w:rPr>
          <w:b/>
          <w:bCs/>
          <w:color w:val="000000" w:themeColor="text1"/>
        </w:rPr>
        <w:t xml:space="preserve">Table </w:t>
      </w:r>
      <w:r w:rsidR="00743E6F">
        <w:rPr>
          <w:b/>
          <w:bCs/>
          <w:color w:val="000000" w:themeColor="text1"/>
        </w:rPr>
        <w:t>6</w:t>
      </w:r>
      <w:r w:rsidRPr="003922B7">
        <w:rPr>
          <w:b/>
          <w:bCs/>
          <w:color w:val="000000" w:themeColor="text1"/>
        </w:rPr>
        <w:t>.</w:t>
      </w:r>
      <w:r>
        <w:rPr>
          <w:color w:val="000000" w:themeColor="text1"/>
        </w:rPr>
        <w:t xml:space="preserve"> M</w:t>
      </w:r>
      <w:r w:rsidRPr="003922B7">
        <w:rPr>
          <w:color w:val="000000" w:themeColor="text1"/>
        </w:rPr>
        <w:t>odel</w:t>
      </w:r>
      <w:r>
        <w:rPr>
          <w:color w:val="000000" w:themeColor="text1"/>
        </w:rPr>
        <w:t xml:space="preserve"> </w:t>
      </w:r>
      <w:r w:rsidR="00743E6F">
        <w:rPr>
          <w:color w:val="000000" w:themeColor="text1"/>
        </w:rPr>
        <w:t>RT</w:t>
      </w:r>
      <w:r w:rsidRPr="003922B7">
        <w:rPr>
          <w:color w:val="000000" w:themeColor="text1"/>
        </w:rPr>
        <w:t xml:space="preserve"> optimal/equilibrium pric</w:t>
      </w:r>
      <w:r>
        <w:rPr>
          <w:color w:val="000000" w:themeColor="text1"/>
        </w:rPr>
        <w:t>e,</w:t>
      </w:r>
      <w:r w:rsidRPr="003922B7">
        <w:rPr>
          <w:color w:val="000000" w:themeColor="text1"/>
        </w:rPr>
        <w:t xml:space="preserve"> quantities</w:t>
      </w:r>
      <w:r>
        <w:rPr>
          <w:color w:val="000000" w:themeColor="text1"/>
        </w:rPr>
        <w:t>, and profits</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075"/>
        <w:gridCol w:w="2795"/>
      </w:tblGrid>
      <w:tr w:rsidR="00000549" w:rsidRPr="00E41A6B" w14:paraId="3B664C06" w14:textId="77777777" w:rsidTr="00415FB4">
        <w:trPr>
          <w:trHeight w:val="230"/>
          <w:jc w:val="center"/>
        </w:trPr>
        <w:tc>
          <w:tcPr>
            <w:tcW w:w="1075" w:type="dxa"/>
            <w:tcBorders>
              <w:bottom w:val="single" w:sz="4" w:space="0" w:color="auto"/>
            </w:tcBorders>
            <w:vAlign w:val="center"/>
          </w:tcPr>
          <w:p w14:paraId="0E84BFDF" w14:textId="77777777" w:rsidR="00000549" w:rsidRPr="00E41A6B" w:rsidRDefault="00000549" w:rsidP="0019510B">
            <w:pPr>
              <w:pStyle w:val="Paragraph"/>
              <w:ind w:firstLine="0"/>
              <w:jc w:val="center"/>
              <w:rPr>
                <w:color w:val="000000" w:themeColor="text1"/>
              </w:rPr>
            </w:pPr>
            <w:r w:rsidRPr="00E41A6B">
              <w:rPr>
                <w:color w:val="000000" w:themeColor="text1"/>
              </w:rPr>
              <w:t>Variable</w:t>
            </w:r>
          </w:p>
        </w:tc>
        <w:tc>
          <w:tcPr>
            <w:tcW w:w="2795" w:type="dxa"/>
            <w:tcBorders>
              <w:bottom w:val="single" w:sz="4" w:space="0" w:color="auto"/>
            </w:tcBorders>
            <w:vAlign w:val="center"/>
          </w:tcPr>
          <w:p w14:paraId="15C1805E" w14:textId="2E5F01BD" w:rsidR="00000549" w:rsidRPr="00415FB4" w:rsidRDefault="00000549" w:rsidP="0019510B">
            <w:pPr>
              <w:pStyle w:val="Paragraph"/>
              <w:ind w:firstLine="0"/>
              <w:jc w:val="center"/>
              <w:rPr>
                <w:b/>
                <w:color w:val="000000" w:themeColor="text1"/>
              </w:rPr>
            </w:pPr>
            <w:r w:rsidRPr="00E41A6B">
              <w:rPr>
                <w:color w:val="000000" w:themeColor="text1"/>
              </w:rPr>
              <w:t>Optimal/equilibrium</w:t>
            </w:r>
            <w:r w:rsidR="00415FB4">
              <w:rPr>
                <w:color w:val="000000" w:themeColor="text1"/>
              </w:rPr>
              <w:t xml:space="preserve"> </w:t>
            </w:r>
            <w:r w:rsidR="00415FB4">
              <w:rPr>
                <w:color w:val="000000" w:themeColor="text1"/>
              </w:rPr>
              <w:t>and profits</w:t>
            </w:r>
            <w:bookmarkStart w:id="1" w:name="_GoBack"/>
            <w:bookmarkEnd w:id="1"/>
          </w:p>
        </w:tc>
      </w:tr>
      <w:tr w:rsidR="00000549" w:rsidRPr="00E41A6B" w14:paraId="375A4951" w14:textId="77777777" w:rsidTr="00415FB4">
        <w:trPr>
          <w:trHeight w:val="432"/>
          <w:jc w:val="center"/>
        </w:trPr>
        <w:tc>
          <w:tcPr>
            <w:tcW w:w="1075" w:type="dxa"/>
            <w:tcBorders>
              <w:top w:val="nil"/>
              <w:bottom w:val="nil"/>
            </w:tcBorders>
            <w:vAlign w:val="center"/>
          </w:tcPr>
          <w:p w14:paraId="1E90B622" w14:textId="77777777" w:rsidR="00000549" w:rsidRPr="00E41A6B" w:rsidRDefault="00415FB4" w:rsidP="0019510B">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r</m:t>
                        </m:r>
                      </m:sub>
                    </m:sSub>
                  </m:e>
                  <m:sup>
                    <m:r>
                      <w:rPr>
                        <w:rFonts w:ascii="Cambria Math" w:hAnsi="Cambria Math"/>
                        <w:color w:val="000000" w:themeColor="text1"/>
                      </w:rPr>
                      <m:t>*</m:t>
                    </m:r>
                  </m:sup>
                </m:sSup>
              </m:oMath>
            </m:oMathPara>
          </w:p>
        </w:tc>
        <w:tc>
          <w:tcPr>
            <w:tcW w:w="2795" w:type="dxa"/>
            <w:tcBorders>
              <w:top w:val="nil"/>
              <w:bottom w:val="nil"/>
            </w:tcBorders>
            <w:vAlign w:val="center"/>
          </w:tcPr>
          <w:p w14:paraId="30A7FB23" w14:textId="2AA8B0B9" w:rsidR="00000549" w:rsidRPr="00E41A6B" w:rsidRDefault="00415FB4" w:rsidP="0019510B">
            <w:pPr>
              <w:pStyle w:val="Paragraph"/>
              <w:ind w:firstLine="0"/>
              <w:jc w:val="left"/>
              <w:rPr>
                <w:color w:val="000000" w:themeColor="text1"/>
              </w:rPr>
            </w:pPr>
            <m:oMathPara>
              <m:oMathParaPr>
                <m:jc m:val="left"/>
              </m:oMathParaPr>
              <m:oMath>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n</m:t>
                    </m:r>
                  </m:sub>
                </m:sSub>
              </m:oMath>
            </m:oMathPara>
          </w:p>
        </w:tc>
      </w:tr>
      <w:tr w:rsidR="00000549" w:rsidRPr="00E41A6B" w14:paraId="22617E35" w14:textId="77777777" w:rsidTr="00415FB4">
        <w:trPr>
          <w:trHeight w:val="432"/>
          <w:jc w:val="center"/>
        </w:trPr>
        <w:tc>
          <w:tcPr>
            <w:tcW w:w="1075" w:type="dxa"/>
            <w:tcBorders>
              <w:top w:val="nil"/>
              <w:bottom w:val="nil"/>
            </w:tcBorders>
            <w:vAlign w:val="center"/>
          </w:tcPr>
          <w:p w14:paraId="1DBB7139" w14:textId="77777777" w:rsidR="00000549" w:rsidRPr="00E41A6B" w:rsidRDefault="00415FB4" w:rsidP="0019510B">
            <w:pPr>
              <w:pStyle w:val="Paragraph"/>
              <w:ind w:firstLine="0"/>
              <w:rPr>
                <w:color w:val="000000" w:themeColor="text1"/>
              </w:rPr>
            </w:pPr>
            <m:oMathPara>
              <m:oMath>
                <m:sSup>
                  <m:sSupPr>
                    <m:ctrlPr>
                      <w:rPr>
                        <w:rFonts w:ascii="Cambria Math" w:hAnsi="Cambria Math"/>
                        <w:i/>
                        <w:color w:val="000000" w:themeColor="text1"/>
                      </w:rPr>
                    </m:ctrlPr>
                  </m:sSupPr>
                  <m:e>
                    <m:r>
                      <w:rPr>
                        <w:rFonts w:ascii="Cambria Math" w:hAnsi="Cambria Math"/>
                        <w:color w:val="000000" w:themeColor="text1"/>
                      </w:rPr>
                      <m:t>B</m:t>
                    </m:r>
                  </m:e>
                  <m:sup>
                    <m:r>
                      <w:rPr>
                        <w:rFonts w:ascii="Cambria Math" w:hAnsi="Cambria Math"/>
                        <w:color w:val="000000" w:themeColor="text1"/>
                      </w:rPr>
                      <m:t>*</m:t>
                    </m:r>
                  </m:sup>
                </m:sSup>
              </m:oMath>
            </m:oMathPara>
          </w:p>
        </w:tc>
        <w:tc>
          <w:tcPr>
            <w:tcW w:w="2795" w:type="dxa"/>
            <w:tcBorders>
              <w:top w:val="nil"/>
              <w:bottom w:val="nil"/>
            </w:tcBorders>
            <w:vAlign w:val="center"/>
          </w:tcPr>
          <w:p w14:paraId="3AF349C3" w14:textId="5869C72D" w:rsidR="00000549" w:rsidRPr="00E41A6B" w:rsidRDefault="00415FB4" w:rsidP="0019510B">
            <w:pPr>
              <w:pStyle w:val="Paragraph"/>
              <w:ind w:firstLine="0"/>
              <w:jc w:val="left"/>
              <w:rPr>
                <w:color w:val="000000" w:themeColor="text1"/>
              </w:rPr>
            </w:pPr>
            <m:oMathPara>
              <m:oMathParaPr>
                <m:jc m:val="left"/>
              </m:oMathParaPr>
              <m:oMath>
                <m:f>
                  <m:fPr>
                    <m:ctrlPr>
                      <w:rPr>
                        <w:rFonts w:ascii="Cambria Math" w:hAnsi="Cambria Math"/>
                      </w:rPr>
                    </m:ctrlPr>
                  </m:fPr>
                  <m:num>
                    <m:r>
                      <w:rPr>
                        <w:rFonts w:ascii="Cambria Math" w:hAnsi="Cambria Math"/>
                      </w:rPr>
                      <m:t>pr</m:t>
                    </m:r>
                  </m:num>
                  <m:den>
                    <m:r>
                      <w:rPr>
                        <w:rFonts w:ascii="Cambria Math" w:hAnsi="Cambria Math"/>
                      </w:rPr>
                      <m:t>d</m:t>
                    </m:r>
                  </m:den>
                </m:f>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r</m:t>
                    </m:r>
                  </m:sub>
                </m:sSub>
              </m:oMath>
            </m:oMathPara>
          </w:p>
        </w:tc>
      </w:tr>
      <w:tr w:rsidR="00000549" w:rsidRPr="00E41A6B" w14:paraId="0BA49D10" w14:textId="77777777" w:rsidTr="00415FB4">
        <w:trPr>
          <w:trHeight w:val="432"/>
          <w:jc w:val="center"/>
        </w:trPr>
        <w:tc>
          <w:tcPr>
            <w:tcW w:w="1075" w:type="dxa"/>
            <w:tcBorders>
              <w:top w:val="nil"/>
              <w:bottom w:val="nil"/>
            </w:tcBorders>
            <w:vAlign w:val="center"/>
          </w:tcPr>
          <w:p w14:paraId="11336BDB" w14:textId="77777777" w:rsidR="00000549" w:rsidRPr="00E41A6B" w:rsidRDefault="00415FB4" w:rsidP="0019510B">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n</m:t>
                        </m:r>
                      </m:sub>
                    </m:sSub>
                  </m:e>
                  <m:sup>
                    <m:r>
                      <w:rPr>
                        <w:rFonts w:ascii="Cambria Math" w:hAnsi="Cambria Math"/>
                        <w:color w:val="000000" w:themeColor="text1"/>
                      </w:rPr>
                      <m:t>*</m:t>
                    </m:r>
                  </m:sup>
                </m:sSup>
              </m:oMath>
            </m:oMathPara>
          </w:p>
        </w:tc>
        <w:tc>
          <w:tcPr>
            <w:tcW w:w="2795" w:type="dxa"/>
            <w:tcBorders>
              <w:top w:val="nil"/>
              <w:bottom w:val="nil"/>
            </w:tcBorders>
            <w:vAlign w:val="center"/>
          </w:tcPr>
          <w:p w14:paraId="7CBD77AA" w14:textId="6D0AE7E8" w:rsidR="00000549" w:rsidRPr="00E41A6B" w:rsidRDefault="00000549" w:rsidP="0019510B">
            <w:pPr>
              <w:pStyle w:val="Paragraph"/>
              <w:ind w:firstLine="0"/>
              <w:jc w:val="left"/>
              <w:rPr>
                <w:color w:val="000000" w:themeColor="text1"/>
              </w:rPr>
            </w:pPr>
            <m:oMathPara>
              <m:oMathParaPr>
                <m:jc m:val="left"/>
              </m:oMathParaPr>
              <m:oMath>
                <m:r>
                  <w:rPr>
                    <w:rFonts w:ascii="Cambria Math" w:hAnsi="Cambria Math"/>
                    <w:color w:val="000000" w:themeColor="text1"/>
                  </w:rPr>
                  <m:t>Q</m:t>
                </m:r>
              </m:oMath>
            </m:oMathPara>
          </w:p>
        </w:tc>
      </w:tr>
      <w:tr w:rsidR="00000549" w:rsidRPr="00E41A6B" w14:paraId="506F03B9" w14:textId="77777777" w:rsidTr="00415FB4">
        <w:trPr>
          <w:trHeight w:val="432"/>
          <w:jc w:val="center"/>
        </w:trPr>
        <w:tc>
          <w:tcPr>
            <w:tcW w:w="1075" w:type="dxa"/>
            <w:tcBorders>
              <w:top w:val="nil"/>
              <w:bottom w:val="nil"/>
            </w:tcBorders>
            <w:vAlign w:val="center"/>
          </w:tcPr>
          <w:p w14:paraId="452A1C4B" w14:textId="77777777" w:rsidR="00000549" w:rsidRPr="00E41A6B" w:rsidRDefault="00415FB4" w:rsidP="0019510B">
            <w:pPr>
              <w:pStyle w:val="Paragraph"/>
              <w:ind w:firstLine="0"/>
              <w:rPr>
                <w:color w:val="000000" w:themeColor="text1"/>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r</m:t>
                        </m:r>
                      </m:sub>
                    </m:sSub>
                  </m:e>
                  <m:sup>
                    <m:r>
                      <w:rPr>
                        <w:rFonts w:ascii="Cambria Math" w:hAnsi="Cambria Math"/>
                        <w:color w:val="000000" w:themeColor="text1"/>
                      </w:rPr>
                      <m:t>*</m:t>
                    </m:r>
                  </m:sup>
                </m:sSup>
              </m:oMath>
            </m:oMathPara>
          </w:p>
        </w:tc>
        <w:tc>
          <w:tcPr>
            <w:tcW w:w="2795" w:type="dxa"/>
            <w:tcBorders>
              <w:top w:val="nil"/>
              <w:bottom w:val="nil"/>
            </w:tcBorders>
            <w:vAlign w:val="center"/>
          </w:tcPr>
          <w:p w14:paraId="7B8C4CE6" w14:textId="113F6CC0" w:rsidR="00000549" w:rsidRPr="00E41A6B" w:rsidRDefault="00743E6F" w:rsidP="0019510B">
            <w:pPr>
              <w:pStyle w:val="Paragraph"/>
              <w:ind w:firstLine="0"/>
              <w:jc w:val="left"/>
              <w:rPr>
                <w:color w:val="000000" w:themeColor="text1"/>
              </w:rPr>
            </w:pPr>
            <m:oMathPara>
              <m:oMathParaPr>
                <m:jc m:val="left"/>
              </m:oMathParaPr>
              <m:oMath>
                <m:r>
                  <m:rPr>
                    <m:sty m:val="p"/>
                  </m:rPr>
                  <w:rPr>
                    <w:rFonts w:ascii="Cambria Math" w:hAnsi="Cambria Math"/>
                    <w:color w:val="000000" w:themeColor="text1"/>
                  </w:rPr>
                  <m:t>0</m:t>
                </m:r>
              </m:oMath>
            </m:oMathPara>
          </w:p>
        </w:tc>
      </w:tr>
      <w:tr w:rsidR="00000549" w:rsidRPr="00E41A6B" w14:paraId="3D298CE3" w14:textId="77777777" w:rsidTr="00415FB4">
        <w:trPr>
          <w:trHeight w:val="432"/>
          <w:jc w:val="center"/>
        </w:trPr>
        <w:tc>
          <w:tcPr>
            <w:tcW w:w="1075" w:type="dxa"/>
            <w:tcBorders>
              <w:top w:val="nil"/>
              <w:bottom w:val="nil"/>
            </w:tcBorders>
            <w:vAlign w:val="center"/>
          </w:tcPr>
          <w:p w14:paraId="4DEEA6E6" w14:textId="1BFD1B7B" w:rsidR="00000549" w:rsidRPr="00E41A6B" w:rsidRDefault="00415FB4" w:rsidP="0019510B">
            <w:pPr>
              <w:pStyle w:val="Paragraph"/>
              <w:ind w:firstLine="0"/>
              <w:rPr>
                <w:color w:val="000000" w:themeColor="text1"/>
              </w:rPr>
            </w:pPr>
            <m:oMathPara>
              <m:oMath>
                <m:sSup>
                  <m:sSupPr>
                    <m:ctrlPr>
                      <w:rPr>
                        <w:rFonts w:ascii="Cambria Math" w:hAnsi="Cambria Math"/>
                        <w:i/>
                      </w:rPr>
                    </m:ctrlPr>
                  </m:sSupPr>
                  <m:e>
                    <m:r>
                      <w:rPr>
                        <w:rFonts w:ascii="Cambria Math" w:hAnsi="Cambria Math"/>
                      </w:rPr>
                      <m:t>v</m:t>
                    </m:r>
                  </m:e>
                  <m:sup>
                    <m:r>
                      <w:rPr>
                        <w:rFonts w:ascii="Cambria Math" w:hAnsi="Cambria Math"/>
                      </w:rPr>
                      <m:t>*</m:t>
                    </m:r>
                  </m:sup>
                </m:sSup>
                <m:d>
                  <m:dPr>
                    <m:begChr m:val="{"/>
                    <m:endChr m:val="}"/>
                    <m:ctrlPr>
                      <w:rPr>
                        <w:rFonts w:ascii="Cambria Math" w:hAnsi="Cambria Math"/>
                        <w:i/>
                      </w:rPr>
                    </m:ctrlPr>
                  </m:dPr>
                  <m:e>
                    <m:r>
                      <w:rPr>
                        <w:rFonts w:ascii="Cambria Math" w:hAnsi="Cambria Math"/>
                      </w:rPr>
                      <m:t>O</m:t>
                    </m:r>
                  </m:e>
                </m:d>
              </m:oMath>
            </m:oMathPara>
          </w:p>
        </w:tc>
        <w:tc>
          <w:tcPr>
            <w:tcW w:w="2795" w:type="dxa"/>
            <w:tcBorders>
              <w:top w:val="nil"/>
              <w:bottom w:val="nil"/>
            </w:tcBorders>
            <w:vAlign w:val="center"/>
          </w:tcPr>
          <w:p w14:paraId="5785A576" w14:textId="269AFD9C" w:rsidR="00000549" w:rsidRPr="00E41A6B" w:rsidRDefault="00743E6F" w:rsidP="0019510B">
            <w:pPr>
              <w:pStyle w:val="Paragraph"/>
              <w:ind w:firstLine="0"/>
              <w:jc w:val="left"/>
              <w:rPr>
                <w:color w:val="000000" w:themeColor="text1"/>
              </w:rPr>
            </w:pPr>
            <m:oMathPara>
              <m:oMathParaPr>
                <m:jc m:val="left"/>
              </m:oMathParaPr>
              <m:oMath>
                <m:r>
                  <w:rPr>
                    <w:rFonts w:ascii="Cambria Math" w:hAnsi="Cambria Math"/>
                    <w:color w:val="000000" w:themeColor="text1"/>
                  </w:rPr>
                  <m:t>wQ</m:t>
                </m:r>
              </m:oMath>
            </m:oMathPara>
          </w:p>
        </w:tc>
      </w:tr>
      <w:tr w:rsidR="00000549" w:rsidRPr="00E41A6B" w14:paraId="66D872AA" w14:textId="77777777" w:rsidTr="00415FB4">
        <w:trPr>
          <w:trHeight w:val="432"/>
          <w:jc w:val="center"/>
        </w:trPr>
        <w:tc>
          <w:tcPr>
            <w:tcW w:w="1075" w:type="dxa"/>
            <w:tcBorders>
              <w:top w:val="nil"/>
            </w:tcBorders>
            <w:vAlign w:val="center"/>
          </w:tcPr>
          <w:p w14:paraId="6922BCCC" w14:textId="6FD28BDB" w:rsidR="00000549" w:rsidRPr="00E41A6B" w:rsidRDefault="00415FB4" w:rsidP="0019510B">
            <w:pPr>
              <w:pStyle w:val="Paragraph"/>
              <w:ind w:firstLine="0"/>
              <w:rPr>
                <w:color w:val="000000" w:themeColor="text1"/>
              </w:rPr>
            </w:pPr>
            <m:oMathPara>
              <m:oMath>
                <m:sSup>
                  <m:sSupPr>
                    <m:ctrlPr>
                      <w:rPr>
                        <w:rFonts w:ascii="Cambria Math" w:hAnsi="Cambria Math"/>
                        <w:i/>
                      </w:rPr>
                    </m:ctrlPr>
                  </m:sSupPr>
                  <m:e>
                    <m:r>
                      <w:rPr>
                        <w:rFonts w:ascii="Cambria Math" w:hAnsi="Cambria Math"/>
                      </w:rPr>
                      <m:t>v</m:t>
                    </m:r>
                  </m:e>
                  <m:sup>
                    <m:r>
                      <w:rPr>
                        <w:rFonts w:ascii="Cambria Math" w:hAnsi="Cambria Math"/>
                      </w:rPr>
                      <m:t>*</m:t>
                    </m:r>
                  </m:sup>
                </m:sSup>
                <m:d>
                  <m:dPr>
                    <m:begChr m:val="{"/>
                    <m:endChr m:val="}"/>
                    <m:ctrlPr>
                      <w:rPr>
                        <w:rFonts w:ascii="Cambria Math" w:hAnsi="Cambria Math"/>
                        <w:i/>
                      </w:rPr>
                    </m:ctrlPr>
                  </m:dPr>
                  <m:e>
                    <m:r>
                      <w:rPr>
                        <w:rFonts w:ascii="Cambria Math" w:hAnsi="Cambria Math"/>
                      </w:rPr>
                      <m:t>R,T</m:t>
                    </m:r>
                  </m:e>
                </m:d>
              </m:oMath>
            </m:oMathPara>
          </w:p>
        </w:tc>
        <w:tc>
          <w:tcPr>
            <w:tcW w:w="2795" w:type="dxa"/>
            <w:tcBorders>
              <w:top w:val="nil"/>
            </w:tcBorders>
            <w:vAlign w:val="center"/>
          </w:tcPr>
          <w:p w14:paraId="74B1DF82" w14:textId="1968D209" w:rsidR="00000549" w:rsidRPr="00E41A6B" w:rsidRDefault="00743E6F" w:rsidP="0019510B">
            <w:pPr>
              <w:pStyle w:val="Paragraph"/>
              <w:ind w:firstLine="0"/>
              <w:jc w:val="left"/>
              <w:rPr>
                <w:color w:val="000000" w:themeColor="text1"/>
              </w:rPr>
            </w:pPr>
            <m:oMathPara>
              <m:oMathParaPr>
                <m:jc m:val="left"/>
              </m:oMathParaPr>
              <m:oMath>
                <m:r>
                  <w:rPr>
                    <w:rFonts w:ascii="Cambria Math" w:hAnsi="Cambria Math"/>
                    <w:color w:val="000000" w:themeColor="text1"/>
                  </w:rPr>
                  <m:t>pQ</m:t>
                </m:r>
              </m:oMath>
            </m:oMathPara>
          </w:p>
        </w:tc>
      </w:tr>
    </w:tbl>
    <w:p w14:paraId="38E0F04A" w14:textId="77777777" w:rsidR="001B5480" w:rsidRDefault="001B5480" w:rsidP="00000549">
      <w:pPr>
        <w:pStyle w:val="Paragraph"/>
        <w:ind w:firstLine="0"/>
        <w:rPr>
          <w:color w:val="000000" w:themeColor="text1"/>
        </w:rPr>
      </w:pPr>
    </w:p>
    <w:p w14:paraId="3C5DABE9" w14:textId="463FF54B" w:rsidR="005F7475" w:rsidRDefault="3B7587A9" w:rsidP="00B1000D">
      <w:pPr>
        <w:pStyle w:val="Heading1"/>
      </w:pPr>
      <w:r>
        <w:t>MODEL ANALYSIS</w:t>
      </w:r>
    </w:p>
    <w:p w14:paraId="21ED0CC0" w14:textId="6F8271D4" w:rsidR="0002290C" w:rsidRDefault="0002290C" w:rsidP="3B7587A9">
      <w:pPr>
        <w:pStyle w:val="Paragraph"/>
        <w:rPr>
          <w:color w:val="000000" w:themeColor="text1"/>
        </w:rPr>
      </w:pPr>
      <w:r w:rsidRPr="0002290C">
        <w:rPr>
          <w:color w:val="000000" w:themeColor="text1"/>
        </w:rPr>
        <w:t>This section addresses the equitable distribution of surplus profit among the CLSC members using the cooperative game theory.</w:t>
      </w:r>
      <w:r>
        <w:rPr>
          <w:color w:val="000000" w:themeColor="text1"/>
        </w:rPr>
        <w:t xml:space="preserve"> </w:t>
      </w:r>
      <w:r w:rsidRPr="0002290C">
        <w:rPr>
          <w:color w:val="000000" w:themeColor="text1"/>
        </w:rPr>
        <w:t>In this study, fair allocation is defined in terms of both individuals and groups rationality</w:t>
      </w:r>
      <w:r w:rsidR="000C4C23">
        <w:rPr>
          <w:color w:val="000000" w:themeColor="text1"/>
        </w:rPr>
        <w:t xml:space="preserve"> where each </w:t>
      </w:r>
      <w:r w:rsidRPr="0002290C">
        <w:rPr>
          <w:color w:val="000000" w:themeColor="text1"/>
        </w:rPr>
        <w:t xml:space="preserve">strategy must increase the profitability of each member while achieving the maximal channel profit </w:t>
      </w:r>
      <w:r w:rsidR="000C4C23">
        <w:rPr>
          <w:color w:val="000000" w:themeColor="text1"/>
        </w:rPr>
        <w:t>i</w:t>
      </w:r>
      <w:r w:rsidRPr="0002290C">
        <w:rPr>
          <w:color w:val="000000" w:themeColor="text1"/>
        </w:rPr>
        <w:t>n the complete coalition model</w:t>
      </w:r>
      <w:r>
        <w:rPr>
          <w:color w:val="000000" w:themeColor="text1"/>
        </w:rPr>
        <w:t>.</w:t>
      </w:r>
      <w:r w:rsidR="000C4C23">
        <w:rPr>
          <w:color w:val="000000" w:themeColor="text1"/>
        </w:rPr>
        <w:t xml:space="preserve"> </w:t>
      </w:r>
      <w:r w:rsidR="000C4C23" w:rsidRPr="000C4C23">
        <w:rPr>
          <w:color w:val="000000" w:themeColor="text1"/>
        </w:rPr>
        <w:t>A characteristic-function game</w:t>
      </w:r>
      <w:r w:rsidR="004C7401">
        <w:rPr>
          <w:color w:val="000000" w:themeColor="text1"/>
        </w:rPr>
        <w:t xml:space="preserve"> </w:t>
      </w:r>
      <m:oMath>
        <m:r>
          <w:rPr>
            <w:rFonts w:ascii="Cambria Math" w:hAnsi="Cambria Math"/>
            <w:color w:val="000000" w:themeColor="text1"/>
          </w:rPr>
          <m:t>[N,v]</m:t>
        </m:r>
      </m:oMath>
      <w:r w:rsidR="000C4C23" w:rsidRPr="000C4C23">
        <w:rPr>
          <w:color w:val="000000" w:themeColor="text1"/>
        </w:rPr>
        <w:t xml:space="preserve"> consists of a set of n players </w:t>
      </w:r>
      <m:oMath>
        <m:r>
          <w:rPr>
            <w:rFonts w:ascii="Cambria Math" w:hAnsi="Cambria Math"/>
            <w:color w:val="000000" w:themeColor="text1"/>
          </w:rPr>
          <m:t>N={1,2,...n}</m:t>
        </m:r>
      </m:oMath>
      <w:r w:rsidR="000C4C23" w:rsidRPr="000C4C23">
        <w:rPr>
          <w:color w:val="000000" w:themeColor="text1"/>
        </w:rPr>
        <w:t xml:space="preserve"> for any subset </w:t>
      </w:r>
      <m:oMath>
        <m:r>
          <w:rPr>
            <w:rFonts w:ascii="Cambria Math" w:hAnsi="Cambria Math"/>
            <w:color w:val="000000" w:themeColor="text1"/>
          </w:rPr>
          <m:t>S⊆N</m:t>
        </m:r>
      </m:oMath>
      <w:r w:rsidR="000C4C23" w:rsidRPr="000C4C23">
        <w:rPr>
          <w:color w:val="000000" w:themeColor="text1"/>
        </w:rPr>
        <w:t xml:space="preserve"> mapping each coalition with valued function </w:t>
      </w:r>
      <m:oMath>
        <m:r>
          <w:rPr>
            <w:rFonts w:ascii="Cambria Math" w:hAnsi="Cambria Math"/>
            <w:color w:val="000000" w:themeColor="text1"/>
          </w:rPr>
          <m:t>v(S)</m:t>
        </m:r>
      </m:oMath>
      <w:r w:rsidR="00036DDF">
        <w:rPr>
          <w:color w:val="000000" w:themeColor="text1"/>
        </w:rPr>
        <w:t xml:space="preserve"> </w:t>
      </w:r>
      <w:r w:rsidR="00036DDF" w:rsidRPr="00036DDF">
        <w:rPr>
          <w:color w:val="000000" w:themeColor="text1"/>
        </w:rPr>
        <w:t>which satisfies</w:t>
      </w:r>
    </w:p>
    <w:p w14:paraId="0A88A14C" w14:textId="1B54598E" w:rsidR="00DA6C07" w:rsidRDefault="00DA6C07" w:rsidP="00DA6C07">
      <w:pPr>
        <w:pStyle w:val="Paragraph"/>
        <w:ind w:firstLine="576"/>
        <w:rPr>
          <w:color w:val="000000" w:themeColor="text1"/>
        </w:rPr>
      </w:pPr>
      <m:oMath>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m:t>
            </m:r>
          </m:e>
        </m:d>
        <m:r>
          <w:rPr>
            <w:rFonts w:ascii="Cambria Math" w:hAnsi="Cambria Math"/>
            <w:color w:val="000000" w:themeColor="text1"/>
          </w:rPr>
          <m:t>=0</m:t>
        </m:r>
      </m:oMath>
      <w:r>
        <w:rPr>
          <w:color w:val="000000" w:themeColor="text1"/>
        </w:rPr>
        <w:t xml:space="preserve"> an</w:t>
      </w:r>
      <w:r w:rsidR="000217DD">
        <w:rPr>
          <w:color w:val="000000" w:themeColor="text1"/>
        </w:rPr>
        <w:t>d</w:t>
      </w:r>
    </w:p>
    <w:p w14:paraId="6B37EB4F" w14:textId="40120738" w:rsidR="00DA6C07" w:rsidRDefault="00DA6C07" w:rsidP="00DA6C07">
      <w:pPr>
        <w:pStyle w:val="Paragraph"/>
        <w:ind w:firstLine="576"/>
        <w:rPr>
          <w:color w:val="000000" w:themeColor="text1"/>
        </w:rPr>
      </w:pPr>
      <w:r>
        <w:rPr>
          <w:color w:val="000000" w:themeColor="text1"/>
        </w:rPr>
        <w:t xml:space="preserve"> </w:t>
      </w:r>
      <m:oMath>
        <m:r>
          <w:rPr>
            <w:rFonts w:ascii="Cambria Math" w:hAnsi="Cambria Math"/>
            <w:color w:val="000000" w:themeColor="text1"/>
          </w:rPr>
          <m:t>v</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2</m:t>
                </m:r>
              </m:sub>
            </m:sSub>
          </m:e>
        </m:d>
        <m:r>
          <w:rPr>
            <w:rFonts w:ascii="Cambria Math" w:hAnsi="Cambria Math"/>
            <w:color w:val="000000" w:themeColor="text1"/>
          </w:rPr>
          <m:t>≥v</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1</m:t>
                </m:r>
              </m:sub>
            </m:sSub>
          </m:e>
        </m:d>
        <m:r>
          <w:rPr>
            <w:rFonts w:ascii="Cambria Math" w:hAnsi="Cambria Math"/>
            <w:color w:val="000000" w:themeColor="text1"/>
          </w:rPr>
          <m:t>+v(</m:t>
        </m:r>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2</m:t>
            </m:r>
          </m:sub>
        </m:sSub>
        <m:r>
          <w:rPr>
            <w:rFonts w:ascii="Cambria Math" w:hAnsi="Cambria Math"/>
            <w:color w:val="000000" w:themeColor="text1"/>
          </w:rPr>
          <m:t>)</m:t>
        </m:r>
      </m:oMath>
    </w:p>
    <w:p w14:paraId="12E0C450" w14:textId="53D7F89E" w:rsidR="00722A0C" w:rsidRDefault="000217DD" w:rsidP="00DA6C07">
      <w:pPr>
        <w:pStyle w:val="Paragraph"/>
        <w:ind w:firstLine="0"/>
        <w:rPr>
          <w:color w:val="000000" w:themeColor="text1"/>
        </w:rPr>
      </w:pPr>
      <w:r>
        <w:rPr>
          <w:color w:val="000000" w:themeColor="text1"/>
        </w:rPr>
        <w:lastRenderedPageBreak/>
        <w:t>w</w:t>
      </w:r>
      <w:r w:rsidR="00DA6C07">
        <w:rPr>
          <w:color w:val="000000" w:themeColor="text1"/>
        </w:rPr>
        <w:t xml:space="preserve">here </w:t>
      </w:r>
      <m:oMath>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2</m:t>
            </m:r>
          </m:sub>
        </m:sSub>
        <m:r>
          <w:rPr>
            <w:rFonts w:ascii="Cambria Math" w:hAnsi="Cambria Math"/>
            <w:color w:val="000000" w:themeColor="text1"/>
          </w:rPr>
          <m:t>=∅</m:t>
        </m:r>
      </m:oMath>
      <w:r w:rsidR="00DA6C07">
        <w:rPr>
          <w:color w:val="000000" w:themeColor="text1"/>
        </w:rPr>
        <w:t>.</w:t>
      </w:r>
      <w:r w:rsidRPr="000217DD">
        <w:rPr>
          <w:color w:val="000000" w:themeColor="text1"/>
        </w:rPr>
        <w:t xml:space="preserve"> </w:t>
      </w:r>
      <w:r w:rsidRPr="000C4C23">
        <w:rPr>
          <w:color w:val="000000" w:themeColor="text1"/>
        </w:rPr>
        <w:t>Function</w:t>
      </w:r>
      <w:r>
        <w:rPr>
          <w:color w:val="000000" w:themeColor="text1"/>
        </w:rPr>
        <w:t xml:space="preserve"> </w:t>
      </w:r>
      <w:r w:rsidR="00DA6C07">
        <w:rPr>
          <w:color w:val="000000" w:themeColor="text1"/>
        </w:rPr>
        <w:t xml:space="preserve"> </w:t>
      </w:r>
      <m:oMath>
        <m:r>
          <w:rPr>
            <w:rFonts w:ascii="Cambria Math" w:hAnsi="Cambria Math"/>
            <w:color w:val="000000" w:themeColor="text1"/>
          </w:rPr>
          <m:t>v(S)</m:t>
        </m:r>
      </m:oMath>
      <w:r w:rsidRPr="000217DD">
        <w:rPr>
          <w:color w:val="000000" w:themeColor="text1"/>
        </w:rPr>
        <w:t xml:space="preserve"> denotes the utility that is available when coalition S members cooperate</w:t>
      </w:r>
      <w:r>
        <w:rPr>
          <w:color w:val="000000" w:themeColor="text1"/>
        </w:rPr>
        <w:t xml:space="preserve">. </w:t>
      </w:r>
      <w:r w:rsidR="00722A0C" w:rsidRPr="00722A0C">
        <w:rPr>
          <w:color w:val="000000" w:themeColor="text1"/>
        </w:rPr>
        <w:t xml:space="preserve">If </w:t>
      </w:r>
      <w:r w:rsidR="00722A0C" w:rsidRPr="00722A0C">
        <w:rPr>
          <w:i/>
          <w:color w:val="000000" w:themeColor="text1"/>
        </w:rPr>
        <w:t>i</w:t>
      </w:r>
      <w:r w:rsidR="00722A0C" w:rsidRPr="00722A0C">
        <w:rPr>
          <w:color w:val="000000" w:themeColor="text1"/>
        </w:rPr>
        <w:t xml:space="preserve">-th player's allocated revenue from set N is </w:t>
      </w:r>
      <m:oMath>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i</m:t>
            </m:r>
          </m:sub>
        </m:sSub>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,i=1,2,…,n</m:t>
        </m:r>
      </m:oMath>
      <w:r w:rsidR="00722A0C" w:rsidRPr="00722A0C">
        <w:rPr>
          <w:color w:val="000000" w:themeColor="text1"/>
        </w:rPr>
        <w:t>, then the maximum benefit's revenue distribution may be expressed as</w:t>
      </w:r>
    </w:p>
    <w:p w14:paraId="1F69B126" w14:textId="5A4CEC70" w:rsidR="00722A0C" w:rsidRDefault="00722A0C" w:rsidP="00DA6C07">
      <w:pPr>
        <w:pStyle w:val="Paragraph"/>
        <w:ind w:firstLine="0"/>
        <w:rPr>
          <w:color w:val="000000" w:themeColor="text1"/>
        </w:rPr>
      </w:pPr>
      <m:oMathPara>
        <m:oMath>
          <m:r>
            <w:rPr>
              <w:rFonts w:ascii="Cambria Math" w:hAnsi="Cambria Math"/>
              <w:color w:val="000000" w:themeColor="text1"/>
            </w:rPr>
            <m:t>ϕ</m:t>
          </m:r>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m:t>
          </m:r>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1</m:t>
                  </m:r>
                </m:sub>
              </m:sSub>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2</m:t>
                  </m:r>
                </m:sub>
              </m:sSub>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n</m:t>
                  </m:r>
                </m:sub>
              </m:sSub>
              <m:d>
                <m:dPr>
                  <m:ctrlPr>
                    <w:rPr>
                      <w:rFonts w:ascii="Cambria Math" w:hAnsi="Cambria Math"/>
                      <w:i/>
                      <w:color w:val="000000" w:themeColor="text1"/>
                    </w:rPr>
                  </m:ctrlPr>
                </m:dPr>
                <m:e>
                  <m:r>
                    <w:rPr>
                      <w:rFonts w:ascii="Cambria Math" w:hAnsi="Cambria Math"/>
                      <w:color w:val="000000" w:themeColor="text1"/>
                    </w:rPr>
                    <m:t>v</m:t>
                  </m:r>
                </m:e>
              </m:d>
            </m:e>
          </m:d>
        </m:oMath>
      </m:oMathPara>
    </w:p>
    <w:p w14:paraId="4EFA6893" w14:textId="6374CCC6" w:rsidR="000217DD" w:rsidRDefault="007B37D7" w:rsidP="00DA6C07">
      <w:pPr>
        <w:pStyle w:val="Paragraph"/>
        <w:ind w:firstLine="0"/>
        <w:rPr>
          <w:color w:val="000000" w:themeColor="text1"/>
        </w:rPr>
      </w:pPr>
      <w:r w:rsidRPr="007B37D7">
        <w:rPr>
          <w:color w:val="000000" w:themeColor="text1"/>
        </w:rPr>
        <w:t xml:space="preserve">The </w:t>
      </w:r>
      <w:r w:rsidRPr="007B37D7">
        <w:rPr>
          <w:i/>
          <w:color w:val="000000" w:themeColor="text1"/>
        </w:rPr>
        <w:t>i</w:t>
      </w:r>
      <w:r w:rsidRPr="007B37D7">
        <w:rPr>
          <w:color w:val="000000" w:themeColor="text1"/>
        </w:rPr>
        <w:t xml:space="preserve">-th player's </w:t>
      </w:r>
      <w:r>
        <w:rPr>
          <w:color w:val="000000" w:themeColor="text1"/>
        </w:rPr>
        <w:t>profit</w:t>
      </w:r>
      <w:r w:rsidRPr="007B37D7">
        <w:rPr>
          <w:color w:val="000000" w:themeColor="text1"/>
        </w:rPr>
        <w:t xml:space="preserve"> distributed by Shapley's value is</w:t>
      </w:r>
    </w:p>
    <w:p w14:paraId="39A5EBC1" w14:textId="79135363" w:rsidR="007B37D7" w:rsidRDefault="00415FB4" w:rsidP="007B37D7">
      <w:pPr>
        <w:pStyle w:val="Paragraph"/>
        <w:ind w:firstLine="0"/>
        <w:jc w:val="right"/>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i</m:t>
            </m:r>
          </m:sub>
        </m:sSub>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m:t>
        </m:r>
        <m:nary>
          <m:naryPr>
            <m:chr m:val="∑"/>
            <m:limLoc m:val="undOvr"/>
            <m:supHide m:val="1"/>
            <m:ctrlPr>
              <w:rPr>
                <w:rFonts w:ascii="Cambria Math" w:hAnsi="Cambria Math"/>
                <w:i/>
                <w:color w:val="000000" w:themeColor="text1"/>
              </w:rPr>
            </m:ctrlPr>
          </m:naryPr>
          <m:sub>
            <m:r>
              <w:rPr>
                <w:rFonts w:ascii="Cambria Math" w:hAnsi="Cambria Math"/>
                <w:color w:val="000000" w:themeColor="text1"/>
              </w:rPr>
              <m:t>S⊆N,i⊆S</m:t>
            </m:r>
          </m:sub>
          <m:sup/>
          <m:e>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n</m:t>
                </m:r>
              </m:sub>
            </m:sSub>
            <m:d>
              <m:dPr>
                <m:ctrlPr>
                  <w:rPr>
                    <w:rFonts w:ascii="Cambria Math" w:hAnsi="Cambria Math"/>
                    <w:i/>
                    <w:color w:val="000000" w:themeColor="text1"/>
                  </w:rPr>
                </m:ctrlPr>
              </m:dPr>
              <m:e>
                <m:r>
                  <w:rPr>
                    <w:rFonts w:ascii="Cambria Math" w:hAnsi="Cambria Math"/>
                    <w:color w:val="000000" w:themeColor="text1"/>
                  </w:rPr>
                  <m:t>S</m:t>
                </m:r>
              </m:e>
            </m:d>
            <m:d>
              <m:dPr>
                <m:begChr m:val="["/>
                <m:endChr m:val="]"/>
                <m:ctrlPr>
                  <w:rPr>
                    <w:rFonts w:ascii="Cambria Math" w:hAnsi="Cambria Math"/>
                    <w:i/>
                    <w:color w:val="000000" w:themeColor="text1"/>
                  </w:rPr>
                </m:ctrlPr>
              </m:dPr>
              <m:e>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S</m:t>
                    </m:r>
                  </m:e>
                </m:d>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S\i</m:t>
                    </m:r>
                  </m:e>
                </m:d>
              </m:e>
            </m:d>
          </m:e>
        </m:nary>
        <m:r>
          <w:rPr>
            <w:rFonts w:ascii="Cambria Math" w:hAnsi="Cambria Math"/>
            <w:color w:val="000000" w:themeColor="text1"/>
          </w:rPr>
          <m:t>,i=1,2,…,n</m:t>
        </m:r>
      </m:oMath>
      <w:r w:rsidR="007B37D7">
        <w:rPr>
          <w:color w:val="000000" w:themeColor="text1"/>
        </w:rPr>
        <w:t xml:space="preserve">                                       (14)</w:t>
      </w:r>
    </w:p>
    <w:p w14:paraId="48470E35" w14:textId="5EC52314" w:rsidR="00DA6C07" w:rsidRDefault="007B37D7" w:rsidP="00DA6C07">
      <w:pPr>
        <w:pStyle w:val="Paragraph"/>
        <w:ind w:firstLine="0"/>
        <w:rPr>
          <w:color w:val="000000" w:themeColor="text1"/>
        </w:rPr>
      </w:pPr>
      <w:r>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n</m:t>
            </m:r>
          </m:sub>
        </m:sSub>
        <m:d>
          <m:dPr>
            <m:ctrlPr>
              <w:rPr>
                <w:rFonts w:ascii="Cambria Math" w:hAnsi="Cambria Math"/>
                <w:i/>
                <w:color w:val="000000" w:themeColor="text1"/>
              </w:rPr>
            </m:ctrlPr>
          </m:dPr>
          <m:e>
            <m:r>
              <w:rPr>
                <w:rFonts w:ascii="Cambria Math" w:hAnsi="Cambria Math"/>
                <w:color w:val="000000" w:themeColor="text1"/>
              </w:rPr>
              <m:t>S</m:t>
            </m:r>
          </m:e>
        </m:d>
        <m:r>
          <w:rPr>
            <w:rFonts w:ascii="Cambria Math" w:hAnsi="Cambria Math"/>
            <w:color w:val="000000" w:themeColor="text1"/>
          </w:rPr>
          <m:t>=</m:t>
        </m:r>
        <m:f>
          <m:fPr>
            <m:ctrlPr>
              <w:rPr>
                <w:rFonts w:ascii="Cambria Math" w:hAnsi="Cambria Math"/>
                <w:i/>
                <w:color w:val="000000" w:themeColor="text1"/>
              </w:rPr>
            </m:ctrlPr>
          </m:fPr>
          <m:num>
            <m:d>
              <m:dPr>
                <m:ctrlPr>
                  <w:rPr>
                    <w:rFonts w:ascii="Cambria Math" w:hAnsi="Cambria Math"/>
                    <w:i/>
                    <w:color w:val="000000" w:themeColor="text1"/>
                  </w:rPr>
                </m:ctrlPr>
              </m:dPr>
              <m:e>
                <m:r>
                  <w:rPr>
                    <w:rFonts w:ascii="Cambria Math" w:hAnsi="Cambria Math"/>
                    <w:color w:val="000000" w:themeColor="text1"/>
                  </w:rPr>
                  <m:t>n-S</m:t>
                </m:r>
              </m:e>
            </m:d>
            <m: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S-1</m:t>
                </m:r>
              </m:e>
            </m:d>
            <m:r>
              <w:rPr>
                <w:rFonts w:ascii="Cambria Math" w:hAnsi="Cambria Math"/>
                <w:color w:val="000000" w:themeColor="text1"/>
              </w:rPr>
              <m:t>!</m:t>
            </m:r>
          </m:num>
          <m:den>
            <m:r>
              <w:rPr>
                <w:rFonts w:ascii="Cambria Math" w:hAnsi="Cambria Math"/>
                <w:color w:val="000000" w:themeColor="text1"/>
              </w:rPr>
              <m:t>n!</m:t>
            </m:r>
          </m:den>
        </m:f>
      </m:oMath>
      <w:r>
        <w:rPr>
          <w:color w:val="000000" w:themeColor="text1"/>
        </w:rPr>
        <w:t xml:space="preserve">. </w:t>
      </w:r>
      <w:r w:rsidR="000217DD">
        <w:rPr>
          <w:color w:val="000000" w:themeColor="text1"/>
        </w:rPr>
        <w:t xml:space="preserve">For our CLSC game in which </w:t>
      </w:r>
      <m:oMath>
        <m:r>
          <w:rPr>
            <w:rFonts w:ascii="Cambria Math" w:hAnsi="Cambria Math"/>
            <w:color w:val="000000" w:themeColor="text1"/>
          </w:rPr>
          <m:t>N={O,R,T}</m:t>
        </m:r>
      </m:oMath>
      <w:r w:rsidR="00C75853">
        <w:rPr>
          <w:color w:val="000000" w:themeColor="text1"/>
        </w:rPr>
        <w:t>, we have possible coalition</w:t>
      </w:r>
      <w:r w:rsidR="00AD6BE1">
        <w:rPr>
          <w:color w:val="000000" w:themeColor="text1"/>
        </w:rPr>
        <w:t xml:space="preserve">: </w:t>
      </w:r>
      <m:oMath>
        <m:r>
          <w:rPr>
            <w:rFonts w:ascii="Cambria Math" w:hAnsi="Cambria Math"/>
            <w:color w:val="000000" w:themeColor="text1"/>
          </w:rPr>
          <m:t>v(∅)</m:t>
        </m:r>
      </m:oMath>
      <w:r w:rsidR="00AD6BE1">
        <w:rPr>
          <w:color w:val="000000" w:themeColor="text1"/>
        </w:rPr>
        <w:t xml:space="preserve">, </w:t>
      </w:r>
      <m:oMath>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O</m:t>
            </m:r>
          </m:e>
        </m:d>
      </m:oMath>
      <w:r w:rsidR="00AD6BE1">
        <w:rPr>
          <w:color w:val="000000" w:themeColor="text1"/>
        </w:rPr>
        <w:t xml:space="preserve">, </w:t>
      </w:r>
      <m:oMath>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R</m:t>
            </m:r>
          </m:e>
        </m:d>
      </m:oMath>
      <w:r w:rsidR="00AD6BE1">
        <w:rPr>
          <w:color w:val="000000" w:themeColor="text1"/>
        </w:rPr>
        <w:t xml:space="preserve">, </w:t>
      </w:r>
      <m:oMath>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T</m:t>
            </m:r>
          </m:e>
        </m:d>
      </m:oMath>
      <w:r w:rsidR="00AD6BE1">
        <w:rPr>
          <w:color w:val="000000" w:themeColor="text1"/>
        </w:rPr>
        <w:t xml:space="preserve">, </w:t>
      </w:r>
      <m:oMath>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OR</m:t>
            </m:r>
          </m:e>
        </m:d>
      </m:oMath>
      <w:r w:rsidR="00AD6BE1">
        <w:rPr>
          <w:color w:val="000000" w:themeColor="text1"/>
        </w:rPr>
        <w:t xml:space="preserve">, </w:t>
      </w:r>
      <m:oMath>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OT</m:t>
            </m:r>
          </m:e>
        </m:d>
      </m:oMath>
      <w:r w:rsidR="00AD6BE1">
        <w:rPr>
          <w:color w:val="000000" w:themeColor="text1"/>
        </w:rPr>
        <w:t xml:space="preserve">, </w:t>
      </w:r>
      <m:oMath>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RT</m:t>
            </m:r>
          </m:e>
        </m:d>
      </m:oMath>
      <w:r w:rsidR="00AD6BE1">
        <w:rPr>
          <w:color w:val="000000" w:themeColor="text1"/>
        </w:rPr>
        <w:t xml:space="preserve">, and </w:t>
      </w:r>
      <m:oMath>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ORT</m:t>
            </m:r>
          </m:e>
        </m:d>
      </m:oMath>
      <w:r w:rsidR="00AD6BE1">
        <w:rPr>
          <w:color w:val="000000" w:themeColor="text1"/>
        </w:rPr>
        <w:t>.</w:t>
      </w:r>
      <w:r w:rsidR="00934F68">
        <w:rPr>
          <w:color w:val="000000" w:themeColor="text1"/>
        </w:rPr>
        <w:t xml:space="preserve"> According to </w:t>
      </w:r>
      <w:r w:rsidR="0070470C" w:rsidRPr="328F6FC1">
        <w:t>Eq</w:t>
      </w:r>
      <w:r w:rsidR="0070470C">
        <w:t xml:space="preserve">. </w:t>
      </w:r>
      <w:r w:rsidR="007F2DBC">
        <w:t>(</w:t>
      </w:r>
      <w:r w:rsidR="0070470C">
        <w:t>14</w:t>
      </w:r>
      <w:r w:rsidR="007F2DBC">
        <w:t>)</w:t>
      </w:r>
      <w:r w:rsidR="0070470C">
        <w:t xml:space="preserve">, the Shapley value of </w:t>
      </w:r>
      <m:oMath>
        <m:r>
          <w:rPr>
            <w:rFonts w:ascii="Cambria Math" w:hAnsi="Cambria Math"/>
            <w:color w:val="000000" w:themeColor="text1"/>
          </w:rPr>
          <m:t>N={O,R,T}</m:t>
        </m:r>
      </m:oMath>
      <w:r w:rsidR="0070470C">
        <w:rPr>
          <w:color w:val="000000" w:themeColor="text1"/>
        </w:rPr>
        <w:t xml:space="preserve"> are</w:t>
      </w:r>
    </w:p>
    <w:p w14:paraId="031FE14F" w14:textId="25168EE1" w:rsidR="0070470C" w:rsidRDefault="0070470C" w:rsidP="0070470C">
      <w:pPr>
        <w:pStyle w:val="Paragraph"/>
        <w:ind w:firstLine="576"/>
        <w:rPr>
          <w:color w:val="000000" w:themeColor="text1"/>
        </w:rPr>
      </w:pPr>
      <w:r>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O</m:t>
            </m:r>
          </m:sub>
        </m:sSub>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m:t>
        </m:r>
        <m:nary>
          <m:naryPr>
            <m:chr m:val="∑"/>
            <m:limLoc m:val="undOvr"/>
            <m:supHide m:val="1"/>
            <m:ctrlPr>
              <w:rPr>
                <w:rFonts w:ascii="Cambria Math" w:hAnsi="Cambria Math"/>
                <w:i/>
                <w:color w:val="000000" w:themeColor="text1"/>
              </w:rPr>
            </m:ctrlPr>
          </m:naryPr>
          <m:sub>
            <m:r>
              <w:rPr>
                <w:rFonts w:ascii="Cambria Math" w:hAnsi="Cambria Math"/>
                <w:color w:val="000000" w:themeColor="text1"/>
              </w:rPr>
              <m:t>S⊆N</m:t>
            </m:r>
          </m:sub>
          <m:sup/>
          <m:e>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3</m:t>
                </m:r>
              </m:sub>
            </m:sSub>
            <m:d>
              <m:dPr>
                <m:ctrlPr>
                  <w:rPr>
                    <w:rFonts w:ascii="Cambria Math" w:hAnsi="Cambria Math"/>
                    <w:i/>
                    <w:color w:val="000000" w:themeColor="text1"/>
                  </w:rPr>
                </m:ctrlPr>
              </m:dPr>
              <m:e>
                <m:r>
                  <w:rPr>
                    <w:rFonts w:ascii="Cambria Math" w:hAnsi="Cambria Math"/>
                    <w:color w:val="000000" w:themeColor="text1"/>
                  </w:rPr>
                  <m:t>S</m:t>
                </m:r>
              </m:e>
            </m:d>
            <m:d>
              <m:dPr>
                <m:begChr m:val="["/>
                <m:endChr m:val="]"/>
                <m:ctrlPr>
                  <w:rPr>
                    <w:rFonts w:ascii="Cambria Math" w:hAnsi="Cambria Math"/>
                    <w:i/>
                    <w:color w:val="000000" w:themeColor="text1"/>
                  </w:rPr>
                </m:ctrlPr>
              </m:dPr>
              <m:e>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S</m:t>
                    </m:r>
                  </m:e>
                </m:d>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S\O</m:t>
                    </m:r>
                  </m:e>
                </m:d>
              </m:e>
            </m:d>
          </m:e>
        </m:nary>
      </m:oMath>
    </w:p>
    <w:p w14:paraId="1FA60506" w14:textId="77777777" w:rsidR="0043457F" w:rsidRPr="0043457F" w:rsidRDefault="0043457F" w:rsidP="0043457F">
      <w:pPr>
        <w:pStyle w:val="Paragraph"/>
        <w:ind w:firstLine="1152"/>
        <w:rPr>
          <w:color w:val="000000" w:themeColor="text1"/>
        </w:rPr>
      </w:pPr>
      <w:r>
        <w:rPr>
          <w:color w:val="000000" w:themeColor="text1"/>
        </w:rPr>
        <w:t xml:space="preserve"> </w:t>
      </w:r>
      <m:oMath>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m:t>
                </m:r>
              </m:e>
            </m:d>
            <m:r>
              <w:rPr>
                <w:rFonts w:ascii="Cambria Math" w:hAnsi="Cambria Math"/>
                <w:color w:val="000000" w:themeColor="text1"/>
              </w:rPr>
              <m:t>-v</m:t>
            </m:r>
            <m:d>
              <m:dPr>
                <m:ctrlPr>
                  <w:rPr>
                    <w:rFonts w:ascii="Cambria Math" w:hAnsi="Cambria Math"/>
                    <w:i/>
                    <w:color w:val="000000" w:themeColor="text1"/>
                  </w:rPr>
                </m:ctrlPr>
              </m:dPr>
              <m:e>
                <m:d>
                  <m:dPr>
                    <m:begChr m:val="{"/>
                    <m:endChr m:val="}"/>
                    <m:ctrlPr>
                      <w:rPr>
                        <w:rFonts w:ascii="Cambria Math" w:hAnsi="Cambria Math"/>
                        <w:i/>
                        <w:color w:val="000000" w:themeColor="text1"/>
                      </w:rPr>
                    </m:ctrlPr>
                  </m:dPr>
                  <m:e>
                    <m:r>
                      <w:rPr>
                        <w:rFonts w:ascii="Cambria Math" w:hAnsi="Cambria Math"/>
                        <w:color w:val="000000" w:themeColor="text1"/>
                      </w:rPr>
                      <m:t>O</m:t>
                    </m:r>
                  </m:e>
                </m:d>
                <m:r>
                  <w:rPr>
                    <w:rFonts w:ascii="Cambria Math" w:hAnsi="Cambria Math"/>
                    <w:color w:val="000000" w:themeColor="text1"/>
                  </w:rPr>
                  <m:t>-</m:t>
                </m:r>
                <m:d>
                  <m:dPr>
                    <m:begChr m:val="{"/>
                    <m:endChr m:val="}"/>
                    <m:ctrlPr>
                      <w:rPr>
                        <w:rFonts w:ascii="Cambria Math" w:hAnsi="Cambria Math"/>
                        <w:i/>
                        <w:color w:val="000000" w:themeColor="text1"/>
                      </w:rPr>
                    </m:ctrlPr>
                  </m:dPr>
                  <m:e>
                    <m:r>
                      <w:rPr>
                        <w:rFonts w:ascii="Cambria Math" w:hAnsi="Cambria Math"/>
                        <w:color w:val="000000" w:themeColor="text1"/>
                      </w:rPr>
                      <m:t>O</m:t>
                    </m:r>
                  </m:e>
                </m:d>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m:t>
                </m:r>
              </m:e>
            </m:d>
            <m:r>
              <w:rPr>
                <w:rFonts w:ascii="Cambria Math" w:hAnsi="Cambria Math"/>
                <w:color w:val="000000" w:themeColor="text1"/>
              </w:rPr>
              <m:t>-v</m:t>
            </m:r>
            <m:d>
              <m:dPr>
                <m:ctrlPr>
                  <w:rPr>
                    <w:rFonts w:ascii="Cambria Math" w:hAnsi="Cambria Math"/>
                    <w:i/>
                    <w:color w:val="000000" w:themeColor="text1"/>
                  </w:rPr>
                </m:ctrlPr>
              </m:dPr>
              <m:e>
                <m:d>
                  <m:dPr>
                    <m:begChr m:val="{"/>
                    <m:endChr m:val="}"/>
                    <m:ctrlPr>
                      <w:rPr>
                        <w:rFonts w:ascii="Cambria Math" w:hAnsi="Cambria Math"/>
                        <w:i/>
                        <w:color w:val="000000" w:themeColor="text1"/>
                      </w:rPr>
                    </m:ctrlPr>
                  </m:dPr>
                  <m:e>
                    <m:r>
                      <w:rPr>
                        <w:rFonts w:ascii="Cambria Math" w:hAnsi="Cambria Math"/>
                        <w:color w:val="000000" w:themeColor="text1"/>
                      </w:rPr>
                      <m:t>O,R</m:t>
                    </m:r>
                  </m:e>
                </m:d>
                <m:r>
                  <w:rPr>
                    <w:rFonts w:ascii="Cambria Math" w:hAnsi="Cambria Math"/>
                    <w:color w:val="000000" w:themeColor="text1"/>
                  </w:rPr>
                  <m:t>-</m:t>
                </m:r>
                <m:d>
                  <m:dPr>
                    <m:begChr m:val="{"/>
                    <m:endChr m:val="}"/>
                    <m:ctrlPr>
                      <w:rPr>
                        <w:rFonts w:ascii="Cambria Math" w:hAnsi="Cambria Math"/>
                        <w:i/>
                        <w:color w:val="000000" w:themeColor="text1"/>
                      </w:rPr>
                    </m:ctrlPr>
                  </m:dPr>
                  <m:e>
                    <m:r>
                      <w:rPr>
                        <w:rFonts w:ascii="Cambria Math" w:hAnsi="Cambria Math"/>
                        <w:color w:val="000000" w:themeColor="text1"/>
                      </w:rPr>
                      <m:t>O</m:t>
                    </m:r>
                  </m:e>
                </m:d>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O,T</m:t>
                </m:r>
              </m:e>
            </m:d>
            <m:r>
              <w:rPr>
                <w:rFonts w:ascii="Cambria Math" w:hAnsi="Cambria Math"/>
                <w:color w:val="000000" w:themeColor="text1"/>
              </w:rPr>
              <m:t>-v</m:t>
            </m:r>
            <m:d>
              <m:dPr>
                <m:ctrlPr>
                  <w:rPr>
                    <w:rFonts w:ascii="Cambria Math" w:hAnsi="Cambria Math"/>
                    <w:i/>
                    <w:color w:val="000000" w:themeColor="text1"/>
                  </w:rPr>
                </m:ctrlPr>
              </m:dPr>
              <m:e>
                <m:d>
                  <m:dPr>
                    <m:begChr m:val="{"/>
                    <m:endChr m:val="}"/>
                    <m:ctrlPr>
                      <w:rPr>
                        <w:rFonts w:ascii="Cambria Math" w:hAnsi="Cambria Math"/>
                        <w:i/>
                        <w:color w:val="000000" w:themeColor="text1"/>
                      </w:rPr>
                    </m:ctrlPr>
                  </m:dPr>
                  <m:e>
                    <m:r>
                      <w:rPr>
                        <w:rFonts w:ascii="Cambria Math" w:hAnsi="Cambria Math"/>
                        <w:color w:val="000000" w:themeColor="text1"/>
                      </w:rPr>
                      <m:t>O,T</m:t>
                    </m:r>
                  </m:e>
                </m:d>
                <m:r>
                  <w:rPr>
                    <w:rFonts w:ascii="Cambria Math" w:hAnsi="Cambria Math"/>
                    <w:color w:val="000000" w:themeColor="text1"/>
                  </w:rPr>
                  <m:t>-</m:t>
                </m:r>
                <m:d>
                  <m:dPr>
                    <m:begChr m:val="{"/>
                    <m:endChr m:val="}"/>
                    <m:ctrlPr>
                      <w:rPr>
                        <w:rFonts w:ascii="Cambria Math" w:hAnsi="Cambria Math"/>
                        <w:i/>
                        <w:color w:val="000000" w:themeColor="text1"/>
                      </w:rPr>
                    </m:ctrlPr>
                  </m:dPr>
                  <m:e>
                    <m:r>
                      <w:rPr>
                        <w:rFonts w:ascii="Cambria Math" w:hAnsi="Cambria Math"/>
                        <w:color w:val="000000" w:themeColor="text1"/>
                      </w:rPr>
                      <m:t>O</m:t>
                    </m:r>
                  </m:e>
                </m:d>
              </m:e>
            </m:d>
          </m:e>
        </m:d>
        <m:r>
          <w:rPr>
            <w:rFonts w:ascii="Cambria Math" w:hAnsi="Cambria Math"/>
            <w:color w:val="000000" w:themeColor="text1"/>
          </w:rPr>
          <m:t>+</m:t>
        </m:r>
      </m:oMath>
    </w:p>
    <w:p w14:paraId="6D7413CB" w14:textId="13AD82C7" w:rsidR="0070470C" w:rsidRPr="0070470C" w:rsidRDefault="0043457F" w:rsidP="0043457F">
      <w:pPr>
        <w:pStyle w:val="Paragraph"/>
        <w:ind w:firstLine="1296"/>
        <w:rPr>
          <w:color w:val="000000" w:themeColor="text1"/>
        </w:rPr>
      </w:pPr>
      <w:r>
        <w:rPr>
          <w:color w:val="000000" w:themeColor="text1"/>
        </w:rPr>
        <w:t xml:space="preserve">  </w:t>
      </w:r>
      <m:oMath>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O,R,T</m:t>
                </m:r>
              </m:e>
            </m:d>
            <m:r>
              <w:rPr>
                <w:rFonts w:ascii="Cambria Math" w:hAnsi="Cambria Math"/>
                <w:color w:val="000000" w:themeColor="text1"/>
              </w:rPr>
              <m:t>-v</m:t>
            </m:r>
            <m:d>
              <m:dPr>
                <m:ctrlPr>
                  <w:rPr>
                    <w:rFonts w:ascii="Cambria Math" w:hAnsi="Cambria Math"/>
                    <w:i/>
                    <w:color w:val="000000" w:themeColor="text1"/>
                  </w:rPr>
                </m:ctrlPr>
              </m:dPr>
              <m:e>
                <m:d>
                  <m:dPr>
                    <m:begChr m:val="{"/>
                    <m:endChr m:val="}"/>
                    <m:ctrlPr>
                      <w:rPr>
                        <w:rFonts w:ascii="Cambria Math" w:hAnsi="Cambria Math"/>
                        <w:i/>
                        <w:color w:val="000000" w:themeColor="text1"/>
                      </w:rPr>
                    </m:ctrlPr>
                  </m:dPr>
                  <m:e>
                    <m:r>
                      <w:rPr>
                        <w:rFonts w:ascii="Cambria Math" w:hAnsi="Cambria Math"/>
                        <w:color w:val="000000" w:themeColor="text1"/>
                      </w:rPr>
                      <m:t>O,R,T</m:t>
                    </m:r>
                  </m:e>
                </m:d>
                <m:r>
                  <w:rPr>
                    <w:rFonts w:ascii="Cambria Math" w:hAnsi="Cambria Math"/>
                    <w:color w:val="000000" w:themeColor="text1"/>
                  </w:rPr>
                  <m:t>-</m:t>
                </m:r>
                <m:d>
                  <m:dPr>
                    <m:begChr m:val="{"/>
                    <m:endChr m:val="}"/>
                    <m:ctrlPr>
                      <w:rPr>
                        <w:rFonts w:ascii="Cambria Math" w:hAnsi="Cambria Math"/>
                        <w:i/>
                        <w:color w:val="000000" w:themeColor="text1"/>
                      </w:rPr>
                    </m:ctrlPr>
                  </m:dPr>
                  <m:e>
                    <m:r>
                      <w:rPr>
                        <w:rFonts w:ascii="Cambria Math" w:hAnsi="Cambria Math"/>
                        <w:color w:val="000000" w:themeColor="text1"/>
                      </w:rPr>
                      <m:t>O</m:t>
                    </m:r>
                  </m:e>
                </m:d>
              </m:e>
            </m:d>
          </m:e>
        </m:d>
      </m:oMath>
    </w:p>
    <w:p w14:paraId="547AF888" w14:textId="1AB93508" w:rsidR="0070470C" w:rsidRPr="0002290C" w:rsidRDefault="0043457F" w:rsidP="0043457F">
      <w:pPr>
        <w:pStyle w:val="Paragraph"/>
        <w:ind w:firstLine="1152"/>
        <w:rPr>
          <w:color w:val="000000" w:themeColor="text1"/>
        </w:rPr>
      </w:pPr>
      <w:r>
        <w:rPr>
          <w:color w:val="000000" w:themeColor="text1"/>
        </w:rPr>
        <w:t xml:space="preserve"> </w:t>
      </w:r>
      <m:oMath>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m:t>
                </m:r>
              </m:e>
            </m:d>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T</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R,T</m:t>
                </m:r>
              </m:e>
            </m:d>
          </m:e>
        </m:d>
      </m:oMath>
    </w:p>
    <w:p w14:paraId="5559FAA4" w14:textId="7E8EEA74" w:rsidR="0043457F" w:rsidRDefault="0043457F" w:rsidP="0043457F">
      <w:pPr>
        <w:pStyle w:val="Paragraph"/>
        <w:ind w:firstLine="576"/>
        <w:rPr>
          <w:color w:val="000000" w:themeColor="text1"/>
        </w:rPr>
      </w:pPr>
      <w:r>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R</m:t>
            </m:r>
          </m:sub>
        </m:sSub>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m:t>
        </m:r>
        <m:nary>
          <m:naryPr>
            <m:chr m:val="∑"/>
            <m:limLoc m:val="undOvr"/>
            <m:supHide m:val="1"/>
            <m:ctrlPr>
              <w:rPr>
                <w:rFonts w:ascii="Cambria Math" w:hAnsi="Cambria Math"/>
                <w:i/>
                <w:color w:val="000000" w:themeColor="text1"/>
              </w:rPr>
            </m:ctrlPr>
          </m:naryPr>
          <m:sub>
            <m:r>
              <w:rPr>
                <w:rFonts w:ascii="Cambria Math" w:hAnsi="Cambria Math"/>
                <w:color w:val="000000" w:themeColor="text1"/>
              </w:rPr>
              <m:t>S⊆N</m:t>
            </m:r>
          </m:sub>
          <m:sup/>
          <m:e>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3</m:t>
                </m:r>
              </m:sub>
            </m:sSub>
            <m:d>
              <m:dPr>
                <m:ctrlPr>
                  <w:rPr>
                    <w:rFonts w:ascii="Cambria Math" w:hAnsi="Cambria Math"/>
                    <w:i/>
                    <w:color w:val="000000" w:themeColor="text1"/>
                  </w:rPr>
                </m:ctrlPr>
              </m:dPr>
              <m:e>
                <m:r>
                  <w:rPr>
                    <w:rFonts w:ascii="Cambria Math" w:hAnsi="Cambria Math"/>
                    <w:color w:val="000000" w:themeColor="text1"/>
                  </w:rPr>
                  <m:t>S</m:t>
                </m:r>
              </m:e>
            </m:d>
            <m:d>
              <m:dPr>
                <m:begChr m:val="["/>
                <m:endChr m:val="]"/>
                <m:ctrlPr>
                  <w:rPr>
                    <w:rFonts w:ascii="Cambria Math" w:hAnsi="Cambria Math"/>
                    <w:i/>
                    <w:color w:val="000000" w:themeColor="text1"/>
                  </w:rPr>
                </m:ctrlPr>
              </m:dPr>
              <m:e>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S</m:t>
                    </m:r>
                  </m:e>
                </m:d>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S\R</m:t>
                    </m:r>
                  </m:e>
                </m:d>
              </m:e>
            </m:d>
          </m:e>
        </m:nary>
      </m:oMath>
    </w:p>
    <w:p w14:paraId="77F138D2" w14:textId="13DE0CDC" w:rsidR="0043457F" w:rsidRPr="0043457F" w:rsidRDefault="0043457F" w:rsidP="0043457F">
      <w:pPr>
        <w:pStyle w:val="Paragraph"/>
        <w:ind w:firstLine="1152"/>
        <w:rPr>
          <w:color w:val="000000" w:themeColor="text1"/>
        </w:rPr>
      </w:pPr>
      <w:r>
        <w:rPr>
          <w:color w:val="000000" w:themeColor="text1"/>
        </w:rPr>
        <w:t xml:space="preserve"> </w:t>
      </w:r>
      <m:oMath>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m:t>
                </m:r>
              </m:e>
            </m:d>
            <m:r>
              <w:rPr>
                <w:rFonts w:ascii="Cambria Math" w:hAnsi="Cambria Math"/>
                <w:color w:val="000000" w:themeColor="text1"/>
              </w:rPr>
              <m:t>-v</m:t>
            </m:r>
            <m:d>
              <m:dPr>
                <m:ctrlPr>
                  <w:rPr>
                    <w:rFonts w:ascii="Cambria Math" w:hAnsi="Cambria Math"/>
                    <w:i/>
                    <w:color w:val="000000" w:themeColor="text1"/>
                  </w:rPr>
                </m:ctrlPr>
              </m:dPr>
              <m:e>
                <m:d>
                  <m:dPr>
                    <m:begChr m:val="{"/>
                    <m:endChr m:val="}"/>
                    <m:ctrlPr>
                      <w:rPr>
                        <w:rFonts w:ascii="Cambria Math" w:hAnsi="Cambria Math"/>
                        <w:i/>
                        <w:color w:val="000000" w:themeColor="text1"/>
                      </w:rPr>
                    </m:ctrlPr>
                  </m:dPr>
                  <m:e>
                    <m:r>
                      <w:rPr>
                        <w:rFonts w:ascii="Cambria Math" w:hAnsi="Cambria Math"/>
                        <w:color w:val="000000" w:themeColor="text1"/>
                      </w:rPr>
                      <m:t>R</m:t>
                    </m:r>
                  </m:e>
                </m:d>
                <m:r>
                  <w:rPr>
                    <w:rFonts w:ascii="Cambria Math" w:hAnsi="Cambria Math"/>
                    <w:color w:val="000000" w:themeColor="text1"/>
                  </w:rPr>
                  <m:t>-</m:t>
                </m:r>
                <m:d>
                  <m:dPr>
                    <m:begChr m:val="{"/>
                    <m:endChr m:val="}"/>
                    <m:ctrlPr>
                      <w:rPr>
                        <w:rFonts w:ascii="Cambria Math" w:hAnsi="Cambria Math"/>
                        <w:i/>
                        <w:color w:val="000000" w:themeColor="text1"/>
                      </w:rPr>
                    </m:ctrlPr>
                  </m:dPr>
                  <m:e>
                    <m:r>
                      <w:rPr>
                        <w:rFonts w:ascii="Cambria Math" w:hAnsi="Cambria Math"/>
                        <w:color w:val="000000" w:themeColor="text1"/>
                      </w:rPr>
                      <m:t>R</m:t>
                    </m:r>
                  </m:e>
                </m:d>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m:t>
                </m:r>
              </m:e>
            </m:d>
            <m:r>
              <w:rPr>
                <w:rFonts w:ascii="Cambria Math" w:hAnsi="Cambria Math"/>
                <w:color w:val="000000" w:themeColor="text1"/>
              </w:rPr>
              <m:t>-v</m:t>
            </m:r>
            <m:d>
              <m:dPr>
                <m:ctrlPr>
                  <w:rPr>
                    <w:rFonts w:ascii="Cambria Math" w:hAnsi="Cambria Math"/>
                    <w:i/>
                    <w:color w:val="000000" w:themeColor="text1"/>
                  </w:rPr>
                </m:ctrlPr>
              </m:dPr>
              <m:e>
                <m:d>
                  <m:dPr>
                    <m:begChr m:val="{"/>
                    <m:endChr m:val="}"/>
                    <m:ctrlPr>
                      <w:rPr>
                        <w:rFonts w:ascii="Cambria Math" w:hAnsi="Cambria Math"/>
                        <w:i/>
                        <w:color w:val="000000" w:themeColor="text1"/>
                      </w:rPr>
                    </m:ctrlPr>
                  </m:dPr>
                  <m:e>
                    <m:r>
                      <w:rPr>
                        <w:rFonts w:ascii="Cambria Math" w:hAnsi="Cambria Math"/>
                        <w:color w:val="000000" w:themeColor="text1"/>
                      </w:rPr>
                      <m:t>O,R</m:t>
                    </m:r>
                  </m:e>
                </m:d>
                <m:r>
                  <w:rPr>
                    <w:rFonts w:ascii="Cambria Math" w:hAnsi="Cambria Math"/>
                    <w:color w:val="000000" w:themeColor="text1"/>
                  </w:rPr>
                  <m:t>-</m:t>
                </m:r>
                <m:d>
                  <m:dPr>
                    <m:begChr m:val="{"/>
                    <m:endChr m:val="}"/>
                    <m:ctrlPr>
                      <w:rPr>
                        <w:rFonts w:ascii="Cambria Math" w:hAnsi="Cambria Math"/>
                        <w:i/>
                        <w:color w:val="000000" w:themeColor="text1"/>
                      </w:rPr>
                    </m:ctrlPr>
                  </m:dPr>
                  <m:e>
                    <m:r>
                      <w:rPr>
                        <w:rFonts w:ascii="Cambria Math" w:hAnsi="Cambria Math"/>
                        <w:color w:val="000000" w:themeColor="text1"/>
                      </w:rPr>
                      <m:t>R</m:t>
                    </m:r>
                  </m:e>
                </m:d>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R,T</m:t>
                </m:r>
              </m:e>
            </m:d>
            <m:r>
              <w:rPr>
                <w:rFonts w:ascii="Cambria Math" w:hAnsi="Cambria Math"/>
                <w:color w:val="000000" w:themeColor="text1"/>
              </w:rPr>
              <m:t>-v</m:t>
            </m:r>
            <m:d>
              <m:dPr>
                <m:ctrlPr>
                  <w:rPr>
                    <w:rFonts w:ascii="Cambria Math" w:hAnsi="Cambria Math"/>
                    <w:i/>
                    <w:color w:val="000000" w:themeColor="text1"/>
                  </w:rPr>
                </m:ctrlPr>
              </m:dPr>
              <m:e>
                <m:d>
                  <m:dPr>
                    <m:begChr m:val="{"/>
                    <m:endChr m:val="}"/>
                    <m:ctrlPr>
                      <w:rPr>
                        <w:rFonts w:ascii="Cambria Math" w:hAnsi="Cambria Math"/>
                        <w:i/>
                        <w:color w:val="000000" w:themeColor="text1"/>
                      </w:rPr>
                    </m:ctrlPr>
                  </m:dPr>
                  <m:e>
                    <m:r>
                      <w:rPr>
                        <w:rFonts w:ascii="Cambria Math" w:hAnsi="Cambria Math"/>
                        <w:color w:val="000000" w:themeColor="text1"/>
                      </w:rPr>
                      <m:t>R,T</m:t>
                    </m:r>
                  </m:e>
                </m:d>
                <m:r>
                  <w:rPr>
                    <w:rFonts w:ascii="Cambria Math" w:hAnsi="Cambria Math"/>
                    <w:color w:val="000000" w:themeColor="text1"/>
                  </w:rPr>
                  <m:t>-</m:t>
                </m:r>
                <m:d>
                  <m:dPr>
                    <m:begChr m:val="{"/>
                    <m:endChr m:val="}"/>
                    <m:ctrlPr>
                      <w:rPr>
                        <w:rFonts w:ascii="Cambria Math" w:hAnsi="Cambria Math"/>
                        <w:i/>
                        <w:color w:val="000000" w:themeColor="text1"/>
                      </w:rPr>
                    </m:ctrlPr>
                  </m:dPr>
                  <m:e>
                    <m:r>
                      <w:rPr>
                        <w:rFonts w:ascii="Cambria Math" w:hAnsi="Cambria Math"/>
                        <w:color w:val="000000" w:themeColor="text1"/>
                      </w:rPr>
                      <m:t>R</m:t>
                    </m:r>
                  </m:e>
                </m:d>
              </m:e>
            </m:d>
          </m:e>
        </m:d>
        <m:r>
          <w:rPr>
            <w:rFonts w:ascii="Cambria Math" w:hAnsi="Cambria Math"/>
            <w:color w:val="000000" w:themeColor="text1"/>
          </w:rPr>
          <m:t>+</m:t>
        </m:r>
      </m:oMath>
    </w:p>
    <w:p w14:paraId="3A81F944" w14:textId="5424A8B1" w:rsidR="0043457F" w:rsidRDefault="0043457F" w:rsidP="0043457F">
      <w:pPr>
        <w:pStyle w:val="Paragraph"/>
        <w:ind w:firstLine="1296"/>
        <w:rPr>
          <w:color w:val="000000" w:themeColor="text1"/>
        </w:rPr>
      </w:pPr>
      <w:r>
        <w:rPr>
          <w:color w:val="000000" w:themeColor="text1"/>
        </w:rPr>
        <w:t xml:space="preserve">  </w:t>
      </w:r>
      <m:oMath>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O,R,T</m:t>
                </m:r>
              </m:e>
            </m:d>
            <m:r>
              <w:rPr>
                <w:rFonts w:ascii="Cambria Math" w:hAnsi="Cambria Math"/>
                <w:color w:val="000000" w:themeColor="text1"/>
              </w:rPr>
              <m:t>-v</m:t>
            </m:r>
            <m:d>
              <m:dPr>
                <m:ctrlPr>
                  <w:rPr>
                    <w:rFonts w:ascii="Cambria Math" w:hAnsi="Cambria Math"/>
                    <w:i/>
                    <w:color w:val="000000" w:themeColor="text1"/>
                  </w:rPr>
                </m:ctrlPr>
              </m:dPr>
              <m:e>
                <m:d>
                  <m:dPr>
                    <m:begChr m:val="{"/>
                    <m:endChr m:val="}"/>
                    <m:ctrlPr>
                      <w:rPr>
                        <w:rFonts w:ascii="Cambria Math" w:hAnsi="Cambria Math"/>
                        <w:i/>
                        <w:color w:val="000000" w:themeColor="text1"/>
                      </w:rPr>
                    </m:ctrlPr>
                  </m:dPr>
                  <m:e>
                    <m:r>
                      <w:rPr>
                        <w:rFonts w:ascii="Cambria Math" w:hAnsi="Cambria Math"/>
                        <w:color w:val="000000" w:themeColor="text1"/>
                      </w:rPr>
                      <m:t>O,R,T</m:t>
                    </m:r>
                  </m:e>
                </m:d>
                <m:r>
                  <w:rPr>
                    <w:rFonts w:ascii="Cambria Math" w:hAnsi="Cambria Math"/>
                    <w:color w:val="000000" w:themeColor="text1"/>
                  </w:rPr>
                  <m:t>-</m:t>
                </m:r>
                <m:d>
                  <m:dPr>
                    <m:begChr m:val="{"/>
                    <m:endChr m:val="}"/>
                    <m:ctrlPr>
                      <w:rPr>
                        <w:rFonts w:ascii="Cambria Math" w:hAnsi="Cambria Math"/>
                        <w:i/>
                        <w:color w:val="000000" w:themeColor="text1"/>
                      </w:rPr>
                    </m:ctrlPr>
                  </m:dPr>
                  <m:e>
                    <m:r>
                      <w:rPr>
                        <w:rFonts w:ascii="Cambria Math" w:hAnsi="Cambria Math"/>
                        <w:color w:val="000000" w:themeColor="text1"/>
                      </w:rPr>
                      <m:t>R</m:t>
                    </m:r>
                  </m:e>
                </m:d>
              </m:e>
            </m:d>
          </m:e>
        </m:d>
      </m:oMath>
    </w:p>
    <w:p w14:paraId="65B95A8F" w14:textId="05A2A00C" w:rsidR="0043457F" w:rsidRDefault="0043457F" w:rsidP="0043457F">
      <w:pPr>
        <w:pStyle w:val="Paragraph"/>
        <w:ind w:firstLine="1152"/>
        <w:rPr>
          <w:color w:val="000000" w:themeColor="text1"/>
        </w:rPr>
      </w:pPr>
      <w:r>
        <w:rPr>
          <w:color w:val="000000" w:themeColor="text1"/>
        </w:rPr>
        <w:t xml:space="preserve"> </w:t>
      </w:r>
      <m:oMath>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m:t>
                </m:r>
              </m:e>
            </m:d>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T</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O,T</m:t>
                </m:r>
              </m:e>
            </m:d>
          </m:e>
        </m:d>
      </m:oMath>
    </w:p>
    <w:p w14:paraId="69B84997" w14:textId="101E2787" w:rsidR="0043457F" w:rsidRDefault="0043457F" w:rsidP="0043457F">
      <w:pPr>
        <w:pStyle w:val="Paragraph"/>
        <w:ind w:firstLine="576"/>
        <w:rPr>
          <w:color w:val="000000" w:themeColor="text1"/>
        </w:rPr>
      </w:pPr>
      <w:r>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T</m:t>
            </m:r>
          </m:sub>
        </m:sSub>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m:t>
        </m:r>
        <m:nary>
          <m:naryPr>
            <m:chr m:val="∑"/>
            <m:limLoc m:val="undOvr"/>
            <m:supHide m:val="1"/>
            <m:ctrlPr>
              <w:rPr>
                <w:rFonts w:ascii="Cambria Math" w:hAnsi="Cambria Math"/>
                <w:i/>
                <w:color w:val="000000" w:themeColor="text1"/>
              </w:rPr>
            </m:ctrlPr>
          </m:naryPr>
          <m:sub>
            <m:r>
              <w:rPr>
                <w:rFonts w:ascii="Cambria Math" w:hAnsi="Cambria Math"/>
                <w:color w:val="000000" w:themeColor="text1"/>
              </w:rPr>
              <m:t>S⊆N</m:t>
            </m:r>
          </m:sub>
          <m:sup/>
          <m:e>
            <m:sSub>
              <m:sSubPr>
                <m:ctrlPr>
                  <w:rPr>
                    <w:rFonts w:ascii="Cambria Math" w:hAnsi="Cambria Math"/>
                    <w:i/>
                    <w:color w:val="000000" w:themeColor="text1"/>
                  </w:rPr>
                </m:ctrlPr>
              </m:sSubPr>
              <m:e>
                <m:r>
                  <w:rPr>
                    <w:rFonts w:ascii="Cambria Math" w:hAnsi="Cambria Math"/>
                    <w:color w:val="000000" w:themeColor="text1"/>
                  </w:rPr>
                  <m:t>γ</m:t>
                </m:r>
              </m:e>
              <m:sub>
                <m:r>
                  <w:rPr>
                    <w:rFonts w:ascii="Cambria Math" w:hAnsi="Cambria Math"/>
                    <w:color w:val="000000" w:themeColor="text1"/>
                  </w:rPr>
                  <m:t>3</m:t>
                </m:r>
              </m:sub>
            </m:sSub>
            <m:d>
              <m:dPr>
                <m:ctrlPr>
                  <w:rPr>
                    <w:rFonts w:ascii="Cambria Math" w:hAnsi="Cambria Math"/>
                    <w:i/>
                    <w:color w:val="000000" w:themeColor="text1"/>
                  </w:rPr>
                </m:ctrlPr>
              </m:dPr>
              <m:e>
                <m:r>
                  <w:rPr>
                    <w:rFonts w:ascii="Cambria Math" w:hAnsi="Cambria Math"/>
                    <w:color w:val="000000" w:themeColor="text1"/>
                  </w:rPr>
                  <m:t>S</m:t>
                </m:r>
              </m:e>
            </m:d>
            <m:d>
              <m:dPr>
                <m:begChr m:val="["/>
                <m:endChr m:val="]"/>
                <m:ctrlPr>
                  <w:rPr>
                    <w:rFonts w:ascii="Cambria Math" w:hAnsi="Cambria Math"/>
                    <w:i/>
                    <w:color w:val="000000" w:themeColor="text1"/>
                  </w:rPr>
                </m:ctrlPr>
              </m:dPr>
              <m:e>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S</m:t>
                    </m:r>
                  </m:e>
                </m:d>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S\T</m:t>
                    </m:r>
                  </m:e>
                </m:d>
              </m:e>
            </m:d>
          </m:e>
        </m:nary>
      </m:oMath>
    </w:p>
    <w:p w14:paraId="5DEC1B0B" w14:textId="711FFA46" w:rsidR="0043457F" w:rsidRPr="0043457F" w:rsidRDefault="0043457F" w:rsidP="0043457F">
      <w:pPr>
        <w:pStyle w:val="Paragraph"/>
        <w:ind w:firstLine="1152"/>
        <w:rPr>
          <w:color w:val="000000" w:themeColor="text1"/>
        </w:rPr>
      </w:pPr>
      <w:r>
        <w:rPr>
          <w:color w:val="000000" w:themeColor="text1"/>
        </w:rPr>
        <w:t xml:space="preserve"> </w:t>
      </w:r>
      <m:oMath>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T</m:t>
                </m:r>
              </m:e>
            </m:d>
            <m:r>
              <w:rPr>
                <w:rFonts w:ascii="Cambria Math" w:hAnsi="Cambria Math"/>
                <w:color w:val="000000" w:themeColor="text1"/>
              </w:rPr>
              <m:t>-v</m:t>
            </m:r>
            <m:d>
              <m:dPr>
                <m:ctrlPr>
                  <w:rPr>
                    <w:rFonts w:ascii="Cambria Math" w:hAnsi="Cambria Math"/>
                    <w:i/>
                    <w:color w:val="000000" w:themeColor="text1"/>
                  </w:rPr>
                </m:ctrlPr>
              </m:dPr>
              <m:e>
                <m:d>
                  <m:dPr>
                    <m:begChr m:val="{"/>
                    <m:endChr m:val="}"/>
                    <m:ctrlPr>
                      <w:rPr>
                        <w:rFonts w:ascii="Cambria Math" w:hAnsi="Cambria Math"/>
                        <w:i/>
                        <w:color w:val="000000" w:themeColor="text1"/>
                      </w:rPr>
                    </m:ctrlPr>
                  </m:dPr>
                  <m:e>
                    <m:r>
                      <w:rPr>
                        <w:rFonts w:ascii="Cambria Math" w:hAnsi="Cambria Math"/>
                        <w:color w:val="000000" w:themeColor="text1"/>
                      </w:rPr>
                      <m:t>T</m:t>
                    </m:r>
                  </m:e>
                </m:d>
                <m:r>
                  <w:rPr>
                    <w:rFonts w:ascii="Cambria Math" w:hAnsi="Cambria Math"/>
                    <w:color w:val="000000" w:themeColor="text1"/>
                  </w:rPr>
                  <m:t>-</m:t>
                </m:r>
                <m:d>
                  <m:dPr>
                    <m:begChr m:val="{"/>
                    <m:endChr m:val="}"/>
                    <m:ctrlPr>
                      <w:rPr>
                        <w:rFonts w:ascii="Cambria Math" w:hAnsi="Cambria Math"/>
                        <w:i/>
                        <w:color w:val="000000" w:themeColor="text1"/>
                      </w:rPr>
                    </m:ctrlPr>
                  </m:dPr>
                  <m:e>
                    <m:r>
                      <w:rPr>
                        <w:rFonts w:ascii="Cambria Math" w:hAnsi="Cambria Math"/>
                        <w:color w:val="000000" w:themeColor="text1"/>
                      </w:rPr>
                      <m:t>T</m:t>
                    </m:r>
                  </m:e>
                </m:d>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O,T</m:t>
                </m:r>
              </m:e>
            </m:d>
            <m:r>
              <w:rPr>
                <w:rFonts w:ascii="Cambria Math" w:hAnsi="Cambria Math"/>
                <w:color w:val="000000" w:themeColor="text1"/>
              </w:rPr>
              <m:t>-v</m:t>
            </m:r>
            <m:d>
              <m:dPr>
                <m:ctrlPr>
                  <w:rPr>
                    <w:rFonts w:ascii="Cambria Math" w:hAnsi="Cambria Math"/>
                    <w:i/>
                    <w:color w:val="000000" w:themeColor="text1"/>
                  </w:rPr>
                </m:ctrlPr>
              </m:dPr>
              <m:e>
                <m:d>
                  <m:dPr>
                    <m:begChr m:val="{"/>
                    <m:endChr m:val="}"/>
                    <m:ctrlPr>
                      <w:rPr>
                        <w:rFonts w:ascii="Cambria Math" w:hAnsi="Cambria Math"/>
                        <w:i/>
                        <w:color w:val="000000" w:themeColor="text1"/>
                      </w:rPr>
                    </m:ctrlPr>
                  </m:dPr>
                  <m:e>
                    <m:r>
                      <w:rPr>
                        <w:rFonts w:ascii="Cambria Math" w:hAnsi="Cambria Math"/>
                        <w:color w:val="000000" w:themeColor="text1"/>
                      </w:rPr>
                      <m:t>O,T</m:t>
                    </m:r>
                  </m:e>
                </m:d>
                <m:r>
                  <w:rPr>
                    <w:rFonts w:ascii="Cambria Math" w:hAnsi="Cambria Math"/>
                    <w:color w:val="000000" w:themeColor="text1"/>
                  </w:rPr>
                  <m:t>-</m:t>
                </m:r>
                <m:d>
                  <m:dPr>
                    <m:begChr m:val="{"/>
                    <m:endChr m:val="}"/>
                    <m:ctrlPr>
                      <w:rPr>
                        <w:rFonts w:ascii="Cambria Math" w:hAnsi="Cambria Math"/>
                        <w:i/>
                        <w:color w:val="000000" w:themeColor="text1"/>
                      </w:rPr>
                    </m:ctrlPr>
                  </m:dPr>
                  <m:e>
                    <m:r>
                      <w:rPr>
                        <w:rFonts w:ascii="Cambria Math" w:hAnsi="Cambria Math"/>
                        <w:color w:val="000000" w:themeColor="text1"/>
                      </w:rPr>
                      <m:t>T</m:t>
                    </m:r>
                  </m:e>
                </m:d>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R,T</m:t>
                </m:r>
              </m:e>
            </m:d>
            <m:r>
              <w:rPr>
                <w:rFonts w:ascii="Cambria Math" w:hAnsi="Cambria Math"/>
                <w:color w:val="000000" w:themeColor="text1"/>
              </w:rPr>
              <m:t>-v</m:t>
            </m:r>
            <m:d>
              <m:dPr>
                <m:ctrlPr>
                  <w:rPr>
                    <w:rFonts w:ascii="Cambria Math" w:hAnsi="Cambria Math"/>
                    <w:i/>
                    <w:color w:val="000000" w:themeColor="text1"/>
                  </w:rPr>
                </m:ctrlPr>
              </m:dPr>
              <m:e>
                <m:d>
                  <m:dPr>
                    <m:begChr m:val="{"/>
                    <m:endChr m:val="}"/>
                    <m:ctrlPr>
                      <w:rPr>
                        <w:rFonts w:ascii="Cambria Math" w:hAnsi="Cambria Math"/>
                        <w:i/>
                        <w:color w:val="000000" w:themeColor="text1"/>
                      </w:rPr>
                    </m:ctrlPr>
                  </m:dPr>
                  <m:e>
                    <m:r>
                      <w:rPr>
                        <w:rFonts w:ascii="Cambria Math" w:hAnsi="Cambria Math"/>
                        <w:color w:val="000000" w:themeColor="text1"/>
                      </w:rPr>
                      <m:t>R,T</m:t>
                    </m:r>
                  </m:e>
                </m:d>
                <m:r>
                  <w:rPr>
                    <w:rFonts w:ascii="Cambria Math" w:hAnsi="Cambria Math"/>
                    <w:color w:val="000000" w:themeColor="text1"/>
                  </w:rPr>
                  <m:t>-</m:t>
                </m:r>
                <m:d>
                  <m:dPr>
                    <m:begChr m:val="{"/>
                    <m:endChr m:val="}"/>
                    <m:ctrlPr>
                      <w:rPr>
                        <w:rFonts w:ascii="Cambria Math" w:hAnsi="Cambria Math"/>
                        <w:i/>
                        <w:color w:val="000000" w:themeColor="text1"/>
                      </w:rPr>
                    </m:ctrlPr>
                  </m:dPr>
                  <m:e>
                    <m:r>
                      <w:rPr>
                        <w:rFonts w:ascii="Cambria Math" w:hAnsi="Cambria Math"/>
                        <w:color w:val="000000" w:themeColor="text1"/>
                      </w:rPr>
                      <m:t>T</m:t>
                    </m:r>
                  </m:e>
                </m:d>
              </m:e>
            </m:d>
          </m:e>
        </m:d>
        <m:r>
          <w:rPr>
            <w:rFonts w:ascii="Cambria Math" w:hAnsi="Cambria Math"/>
            <w:color w:val="000000" w:themeColor="text1"/>
          </w:rPr>
          <m:t>+</m:t>
        </m:r>
      </m:oMath>
    </w:p>
    <w:p w14:paraId="47014B99" w14:textId="61C678BC" w:rsidR="0043457F" w:rsidRPr="0043457F" w:rsidRDefault="0043457F" w:rsidP="0043457F">
      <w:pPr>
        <w:pStyle w:val="Paragraph"/>
        <w:ind w:firstLine="1296"/>
        <w:rPr>
          <w:color w:val="000000" w:themeColor="text1"/>
        </w:rPr>
      </w:pPr>
      <w:r>
        <w:rPr>
          <w:color w:val="000000" w:themeColor="text1"/>
        </w:rPr>
        <w:t xml:space="preserve">  </w:t>
      </w:r>
      <m:oMath>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O,R,T</m:t>
                </m:r>
              </m:e>
            </m:d>
            <m:r>
              <w:rPr>
                <w:rFonts w:ascii="Cambria Math" w:hAnsi="Cambria Math"/>
                <w:color w:val="000000" w:themeColor="text1"/>
              </w:rPr>
              <m:t>-v</m:t>
            </m:r>
            <m:d>
              <m:dPr>
                <m:ctrlPr>
                  <w:rPr>
                    <w:rFonts w:ascii="Cambria Math" w:hAnsi="Cambria Math"/>
                    <w:i/>
                    <w:color w:val="000000" w:themeColor="text1"/>
                  </w:rPr>
                </m:ctrlPr>
              </m:dPr>
              <m:e>
                <m:d>
                  <m:dPr>
                    <m:begChr m:val="{"/>
                    <m:endChr m:val="}"/>
                    <m:ctrlPr>
                      <w:rPr>
                        <w:rFonts w:ascii="Cambria Math" w:hAnsi="Cambria Math"/>
                        <w:i/>
                        <w:color w:val="000000" w:themeColor="text1"/>
                      </w:rPr>
                    </m:ctrlPr>
                  </m:dPr>
                  <m:e>
                    <m:r>
                      <w:rPr>
                        <w:rFonts w:ascii="Cambria Math" w:hAnsi="Cambria Math"/>
                        <w:color w:val="000000" w:themeColor="text1"/>
                      </w:rPr>
                      <m:t>O,R,T</m:t>
                    </m:r>
                  </m:e>
                </m:d>
                <m:r>
                  <w:rPr>
                    <w:rFonts w:ascii="Cambria Math" w:hAnsi="Cambria Math"/>
                    <w:color w:val="000000" w:themeColor="text1"/>
                  </w:rPr>
                  <m:t>-</m:t>
                </m:r>
                <m:d>
                  <m:dPr>
                    <m:begChr m:val="{"/>
                    <m:endChr m:val="}"/>
                    <m:ctrlPr>
                      <w:rPr>
                        <w:rFonts w:ascii="Cambria Math" w:hAnsi="Cambria Math"/>
                        <w:i/>
                        <w:color w:val="000000" w:themeColor="text1"/>
                      </w:rPr>
                    </m:ctrlPr>
                  </m:dPr>
                  <m:e>
                    <m:r>
                      <w:rPr>
                        <w:rFonts w:ascii="Cambria Math" w:hAnsi="Cambria Math"/>
                        <w:color w:val="000000" w:themeColor="text1"/>
                      </w:rPr>
                      <m:t>T</m:t>
                    </m:r>
                  </m:e>
                </m:d>
              </m:e>
            </m:d>
          </m:e>
        </m:d>
      </m:oMath>
    </w:p>
    <w:p w14:paraId="6B952FDC" w14:textId="08813155" w:rsidR="0043457F" w:rsidRPr="007F2DBC" w:rsidRDefault="0043457F" w:rsidP="007F2DBC">
      <w:pPr>
        <w:pStyle w:val="Paragraph"/>
        <w:ind w:firstLine="1152"/>
        <w:rPr>
          <w:color w:val="000000" w:themeColor="text1"/>
        </w:rPr>
      </w:pPr>
      <w:r>
        <w:rPr>
          <w:color w:val="000000" w:themeColor="text1"/>
        </w:rPr>
        <w:t xml:space="preserve"> </w:t>
      </w:r>
      <m:oMath>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T</m:t>
                </m:r>
              </m:e>
            </m:d>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m:t>
                </m:r>
              </m:e>
            </m:d>
          </m:e>
        </m:d>
      </m:oMath>
    </w:p>
    <w:p w14:paraId="5C461ADB" w14:textId="58C04CE3" w:rsidR="007F2DBC" w:rsidRDefault="007F2DBC" w:rsidP="3B7587A9">
      <w:pPr>
        <w:pStyle w:val="Paragraph"/>
        <w:rPr>
          <w:color w:val="000000" w:themeColor="text1"/>
        </w:rPr>
      </w:pPr>
      <w:r w:rsidRPr="007F2DBC">
        <w:rPr>
          <w:color w:val="000000" w:themeColor="text1"/>
        </w:rPr>
        <w:t>There</w:t>
      </w:r>
      <w:r>
        <w:rPr>
          <w:color w:val="000000" w:themeColor="text1"/>
        </w:rPr>
        <w:t xml:space="preserve">fore, the </w:t>
      </w:r>
      <w:r w:rsidRPr="007F2DBC">
        <w:rPr>
          <w:color w:val="000000" w:themeColor="text1"/>
        </w:rPr>
        <w:t>Shapley</w:t>
      </w:r>
      <w:r>
        <w:rPr>
          <w:color w:val="000000" w:themeColor="text1"/>
        </w:rPr>
        <w:t xml:space="preserve"> </w:t>
      </w:r>
      <w:r w:rsidRPr="007F2DBC">
        <w:rPr>
          <w:color w:val="000000" w:themeColor="text1"/>
        </w:rPr>
        <w:t xml:space="preserve">value of the </w:t>
      </w:r>
      <w:r>
        <w:rPr>
          <w:color w:val="000000" w:themeColor="text1"/>
        </w:rPr>
        <w:t>OEM</w:t>
      </w:r>
      <w:r w:rsidRPr="007F2DBC">
        <w:rPr>
          <w:color w:val="000000" w:themeColor="text1"/>
        </w:rPr>
        <w:t xml:space="preserve">, </w:t>
      </w:r>
      <w:r>
        <w:rPr>
          <w:color w:val="000000" w:themeColor="text1"/>
        </w:rPr>
        <w:t>retailer</w:t>
      </w:r>
      <w:r w:rsidRPr="007F2DBC">
        <w:rPr>
          <w:color w:val="000000" w:themeColor="text1"/>
        </w:rPr>
        <w:t xml:space="preserve">, and </w:t>
      </w:r>
      <w:r>
        <w:rPr>
          <w:color w:val="000000" w:themeColor="text1"/>
        </w:rPr>
        <w:t>3P</w:t>
      </w:r>
      <w:r w:rsidRPr="007F2DBC">
        <w:rPr>
          <w:color w:val="000000" w:themeColor="text1"/>
        </w:rPr>
        <w:t xml:space="preserve"> are</w:t>
      </w:r>
      <w:r>
        <w:rPr>
          <w:color w:val="000000" w:themeColor="text1"/>
        </w:rPr>
        <w:t xml:space="preserve">, </w:t>
      </w:r>
      <w:r w:rsidRPr="007F2DBC">
        <w:rPr>
          <w:color w:val="000000" w:themeColor="text1"/>
        </w:rPr>
        <w:t>respectively</w:t>
      </w:r>
    </w:p>
    <w:p w14:paraId="582CF6E0" w14:textId="44C4A8EC" w:rsidR="007F2DBC" w:rsidRPr="007F2DBC" w:rsidRDefault="00415FB4" w:rsidP="007F2DBC">
      <w:pPr>
        <w:pStyle w:val="Paragraph"/>
        <w:jc w:val="right"/>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O</m:t>
            </m:r>
          </m:sub>
        </m:sSub>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m:t>
                </m:r>
              </m:e>
            </m:d>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T</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R,T</m:t>
                </m:r>
              </m:e>
            </m:d>
          </m:e>
        </m:d>
      </m:oMath>
      <w:r w:rsidR="007F2DBC">
        <w:rPr>
          <w:color w:val="000000" w:themeColor="text1"/>
        </w:rPr>
        <w:t xml:space="preserve">         (15)</w:t>
      </w:r>
    </w:p>
    <w:p w14:paraId="357026E6" w14:textId="7598E8C7" w:rsidR="007F2DBC" w:rsidRPr="007F2DBC" w:rsidRDefault="00415FB4" w:rsidP="007F2DBC">
      <w:pPr>
        <w:pStyle w:val="Paragraph"/>
        <w:jc w:val="right"/>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R</m:t>
            </m:r>
          </m:sub>
        </m:sSub>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m:t>
                </m:r>
              </m:e>
            </m:d>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T</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O,T</m:t>
                </m:r>
              </m:e>
            </m:d>
          </m:e>
        </m:d>
      </m:oMath>
      <w:r w:rsidR="007F2DBC">
        <w:rPr>
          <w:color w:val="000000" w:themeColor="text1"/>
        </w:rPr>
        <w:t xml:space="preserve">         (16)</w:t>
      </w:r>
    </w:p>
    <w:p w14:paraId="2EB0B27F" w14:textId="38B56B1D" w:rsidR="007F2DBC" w:rsidRPr="00D730A4" w:rsidRDefault="00415FB4" w:rsidP="00D730A4">
      <w:pPr>
        <w:pStyle w:val="Paragraph"/>
        <w:jc w:val="right"/>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T</m:t>
            </m:r>
          </m:sub>
        </m:sSub>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T</m:t>
                </m:r>
              </m:e>
            </m:d>
            <m:r>
              <w:rPr>
                <w:rFonts w:ascii="Cambria Math" w:hAnsi="Cambria Math"/>
                <w:color w:val="000000" w:themeColor="text1"/>
              </w:rPr>
              <m:t>-v</m:t>
            </m:r>
            <m:d>
              <m:dPr>
                <m:ctrlPr>
                  <w:rPr>
                    <w:rFonts w:ascii="Cambria Math" w:hAnsi="Cambria Math"/>
                    <w:i/>
                    <w:color w:val="000000" w:themeColor="text1"/>
                  </w:rPr>
                </m:ctrlPr>
              </m:dPr>
              <m:e>
                <m:r>
                  <w:rPr>
                    <w:rFonts w:ascii="Cambria Math" w:hAnsi="Cambria Math"/>
                    <w:color w:val="000000" w:themeColor="text1"/>
                  </w:rPr>
                  <m:t>∅</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6</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m:t>
                </m:r>
              </m:e>
            </m:d>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3</m:t>
            </m:r>
          </m:den>
        </m:f>
        <m:d>
          <m:dPr>
            <m:ctrlPr>
              <w:rPr>
                <w:rFonts w:ascii="Cambria Math" w:hAnsi="Cambria Math"/>
                <w:i/>
                <w:color w:val="000000" w:themeColor="text1"/>
              </w:rPr>
            </m:ctrlPr>
          </m:dPr>
          <m:e>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O,R,T</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m:t>
                </m:r>
              </m:e>
            </m:d>
          </m:e>
        </m:d>
      </m:oMath>
      <w:r w:rsidR="007F2DBC">
        <w:rPr>
          <w:color w:val="000000" w:themeColor="text1"/>
        </w:rPr>
        <w:t xml:space="preserve">         (17)</w:t>
      </w:r>
    </w:p>
    <w:p w14:paraId="1E46E915" w14:textId="6EA905AF" w:rsidR="00C91BB3" w:rsidRPr="00C91BB3" w:rsidRDefault="00C91BB3" w:rsidP="004909DF">
      <w:pPr>
        <w:pStyle w:val="Paragraph"/>
        <w:ind w:firstLine="0"/>
        <w:rPr>
          <w:color w:val="000000" w:themeColor="text1"/>
        </w:rPr>
      </w:pPr>
    </w:p>
    <w:p w14:paraId="1EB20C53" w14:textId="7FA16B15" w:rsidR="00C91BB3" w:rsidRDefault="0082269C" w:rsidP="0082269C">
      <w:pPr>
        <w:pStyle w:val="Heading1"/>
      </w:pPr>
      <w:r>
        <w:t>Numerical analysis</w:t>
      </w:r>
    </w:p>
    <w:p w14:paraId="7223D7CB" w14:textId="6B35D0FA" w:rsidR="0082269C" w:rsidRDefault="00A23266" w:rsidP="0082269C">
      <w:pPr>
        <w:pStyle w:val="Paragraph"/>
        <w:ind w:firstLine="288"/>
        <w:rPr>
          <w:color w:val="1E1919"/>
        </w:rPr>
      </w:pPr>
      <w:r w:rsidRPr="00A23266">
        <w:rPr>
          <w:color w:val="1E1919"/>
        </w:rPr>
        <w:t xml:space="preserve">This section offered numerical example on the optimal/equilibrium channel profits for each of the five game models. By using it, we demonstrate how to solve profit allocation problems utilizing the </w:t>
      </w:r>
      <w:r w:rsidR="001B65C1" w:rsidRPr="00A23266">
        <w:rPr>
          <w:color w:val="1E1919"/>
        </w:rPr>
        <w:t>Shapley</w:t>
      </w:r>
      <w:r w:rsidRPr="00A23266">
        <w:rPr>
          <w:color w:val="1E1919"/>
        </w:rPr>
        <w:t xml:space="preserve"> value</w:t>
      </w:r>
      <w:r w:rsidR="00D730A4">
        <w:rPr>
          <w:color w:val="1E1919"/>
        </w:rPr>
        <w:t xml:space="preserve">. Let’s assume that </w:t>
      </w:r>
      <m:oMath>
        <m:sSub>
          <m:sSubPr>
            <m:ctrlPr>
              <w:rPr>
                <w:rFonts w:ascii="Cambria Math" w:hAnsi="Cambria Math"/>
                <w:i/>
                <w:color w:val="1E1919"/>
              </w:rPr>
            </m:ctrlPr>
          </m:sSubPr>
          <m:e>
            <m:r>
              <w:rPr>
                <w:rFonts w:ascii="Cambria Math" w:hAnsi="Cambria Math"/>
                <w:color w:val="1E1919"/>
              </w:rPr>
              <m:t>p</m:t>
            </m:r>
          </m:e>
          <m:sub>
            <m:r>
              <w:rPr>
                <w:rFonts w:ascii="Cambria Math" w:hAnsi="Cambria Math"/>
                <w:color w:val="1E1919"/>
              </w:rPr>
              <m:t>n</m:t>
            </m:r>
          </m:sub>
        </m:sSub>
        <m:r>
          <w:rPr>
            <w:rFonts w:ascii="Cambria Math" w:hAnsi="Cambria Math"/>
            <w:color w:val="1E1919"/>
          </w:rPr>
          <m:t>=100</m:t>
        </m:r>
      </m:oMath>
      <w:r w:rsidR="00435DB4">
        <w:rPr>
          <w:color w:val="1E1919"/>
        </w:rPr>
        <w:t xml:space="preserve">, </w:t>
      </w:r>
      <m:oMath>
        <m:sSub>
          <m:sSubPr>
            <m:ctrlPr>
              <w:rPr>
                <w:rFonts w:ascii="Cambria Math" w:hAnsi="Cambria Math"/>
                <w:i/>
                <w:color w:val="1E1919"/>
              </w:rPr>
            </m:ctrlPr>
          </m:sSubPr>
          <m:e>
            <m:r>
              <w:rPr>
                <w:rFonts w:ascii="Cambria Math" w:hAnsi="Cambria Math"/>
                <w:color w:val="1E1919"/>
              </w:rPr>
              <m:t>w</m:t>
            </m:r>
          </m:e>
          <m:sub>
            <m:r>
              <w:rPr>
                <w:rFonts w:ascii="Cambria Math" w:hAnsi="Cambria Math"/>
                <w:color w:val="1E1919"/>
              </w:rPr>
              <m:t>n</m:t>
            </m:r>
          </m:sub>
        </m:sSub>
        <m:r>
          <w:rPr>
            <w:rFonts w:ascii="Cambria Math" w:hAnsi="Cambria Math"/>
            <w:color w:val="1E1919"/>
          </w:rPr>
          <m:t>=80</m:t>
        </m:r>
      </m:oMath>
      <w:r w:rsidR="00435DB4">
        <w:rPr>
          <w:color w:val="1E1919"/>
        </w:rPr>
        <w:t xml:space="preserve">, </w:t>
      </w:r>
      <m:oMath>
        <m:sSub>
          <m:sSubPr>
            <m:ctrlPr>
              <w:rPr>
                <w:rFonts w:ascii="Cambria Math" w:hAnsi="Cambria Math"/>
                <w:i/>
                <w:color w:val="1E1919"/>
              </w:rPr>
            </m:ctrlPr>
          </m:sSubPr>
          <m:e>
            <m:r>
              <w:rPr>
                <w:rFonts w:ascii="Cambria Math" w:hAnsi="Cambria Math"/>
                <w:color w:val="1E1919"/>
              </w:rPr>
              <m:t>c</m:t>
            </m:r>
          </m:e>
          <m:sub>
            <m:r>
              <w:rPr>
                <w:rFonts w:ascii="Cambria Math" w:hAnsi="Cambria Math"/>
                <w:color w:val="1E1919"/>
              </w:rPr>
              <m:t>n</m:t>
            </m:r>
          </m:sub>
        </m:sSub>
        <m:r>
          <w:rPr>
            <w:rFonts w:ascii="Cambria Math" w:hAnsi="Cambria Math"/>
            <w:color w:val="1E1919"/>
          </w:rPr>
          <m:t>=60</m:t>
        </m:r>
      </m:oMath>
      <w:r w:rsidR="00435DB4">
        <w:rPr>
          <w:color w:val="1E1919"/>
        </w:rPr>
        <w:t xml:space="preserve">, </w:t>
      </w:r>
      <m:oMath>
        <m:sSub>
          <m:sSubPr>
            <m:ctrlPr>
              <w:rPr>
                <w:rFonts w:ascii="Cambria Math" w:hAnsi="Cambria Math"/>
                <w:i/>
                <w:color w:val="1E1919"/>
              </w:rPr>
            </m:ctrlPr>
          </m:sSubPr>
          <m:e>
            <m:r>
              <w:rPr>
                <w:rFonts w:ascii="Cambria Math" w:hAnsi="Cambria Math"/>
                <w:color w:val="1E1919"/>
              </w:rPr>
              <m:t>c</m:t>
            </m:r>
          </m:e>
          <m:sub>
            <m:r>
              <w:rPr>
                <w:rFonts w:ascii="Cambria Math" w:hAnsi="Cambria Math"/>
                <w:color w:val="1E1919"/>
              </w:rPr>
              <m:t>r</m:t>
            </m:r>
          </m:sub>
        </m:sSub>
        <m:r>
          <w:rPr>
            <w:rFonts w:ascii="Cambria Math" w:hAnsi="Cambria Math"/>
            <w:color w:val="1E1919"/>
          </w:rPr>
          <m:t>=30</m:t>
        </m:r>
      </m:oMath>
      <w:r w:rsidR="00435DB4">
        <w:rPr>
          <w:color w:val="1E1919"/>
        </w:rPr>
        <w:t xml:space="preserve">, </w:t>
      </w:r>
      <m:oMath>
        <m:r>
          <w:rPr>
            <w:rFonts w:ascii="Cambria Math" w:hAnsi="Cambria Math"/>
            <w:color w:val="1E1919"/>
          </w:rPr>
          <m:t>b=0.01</m:t>
        </m:r>
      </m:oMath>
      <w:r w:rsidR="00E97E7F">
        <w:rPr>
          <w:color w:val="1E1919"/>
        </w:rPr>
        <w:t xml:space="preserve">, </w:t>
      </w:r>
      <m:oMath>
        <m:r>
          <w:rPr>
            <w:rFonts w:ascii="Cambria Math" w:hAnsi="Cambria Math"/>
            <w:color w:val="1E1919"/>
          </w:rPr>
          <m:t>k=5</m:t>
        </m:r>
      </m:oMath>
      <w:r w:rsidR="00E97E7F">
        <w:rPr>
          <w:color w:val="1E1919"/>
        </w:rPr>
        <w:t xml:space="preserve">, </w:t>
      </w:r>
      <m:oMath>
        <m:r>
          <w:rPr>
            <w:rFonts w:ascii="Cambria Math" w:hAnsi="Cambria Math"/>
            <w:color w:val="1E1919"/>
          </w:rPr>
          <m:t>Q=1000</m:t>
        </m:r>
      </m:oMath>
      <w:r w:rsidR="00755026">
        <w:rPr>
          <w:color w:val="1E1919"/>
        </w:rPr>
        <w:t>. With this value entered the profit function</w:t>
      </w:r>
      <w:r w:rsidR="007B2221">
        <w:rPr>
          <w:color w:val="1E1919"/>
        </w:rPr>
        <w:t>, we get result for members revenue in each coalition as shown in Table 7.</w:t>
      </w:r>
    </w:p>
    <w:p w14:paraId="6A0C422F" w14:textId="735406C6" w:rsidR="007B2221" w:rsidRDefault="007B2221" w:rsidP="007B2221">
      <w:pPr>
        <w:pStyle w:val="Paragraph"/>
        <w:ind w:firstLine="0"/>
        <w:rPr>
          <w:color w:val="1E1919"/>
        </w:rPr>
      </w:pPr>
    </w:p>
    <w:p w14:paraId="2A71D1DC" w14:textId="105BDA15" w:rsidR="007B2221" w:rsidRDefault="007B2221" w:rsidP="00446CF7">
      <w:pPr>
        <w:pStyle w:val="Paragraph"/>
        <w:ind w:firstLine="0"/>
        <w:jc w:val="center"/>
        <w:rPr>
          <w:color w:val="1E1919"/>
        </w:rPr>
      </w:pPr>
      <w:r w:rsidRPr="003922B7">
        <w:rPr>
          <w:b/>
          <w:bCs/>
          <w:color w:val="000000" w:themeColor="text1"/>
        </w:rPr>
        <w:t xml:space="preserve">Table </w:t>
      </w:r>
      <w:r>
        <w:rPr>
          <w:b/>
          <w:bCs/>
          <w:color w:val="000000" w:themeColor="text1"/>
        </w:rPr>
        <w:t>7</w:t>
      </w:r>
      <w:r w:rsidRPr="003922B7">
        <w:rPr>
          <w:b/>
          <w:bCs/>
          <w:color w:val="000000" w:themeColor="text1"/>
        </w:rPr>
        <w:t>.</w:t>
      </w:r>
      <w:r>
        <w:rPr>
          <w:color w:val="000000" w:themeColor="text1"/>
        </w:rPr>
        <w:t xml:space="preserve"> Members revenue</w:t>
      </w:r>
    </w:p>
    <w:tbl>
      <w:tblPr>
        <w:tblStyle w:val="TableGrid"/>
        <w:tblW w:w="0" w:type="auto"/>
        <w:jc w:val="center"/>
        <w:tblLook w:val="04A0" w:firstRow="1" w:lastRow="0" w:firstColumn="1" w:lastColumn="0" w:noHBand="0" w:noVBand="1"/>
      </w:tblPr>
      <w:tblGrid>
        <w:gridCol w:w="975"/>
        <w:gridCol w:w="1870"/>
        <w:gridCol w:w="1870"/>
        <w:gridCol w:w="1870"/>
        <w:gridCol w:w="1870"/>
      </w:tblGrid>
      <w:tr w:rsidR="007B2221" w14:paraId="07763B0E" w14:textId="77777777" w:rsidTr="007B2221">
        <w:trPr>
          <w:jc w:val="center"/>
        </w:trPr>
        <w:tc>
          <w:tcPr>
            <w:tcW w:w="975" w:type="dxa"/>
          </w:tcPr>
          <w:p w14:paraId="517C331F" w14:textId="7DB5AC20" w:rsidR="007B2221" w:rsidRDefault="007D5230" w:rsidP="007B2221">
            <w:pPr>
              <w:pStyle w:val="Paragraph"/>
              <w:ind w:firstLine="0"/>
              <w:jc w:val="center"/>
              <w:rPr>
                <w:color w:val="1E1919"/>
              </w:rPr>
            </w:pPr>
            <w:r>
              <w:rPr>
                <w:color w:val="1E1919"/>
              </w:rPr>
              <w:t>Coalition</w:t>
            </w:r>
          </w:p>
        </w:tc>
        <w:tc>
          <w:tcPr>
            <w:tcW w:w="1870" w:type="dxa"/>
          </w:tcPr>
          <w:p w14:paraId="24C21D7B" w14:textId="6BBFC36E" w:rsidR="007B2221" w:rsidRDefault="007D5230" w:rsidP="007B2221">
            <w:pPr>
              <w:pStyle w:val="Paragraph"/>
              <w:ind w:firstLine="0"/>
              <w:jc w:val="center"/>
              <w:rPr>
                <w:color w:val="1E1919"/>
              </w:rPr>
            </w:pPr>
            <m:oMathPara>
              <m:oMath>
                <m:r>
                  <w:rPr>
                    <w:rFonts w:ascii="Cambria Math" w:hAnsi="Cambria Math"/>
                    <w:color w:val="1E1919"/>
                  </w:rPr>
                  <m:t>v</m:t>
                </m:r>
                <m:d>
                  <m:dPr>
                    <m:ctrlPr>
                      <w:rPr>
                        <w:rFonts w:ascii="Cambria Math" w:hAnsi="Cambria Math"/>
                        <w:i/>
                        <w:color w:val="1E1919"/>
                      </w:rPr>
                    </m:ctrlPr>
                  </m:dPr>
                  <m:e>
                    <m:r>
                      <w:rPr>
                        <w:rFonts w:ascii="Cambria Math" w:hAnsi="Cambria Math"/>
                        <w:color w:val="1E1919"/>
                      </w:rPr>
                      <m:t>S</m:t>
                    </m:r>
                  </m:e>
                </m:d>
              </m:oMath>
            </m:oMathPara>
          </w:p>
        </w:tc>
        <w:tc>
          <w:tcPr>
            <w:tcW w:w="1870" w:type="dxa"/>
          </w:tcPr>
          <w:p w14:paraId="45F1BCC4" w14:textId="786A6A96" w:rsidR="007B2221" w:rsidRDefault="007D5230" w:rsidP="007B2221">
            <w:pPr>
              <w:pStyle w:val="Paragraph"/>
              <w:ind w:firstLine="0"/>
              <w:jc w:val="center"/>
              <w:rPr>
                <w:color w:val="1E1919"/>
              </w:rPr>
            </w:pPr>
            <m:oMathPara>
              <m:oMath>
                <m:r>
                  <w:rPr>
                    <w:rFonts w:ascii="Cambria Math" w:hAnsi="Cambria Math"/>
                    <w:color w:val="1E1919"/>
                  </w:rPr>
                  <m:t>v</m:t>
                </m:r>
                <m:d>
                  <m:dPr>
                    <m:ctrlPr>
                      <w:rPr>
                        <w:rFonts w:ascii="Cambria Math" w:hAnsi="Cambria Math"/>
                        <w:i/>
                        <w:color w:val="1E1919"/>
                      </w:rPr>
                    </m:ctrlPr>
                  </m:dPr>
                  <m:e>
                    <m:r>
                      <w:rPr>
                        <w:rFonts w:ascii="Cambria Math" w:hAnsi="Cambria Math"/>
                        <w:color w:val="1E1919"/>
                      </w:rPr>
                      <m:t>S\O</m:t>
                    </m:r>
                  </m:e>
                </m:d>
              </m:oMath>
            </m:oMathPara>
          </w:p>
        </w:tc>
        <w:tc>
          <w:tcPr>
            <w:tcW w:w="1870" w:type="dxa"/>
          </w:tcPr>
          <w:p w14:paraId="65E3972C" w14:textId="6A442972" w:rsidR="007B2221" w:rsidRDefault="007D5230" w:rsidP="007B2221">
            <w:pPr>
              <w:pStyle w:val="Paragraph"/>
              <w:ind w:firstLine="0"/>
              <w:jc w:val="center"/>
              <w:rPr>
                <w:color w:val="1E1919"/>
              </w:rPr>
            </w:pPr>
            <m:oMathPara>
              <m:oMath>
                <m:r>
                  <w:rPr>
                    <w:rFonts w:ascii="Cambria Math" w:hAnsi="Cambria Math"/>
                    <w:color w:val="1E1919"/>
                  </w:rPr>
                  <m:t>v</m:t>
                </m:r>
                <m:d>
                  <m:dPr>
                    <m:ctrlPr>
                      <w:rPr>
                        <w:rFonts w:ascii="Cambria Math" w:hAnsi="Cambria Math"/>
                        <w:i/>
                        <w:color w:val="1E1919"/>
                      </w:rPr>
                    </m:ctrlPr>
                  </m:dPr>
                  <m:e>
                    <m:r>
                      <w:rPr>
                        <w:rFonts w:ascii="Cambria Math" w:hAnsi="Cambria Math"/>
                        <w:color w:val="1E1919"/>
                      </w:rPr>
                      <m:t>S\R</m:t>
                    </m:r>
                  </m:e>
                </m:d>
              </m:oMath>
            </m:oMathPara>
          </w:p>
        </w:tc>
        <w:tc>
          <w:tcPr>
            <w:tcW w:w="1870" w:type="dxa"/>
          </w:tcPr>
          <w:p w14:paraId="672B695E" w14:textId="44B1744E" w:rsidR="007B2221" w:rsidRDefault="007D5230" w:rsidP="007B2221">
            <w:pPr>
              <w:pStyle w:val="Paragraph"/>
              <w:ind w:firstLine="0"/>
              <w:jc w:val="center"/>
              <w:rPr>
                <w:color w:val="1E1919"/>
              </w:rPr>
            </w:pPr>
            <m:oMathPara>
              <m:oMath>
                <m:r>
                  <w:rPr>
                    <w:rFonts w:ascii="Cambria Math" w:hAnsi="Cambria Math"/>
                    <w:color w:val="1E1919"/>
                  </w:rPr>
                  <m:t>v</m:t>
                </m:r>
                <m:d>
                  <m:dPr>
                    <m:ctrlPr>
                      <w:rPr>
                        <w:rFonts w:ascii="Cambria Math" w:hAnsi="Cambria Math"/>
                        <w:i/>
                        <w:color w:val="1E1919"/>
                      </w:rPr>
                    </m:ctrlPr>
                  </m:dPr>
                  <m:e>
                    <m:r>
                      <w:rPr>
                        <w:rFonts w:ascii="Cambria Math" w:hAnsi="Cambria Math"/>
                        <w:color w:val="1E1919"/>
                      </w:rPr>
                      <m:t>S\T</m:t>
                    </m:r>
                  </m:e>
                </m:d>
              </m:oMath>
            </m:oMathPara>
          </w:p>
        </w:tc>
      </w:tr>
      <w:tr w:rsidR="007B2221" w14:paraId="1809D34A" w14:textId="77777777" w:rsidTr="007B2221">
        <w:trPr>
          <w:jc w:val="center"/>
        </w:trPr>
        <w:tc>
          <w:tcPr>
            <w:tcW w:w="975" w:type="dxa"/>
          </w:tcPr>
          <w:p w14:paraId="5DC43DE2" w14:textId="058B50AD" w:rsidR="007B2221" w:rsidRDefault="00415FB4" w:rsidP="007B2221">
            <w:pPr>
              <w:pStyle w:val="Paragraph"/>
              <w:ind w:firstLine="0"/>
              <w:jc w:val="center"/>
              <w:rPr>
                <w:color w:val="1E1919"/>
              </w:rPr>
            </w:pPr>
            <m:oMathPara>
              <m:oMath>
                <m:d>
                  <m:dPr>
                    <m:begChr m:val="{"/>
                    <m:endChr m:val="}"/>
                    <m:ctrlPr>
                      <w:rPr>
                        <w:rFonts w:ascii="Cambria Math" w:hAnsi="Cambria Math"/>
                        <w:i/>
                        <w:color w:val="1E1919"/>
                      </w:rPr>
                    </m:ctrlPr>
                  </m:dPr>
                  <m:e>
                    <m:r>
                      <w:rPr>
                        <w:rFonts w:ascii="Cambria Math" w:hAnsi="Cambria Math"/>
                        <w:color w:val="1E1919"/>
                      </w:rPr>
                      <m:t>O</m:t>
                    </m:r>
                  </m:e>
                </m:d>
              </m:oMath>
            </m:oMathPara>
          </w:p>
        </w:tc>
        <w:tc>
          <w:tcPr>
            <w:tcW w:w="1870" w:type="dxa"/>
          </w:tcPr>
          <w:p w14:paraId="4C86F0FA" w14:textId="041F724E" w:rsidR="007B2221" w:rsidRDefault="00241ED7" w:rsidP="007B2221">
            <w:pPr>
              <w:pStyle w:val="Paragraph"/>
              <w:ind w:firstLine="0"/>
              <w:jc w:val="center"/>
              <w:rPr>
                <w:color w:val="1E1919"/>
              </w:rPr>
            </w:pPr>
            <m:oMathPara>
              <m:oMath>
                <m:r>
                  <w:rPr>
                    <w:rFonts w:ascii="Cambria Math" w:hAnsi="Cambria Math"/>
                    <w:color w:val="1E1919"/>
                  </w:rPr>
                  <m:t>20880.2</m:t>
                </m:r>
              </m:oMath>
            </m:oMathPara>
          </w:p>
        </w:tc>
        <w:tc>
          <w:tcPr>
            <w:tcW w:w="1870" w:type="dxa"/>
          </w:tcPr>
          <w:p w14:paraId="6FD7738B" w14:textId="3325B42F" w:rsidR="007B2221" w:rsidRDefault="007D5230" w:rsidP="007B2221">
            <w:pPr>
              <w:pStyle w:val="Paragraph"/>
              <w:ind w:firstLine="0"/>
              <w:jc w:val="center"/>
              <w:rPr>
                <w:color w:val="1E1919"/>
              </w:rPr>
            </w:pPr>
            <m:oMathPara>
              <m:oMath>
                <m:r>
                  <w:rPr>
                    <w:rFonts w:ascii="Cambria Math" w:hAnsi="Cambria Math"/>
                    <w:color w:val="1E1919"/>
                  </w:rPr>
                  <m:t>0</m:t>
                </m:r>
              </m:oMath>
            </m:oMathPara>
          </w:p>
        </w:tc>
        <w:tc>
          <w:tcPr>
            <w:tcW w:w="1870" w:type="dxa"/>
          </w:tcPr>
          <w:p w14:paraId="37789BB3" w14:textId="1CB293EB" w:rsidR="007B2221" w:rsidRDefault="007D5230" w:rsidP="007B2221">
            <w:pPr>
              <w:pStyle w:val="Paragraph"/>
              <w:ind w:firstLine="0"/>
              <w:jc w:val="center"/>
              <w:rPr>
                <w:color w:val="1E1919"/>
              </w:rPr>
            </w:pPr>
            <w:r>
              <w:rPr>
                <w:color w:val="1E1919"/>
              </w:rPr>
              <w:t>-</w:t>
            </w:r>
          </w:p>
        </w:tc>
        <w:tc>
          <w:tcPr>
            <w:tcW w:w="1870" w:type="dxa"/>
          </w:tcPr>
          <w:p w14:paraId="28F9F3C7" w14:textId="2A04FEE0" w:rsidR="007B2221" w:rsidRDefault="007D5230" w:rsidP="007B2221">
            <w:pPr>
              <w:pStyle w:val="Paragraph"/>
              <w:ind w:firstLine="0"/>
              <w:jc w:val="center"/>
              <w:rPr>
                <w:color w:val="1E1919"/>
              </w:rPr>
            </w:pPr>
            <w:r>
              <w:rPr>
                <w:color w:val="1E1919"/>
              </w:rPr>
              <w:t>-</w:t>
            </w:r>
          </w:p>
        </w:tc>
      </w:tr>
      <w:tr w:rsidR="007B2221" w14:paraId="2D8E64EC" w14:textId="77777777" w:rsidTr="007B2221">
        <w:trPr>
          <w:jc w:val="center"/>
        </w:trPr>
        <w:tc>
          <w:tcPr>
            <w:tcW w:w="975" w:type="dxa"/>
          </w:tcPr>
          <w:p w14:paraId="4BFB87FD" w14:textId="47AFD4A6" w:rsidR="007B2221" w:rsidRDefault="00415FB4" w:rsidP="007B2221">
            <w:pPr>
              <w:pStyle w:val="Paragraph"/>
              <w:ind w:firstLine="0"/>
              <w:jc w:val="center"/>
              <w:rPr>
                <w:color w:val="1E1919"/>
              </w:rPr>
            </w:pPr>
            <m:oMathPara>
              <m:oMath>
                <m:d>
                  <m:dPr>
                    <m:begChr m:val="{"/>
                    <m:endChr m:val="}"/>
                    <m:ctrlPr>
                      <w:rPr>
                        <w:rFonts w:ascii="Cambria Math" w:hAnsi="Cambria Math"/>
                        <w:i/>
                        <w:color w:val="1E1919"/>
                      </w:rPr>
                    </m:ctrlPr>
                  </m:dPr>
                  <m:e>
                    <m:r>
                      <w:rPr>
                        <w:rFonts w:ascii="Cambria Math" w:hAnsi="Cambria Math"/>
                        <w:color w:val="1E1919"/>
                      </w:rPr>
                      <m:t>R</m:t>
                    </m:r>
                  </m:e>
                </m:d>
              </m:oMath>
            </m:oMathPara>
          </w:p>
        </w:tc>
        <w:tc>
          <w:tcPr>
            <w:tcW w:w="1870" w:type="dxa"/>
          </w:tcPr>
          <w:p w14:paraId="0B9CC10A" w14:textId="5B7791ED" w:rsidR="007B2221" w:rsidRDefault="00241ED7" w:rsidP="007B2221">
            <w:pPr>
              <w:pStyle w:val="Paragraph"/>
              <w:ind w:firstLine="0"/>
              <w:jc w:val="center"/>
              <w:rPr>
                <w:color w:val="1E1919"/>
              </w:rPr>
            </w:pPr>
            <m:oMathPara>
              <m:oMath>
                <m:r>
                  <w:rPr>
                    <w:rFonts w:ascii="Cambria Math" w:hAnsi="Cambria Math"/>
                    <w:color w:val="1E1919"/>
                  </w:rPr>
                  <m:t>20440.1</m:t>
                </m:r>
              </m:oMath>
            </m:oMathPara>
          </w:p>
        </w:tc>
        <w:tc>
          <w:tcPr>
            <w:tcW w:w="1870" w:type="dxa"/>
          </w:tcPr>
          <w:p w14:paraId="17A66517" w14:textId="09E16F39" w:rsidR="007B2221" w:rsidRDefault="007D5230" w:rsidP="007B2221">
            <w:pPr>
              <w:pStyle w:val="Paragraph"/>
              <w:ind w:firstLine="0"/>
              <w:jc w:val="center"/>
              <w:rPr>
                <w:color w:val="1E1919"/>
              </w:rPr>
            </w:pPr>
            <w:r>
              <w:rPr>
                <w:color w:val="1E1919"/>
              </w:rPr>
              <w:t>-</w:t>
            </w:r>
          </w:p>
        </w:tc>
        <w:tc>
          <w:tcPr>
            <w:tcW w:w="1870" w:type="dxa"/>
          </w:tcPr>
          <w:p w14:paraId="6580EFA1" w14:textId="363AE387" w:rsidR="007B2221" w:rsidRDefault="007D5230" w:rsidP="007B2221">
            <w:pPr>
              <w:pStyle w:val="Paragraph"/>
              <w:ind w:firstLine="0"/>
              <w:jc w:val="center"/>
              <w:rPr>
                <w:color w:val="1E1919"/>
              </w:rPr>
            </w:pPr>
            <m:oMathPara>
              <m:oMath>
                <m:r>
                  <w:rPr>
                    <w:rFonts w:ascii="Cambria Math" w:hAnsi="Cambria Math"/>
                    <w:color w:val="1E1919"/>
                  </w:rPr>
                  <m:t>0</m:t>
                </m:r>
              </m:oMath>
            </m:oMathPara>
          </w:p>
        </w:tc>
        <w:tc>
          <w:tcPr>
            <w:tcW w:w="1870" w:type="dxa"/>
          </w:tcPr>
          <w:p w14:paraId="1E75F03F" w14:textId="4729CF5D" w:rsidR="007B2221" w:rsidRDefault="007D5230" w:rsidP="007B2221">
            <w:pPr>
              <w:pStyle w:val="Paragraph"/>
              <w:ind w:firstLine="0"/>
              <w:jc w:val="center"/>
              <w:rPr>
                <w:color w:val="1E1919"/>
              </w:rPr>
            </w:pPr>
            <w:r>
              <w:rPr>
                <w:color w:val="1E1919"/>
              </w:rPr>
              <w:t>-</w:t>
            </w:r>
          </w:p>
        </w:tc>
      </w:tr>
      <w:tr w:rsidR="007B2221" w14:paraId="747FB776" w14:textId="77777777" w:rsidTr="007B2221">
        <w:trPr>
          <w:jc w:val="center"/>
        </w:trPr>
        <w:tc>
          <w:tcPr>
            <w:tcW w:w="975" w:type="dxa"/>
          </w:tcPr>
          <w:p w14:paraId="4AC288E0" w14:textId="3DEB3027" w:rsidR="007B2221" w:rsidRDefault="00415FB4" w:rsidP="007B2221">
            <w:pPr>
              <w:pStyle w:val="Paragraph"/>
              <w:ind w:firstLine="0"/>
              <w:jc w:val="center"/>
              <w:rPr>
                <w:color w:val="1E1919"/>
              </w:rPr>
            </w:pPr>
            <m:oMathPara>
              <m:oMath>
                <m:d>
                  <m:dPr>
                    <m:begChr m:val="{"/>
                    <m:endChr m:val="}"/>
                    <m:ctrlPr>
                      <w:rPr>
                        <w:rFonts w:ascii="Cambria Math" w:hAnsi="Cambria Math"/>
                        <w:i/>
                        <w:color w:val="1E1919"/>
                      </w:rPr>
                    </m:ctrlPr>
                  </m:dPr>
                  <m:e>
                    <m:r>
                      <w:rPr>
                        <w:rFonts w:ascii="Cambria Math" w:hAnsi="Cambria Math"/>
                        <w:color w:val="1E1919"/>
                      </w:rPr>
                      <m:t>T</m:t>
                    </m:r>
                  </m:e>
                </m:d>
              </m:oMath>
            </m:oMathPara>
          </w:p>
        </w:tc>
        <w:tc>
          <w:tcPr>
            <w:tcW w:w="1870" w:type="dxa"/>
          </w:tcPr>
          <w:p w14:paraId="2409DCBB" w14:textId="4AC4A978" w:rsidR="007B2221" w:rsidRDefault="00241ED7" w:rsidP="007B2221">
            <w:pPr>
              <w:pStyle w:val="Paragraph"/>
              <w:ind w:firstLine="0"/>
              <w:jc w:val="center"/>
              <w:rPr>
                <w:color w:val="1E1919"/>
              </w:rPr>
            </w:pPr>
            <m:oMathPara>
              <m:oMath>
                <m:r>
                  <w:rPr>
                    <w:rFonts w:ascii="Cambria Math" w:hAnsi="Cambria Math"/>
                    <w:color w:val="1E1919"/>
                  </w:rPr>
                  <m:t>1760.42</m:t>
                </m:r>
              </m:oMath>
            </m:oMathPara>
          </w:p>
        </w:tc>
        <w:tc>
          <w:tcPr>
            <w:tcW w:w="1870" w:type="dxa"/>
          </w:tcPr>
          <w:p w14:paraId="2965C63B" w14:textId="287490CF" w:rsidR="007B2221" w:rsidRDefault="007D5230" w:rsidP="007B2221">
            <w:pPr>
              <w:pStyle w:val="Paragraph"/>
              <w:ind w:firstLine="0"/>
              <w:jc w:val="center"/>
              <w:rPr>
                <w:color w:val="1E1919"/>
              </w:rPr>
            </w:pPr>
            <w:r>
              <w:rPr>
                <w:color w:val="1E1919"/>
              </w:rPr>
              <w:t>-</w:t>
            </w:r>
          </w:p>
        </w:tc>
        <w:tc>
          <w:tcPr>
            <w:tcW w:w="1870" w:type="dxa"/>
          </w:tcPr>
          <w:p w14:paraId="4072862C" w14:textId="1AE42A65" w:rsidR="007B2221" w:rsidRDefault="007D5230" w:rsidP="007B2221">
            <w:pPr>
              <w:pStyle w:val="Paragraph"/>
              <w:ind w:firstLine="0"/>
              <w:jc w:val="center"/>
              <w:rPr>
                <w:color w:val="1E1919"/>
              </w:rPr>
            </w:pPr>
            <w:r>
              <w:rPr>
                <w:color w:val="1E1919"/>
              </w:rPr>
              <w:t>-</w:t>
            </w:r>
          </w:p>
        </w:tc>
        <w:tc>
          <w:tcPr>
            <w:tcW w:w="1870" w:type="dxa"/>
          </w:tcPr>
          <w:p w14:paraId="04921D6E" w14:textId="0C377901" w:rsidR="007B2221" w:rsidRDefault="007D5230" w:rsidP="007B2221">
            <w:pPr>
              <w:pStyle w:val="Paragraph"/>
              <w:ind w:firstLine="0"/>
              <w:jc w:val="center"/>
              <w:rPr>
                <w:color w:val="1E1919"/>
              </w:rPr>
            </w:pPr>
            <m:oMathPara>
              <m:oMath>
                <m:r>
                  <w:rPr>
                    <w:rFonts w:ascii="Cambria Math" w:hAnsi="Cambria Math"/>
                    <w:color w:val="1E1919"/>
                  </w:rPr>
                  <m:t>0</m:t>
                </m:r>
              </m:oMath>
            </m:oMathPara>
          </w:p>
        </w:tc>
      </w:tr>
      <w:tr w:rsidR="007B2221" w14:paraId="2AED007E" w14:textId="77777777" w:rsidTr="007B2221">
        <w:trPr>
          <w:jc w:val="center"/>
        </w:trPr>
        <w:tc>
          <w:tcPr>
            <w:tcW w:w="975" w:type="dxa"/>
          </w:tcPr>
          <w:p w14:paraId="62AE140A" w14:textId="5EFC4D8A" w:rsidR="007B2221" w:rsidRDefault="00415FB4" w:rsidP="007B2221">
            <w:pPr>
              <w:pStyle w:val="Paragraph"/>
              <w:ind w:firstLine="0"/>
              <w:jc w:val="center"/>
              <w:rPr>
                <w:color w:val="1E1919"/>
              </w:rPr>
            </w:pPr>
            <m:oMathPara>
              <m:oMath>
                <m:d>
                  <m:dPr>
                    <m:begChr m:val="{"/>
                    <m:endChr m:val="}"/>
                    <m:ctrlPr>
                      <w:rPr>
                        <w:rFonts w:ascii="Cambria Math" w:hAnsi="Cambria Math"/>
                        <w:i/>
                        <w:color w:val="1E1919"/>
                      </w:rPr>
                    </m:ctrlPr>
                  </m:dPr>
                  <m:e>
                    <m:r>
                      <w:rPr>
                        <w:rFonts w:ascii="Cambria Math" w:hAnsi="Cambria Math"/>
                        <w:color w:val="1E1919"/>
                      </w:rPr>
                      <m:t>O,R</m:t>
                    </m:r>
                  </m:e>
                </m:d>
              </m:oMath>
            </m:oMathPara>
          </w:p>
        </w:tc>
        <w:tc>
          <w:tcPr>
            <w:tcW w:w="1870" w:type="dxa"/>
          </w:tcPr>
          <w:p w14:paraId="4B43AC4F" w14:textId="5B14F2A9" w:rsidR="007B2221" w:rsidRDefault="00241ED7" w:rsidP="007B2221">
            <w:pPr>
              <w:pStyle w:val="Paragraph"/>
              <w:ind w:firstLine="0"/>
              <w:jc w:val="center"/>
              <w:rPr>
                <w:color w:val="1E1919"/>
              </w:rPr>
            </w:pPr>
            <m:oMathPara>
              <m:oMath>
                <m:r>
                  <w:rPr>
                    <w:rFonts w:ascii="Cambria Math" w:hAnsi="Cambria Math"/>
                    <w:color w:val="1E1919"/>
                  </w:rPr>
                  <m:t>41760.4</m:t>
                </m:r>
              </m:oMath>
            </m:oMathPara>
          </w:p>
        </w:tc>
        <w:tc>
          <w:tcPr>
            <w:tcW w:w="1870" w:type="dxa"/>
          </w:tcPr>
          <w:p w14:paraId="7E362305" w14:textId="52173A4E" w:rsidR="007B2221" w:rsidRDefault="00A034C2" w:rsidP="007B2221">
            <w:pPr>
              <w:pStyle w:val="Paragraph"/>
              <w:ind w:firstLine="0"/>
              <w:jc w:val="center"/>
              <w:rPr>
                <w:color w:val="1E1919"/>
              </w:rPr>
            </w:pPr>
            <m:oMathPara>
              <m:oMath>
                <m:r>
                  <w:rPr>
                    <w:rFonts w:ascii="Cambria Math" w:hAnsi="Cambria Math"/>
                    <w:color w:val="1E1919"/>
                  </w:rPr>
                  <m:t>20440.1</m:t>
                </m:r>
              </m:oMath>
            </m:oMathPara>
          </w:p>
        </w:tc>
        <w:tc>
          <w:tcPr>
            <w:tcW w:w="1870" w:type="dxa"/>
          </w:tcPr>
          <w:p w14:paraId="7DEA6C3A" w14:textId="1441382C" w:rsidR="007B2221" w:rsidRDefault="00A034C2" w:rsidP="007B2221">
            <w:pPr>
              <w:pStyle w:val="Paragraph"/>
              <w:ind w:firstLine="0"/>
              <w:jc w:val="center"/>
              <w:rPr>
                <w:color w:val="1E1919"/>
              </w:rPr>
            </w:pPr>
            <m:oMathPara>
              <m:oMath>
                <m:r>
                  <w:rPr>
                    <w:rFonts w:ascii="Cambria Math" w:hAnsi="Cambria Math"/>
                    <w:color w:val="1E1919"/>
                  </w:rPr>
                  <m:t>20880.2</m:t>
                </m:r>
              </m:oMath>
            </m:oMathPara>
          </w:p>
        </w:tc>
        <w:tc>
          <w:tcPr>
            <w:tcW w:w="1870" w:type="dxa"/>
          </w:tcPr>
          <w:p w14:paraId="2546DF30" w14:textId="4F3464CE" w:rsidR="007B2221" w:rsidRDefault="00241ED7" w:rsidP="007B2221">
            <w:pPr>
              <w:pStyle w:val="Paragraph"/>
              <w:ind w:firstLine="0"/>
              <w:jc w:val="center"/>
              <w:rPr>
                <w:color w:val="1E1919"/>
              </w:rPr>
            </w:pPr>
            <w:r>
              <w:rPr>
                <w:color w:val="1E1919"/>
              </w:rPr>
              <w:t>-</w:t>
            </w:r>
          </w:p>
        </w:tc>
      </w:tr>
      <w:tr w:rsidR="007B2221" w14:paraId="008C00C3" w14:textId="77777777" w:rsidTr="007B2221">
        <w:trPr>
          <w:jc w:val="center"/>
        </w:trPr>
        <w:tc>
          <w:tcPr>
            <w:tcW w:w="975" w:type="dxa"/>
          </w:tcPr>
          <w:p w14:paraId="6138A342" w14:textId="6CAB5C45" w:rsidR="007B2221" w:rsidRDefault="00415FB4" w:rsidP="007B2221">
            <w:pPr>
              <w:pStyle w:val="Paragraph"/>
              <w:ind w:firstLine="0"/>
              <w:jc w:val="center"/>
              <w:rPr>
                <w:color w:val="1E1919"/>
              </w:rPr>
            </w:pPr>
            <m:oMathPara>
              <m:oMath>
                <m:d>
                  <m:dPr>
                    <m:begChr m:val="{"/>
                    <m:endChr m:val="}"/>
                    <m:ctrlPr>
                      <w:rPr>
                        <w:rFonts w:ascii="Cambria Math" w:hAnsi="Cambria Math"/>
                        <w:i/>
                        <w:color w:val="1E1919"/>
                      </w:rPr>
                    </m:ctrlPr>
                  </m:dPr>
                  <m:e>
                    <m:r>
                      <w:rPr>
                        <w:rFonts w:ascii="Cambria Math" w:hAnsi="Cambria Math"/>
                        <w:color w:val="1E1919"/>
                      </w:rPr>
                      <m:t>O,T</m:t>
                    </m:r>
                  </m:e>
                </m:d>
              </m:oMath>
            </m:oMathPara>
          </w:p>
        </w:tc>
        <w:tc>
          <w:tcPr>
            <w:tcW w:w="1870" w:type="dxa"/>
          </w:tcPr>
          <w:p w14:paraId="54DC11BD" w14:textId="252A9507" w:rsidR="007B2221" w:rsidRDefault="00241ED7" w:rsidP="007B2221">
            <w:pPr>
              <w:pStyle w:val="Paragraph"/>
              <w:ind w:firstLine="0"/>
              <w:jc w:val="center"/>
              <w:rPr>
                <w:color w:val="1E1919"/>
              </w:rPr>
            </w:pPr>
            <m:oMathPara>
              <m:oMath>
                <m:r>
                  <w:rPr>
                    <w:rFonts w:ascii="Cambria Math" w:hAnsi="Cambria Math"/>
                    <w:color w:val="1E1919"/>
                  </w:rPr>
                  <m:t>23520.8</m:t>
                </m:r>
              </m:oMath>
            </m:oMathPara>
          </w:p>
        </w:tc>
        <w:tc>
          <w:tcPr>
            <w:tcW w:w="1870" w:type="dxa"/>
          </w:tcPr>
          <w:p w14:paraId="19A155AE" w14:textId="3D05322F" w:rsidR="007B2221" w:rsidRDefault="00A034C2" w:rsidP="007B2221">
            <w:pPr>
              <w:pStyle w:val="Paragraph"/>
              <w:ind w:firstLine="0"/>
              <w:jc w:val="center"/>
              <w:rPr>
                <w:color w:val="1E1919"/>
              </w:rPr>
            </w:pPr>
            <m:oMathPara>
              <m:oMath>
                <m:r>
                  <w:rPr>
                    <w:rFonts w:ascii="Cambria Math" w:hAnsi="Cambria Math"/>
                    <w:color w:val="1E1919"/>
                  </w:rPr>
                  <m:t>1760.42</m:t>
                </m:r>
              </m:oMath>
            </m:oMathPara>
          </w:p>
        </w:tc>
        <w:tc>
          <w:tcPr>
            <w:tcW w:w="1870" w:type="dxa"/>
          </w:tcPr>
          <w:p w14:paraId="5D60BBC4" w14:textId="280C0A6E" w:rsidR="007B2221" w:rsidRDefault="00241ED7" w:rsidP="007B2221">
            <w:pPr>
              <w:pStyle w:val="Paragraph"/>
              <w:ind w:firstLine="0"/>
              <w:jc w:val="center"/>
              <w:rPr>
                <w:color w:val="1E1919"/>
              </w:rPr>
            </w:pPr>
            <w:r>
              <w:rPr>
                <w:color w:val="1E1919"/>
              </w:rPr>
              <w:t>-</w:t>
            </w:r>
          </w:p>
        </w:tc>
        <w:tc>
          <w:tcPr>
            <w:tcW w:w="1870" w:type="dxa"/>
          </w:tcPr>
          <w:p w14:paraId="631039F3" w14:textId="44C68A4C" w:rsidR="007B2221" w:rsidRDefault="00A034C2" w:rsidP="007B2221">
            <w:pPr>
              <w:pStyle w:val="Paragraph"/>
              <w:ind w:firstLine="0"/>
              <w:jc w:val="center"/>
              <w:rPr>
                <w:color w:val="1E1919"/>
              </w:rPr>
            </w:pPr>
            <m:oMathPara>
              <m:oMath>
                <m:r>
                  <w:rPr>
                    <w:rFonts w:ascii="Cambria Math" w:hAnsi="Cambria Math"/>
                    <w:color w:val="1E1919"/>
                  </w:rPr>
                  <m:t>20880.2</m:t>
                </m:r>
              </m:oMath>
            </m:oMathPara>
          </w:p>
        </w:tc>
      </w:tr>
      <w:tr w:rsidR="007B2221" w14:paraId="44269800" w14:textId="77777777" w:rsidTr="007B2221">
        <w:trPr>
          <w:jc w:val="center"/>
        </w:trPr>
        <w:tc>
          <w:tcPr>
            <w:tcW w:w="975" w:type="dxa"/>
          </w:tcPr>
          <w:p w14:paraId="1605F862" w14:textId="5016A5C3" w:rsidR="007B2221" w:rsidRDefault="00415FB4" w:rsidP="007B2221">
            <w:pPr>
              <w:pStyle w:val="Paragraph"/>
              <w:ind w:firstLine="0"/>
              <w:jc w:val="center"/>
              <w:rPr>
                <w:color w:val="1E1919"/>
              </w:rPr>
            </w:pPr>
            <m:oMathPara>
              <m:oMath>
                <m:d>
                  <m:dPr>
                    <m:begChr m:val="{"/>
                    <m:endChr m:val="}"/>
                    <m:ctrlPr>
                      <w:rPr>
                        <w:rFonts w:ascii="Cambria Math" w:hAnsi="Cambria Math"/>
                        <w:i/>
                        <w:color w:val="1E1919"/>
                      </w:rPr>
                    </m:ctrlPr>
                  </m:dPr>
                  <m:e>
                    <m:r>
                      <w:rPr>
                        <w:rFonts w:ascii="Cambria Math" w:hAnsi="Cambria Math"/>
                        <w:color w:val="1E1919"/>
                      </w:rPr>
                      <m:t>R,T</m:t>
                    </m:r>
                  </m:e>
                </m:d>
              </m:oMath>
            </m:oMathPara>
          </w:p>
        </w:tc>
        <w:tc>
          <w:tcPr>
            <w:tcW w:w="1870" w:type="dxa"/>
          </w:tcPr>
          <w:p w14:paraId="7E167C46" w14:textId="5901EA1E" w:rsidR="007B2221" w:rsidRDefault="00D47051" w:rsidP="007B2221">
            <w:pPr>
              <w:pStyle w:val="Paragraph"/>
              <w:ind w:firstLine="0"/>
              <w:jc w:val="center"/>
              <w:rPr>
                <w:color w:val="1E1919"/>
              </w:rPr>
            </w:pPr>
            <m:oMathPara>
              <m:oMath>
                <m:r>
                  <w:rPr>
                    <w:rFonts w:ascii="Cambria Math" w:hAnsi="Cambria Math"/>
                    <w:color w:val="000000" w:themeColor="text1"/>
                  </w:rPr>
                  <m:t>22200.5</m:t>
                </m:r>
              </m:oMath>
            </m:oMathPara>
          </w:p>
        </w:tc>
        <w:tc>
          <w:tcPr>
            <w:tcW w:w="1870" w:type="dxa"/>
          </w:tcPr>
          <w:p w14:paraId="3FAA895F" w14:textId="70F8DE66" w:rsidR="007B2221" w:rsidRDefault="00241ED7" w:rsidP="007B2221">
            <w:pPr>
              <w:pStyle w:val="Paragraph"/>
              <w:ind w:firstLine="0"/>
              <w:jc w:val="center"/>
              <w:rPr>
                <w:color w:val="1E1919"/>
              </w:rPr>
            </w:pPr>
            <w:r>
              <w:rPr>
                <w:color w:val="1E1919"/>
              </w:rPr>
              <w:t>-</w:t>
            </w:r>
          </w:p>
        </w:tc>
        <w:tc>
          <w:tcPr>
            <w:tcW w:w="1870" w:type="dxa"/>
          </w:tcPr>
          <w:p w14:paraId="0C64CE04" w14:textId="33039BD4" w:rsidR="007B2221" w:rsidRDefault="00446CF7" w:rsidP="007B2221">
            <w:pPr>
              <w:pStyle w:val="Paragraph"/>
              <w:ind w:firstLine="0"/>
              <w:jc w:val="center"/>
              <w:rPr>
                <w:color w:val="1E1919"/>
              </w:rPr>
            </w:pPr>
            <m:oMathPara>
              <m:oMath>
                <m:r>
                  <w:rPr>
                    <w:rFonts w:ascii="Cambria Math" w:hAnsi="Cambria Math"/>
                    <w:color w:val="1E1919"/>
                  </w:rPr>
                  <m:t>1760.42</m:t>
                </m:r>
              </m:oMath>
            </m:oMathPara>
          </w:p>
        </w:tc>
        <w:tc>
          <w:tcPr>
            <w:tcW w:w="1870" w:type="dxa"/>
          </w:tcPr>
          <w:p w14:paraId="12403464" w14:textId="27653A8D" w:rsidR="007B2221" w:rsidRDefault="00446CF7" w:rsidP="007B2221">
            <w:pPr>
              <w:pStyle w:val="Paragraph"/>
              <w:ind w:firstLine="0"/>
              <w:jc w:val="center"/>
              <w:rPr>
                <w:color w:val="1E1919"/>
              </w:rPr>
            </w:pPr>
            <m:oMathPara>
              <m:oMath>
                <m:r>
                  <w:rPr>
                    <w:rFonts w:ascii="Cambria Math" w:hAnsi="Cambria Math"/>
                    <w:color w:val="1E1919"/>
                  </w:rPr>
                  <m:t>20440.1</m:t>
                </m:r>
              </m:oMath>
            </m:oMathPara>
          </w:p>
        </w:tc>
      </w:tr>
      <w:tr w:rsidR="007B2221" w14:paraId="0A3EF718" w14:textId="77777777" w:rsidTr="007B2221">
        <w:trPr>
          <w:jc w:val="center"/>
        </w:trPr>
        <w:tc>
          <w:tcPr>
            <w:tcW w:w="975" w:type="dxa"/>
          </w:tcPr>
          <w:p w14:paraId="17A21045" w14:textId="5A4AE7EC" w:rsidR="007B2221" w:rsidRDefault="00415FB4" w:rsidP="007B2221">
            <w:pPr>
              <w:pStyle w:val="Paragraph"/>
              <w:ind w:firstLine="0"/>
              <w:jc w:val="center"/>
              <w:rPr>
                <w:color w:val="1E1919"/>
              </w:rPr>
            </w:pPr>
            <m:oMathPara>
              <m:oMath>
                <m:d>
                  <m:dPr>
                    <m:begChr m:val="{"/>
                    <m:endChr m:val="}"/>
                    <m:ctrlPr>
                      <w:rPr>
                        <w:rFonts w:ascii="Cambria Math" w:hAnsi="Cambria Math"/>
                        <w:i/>
                        <w:color w:val="1E1919"/>
                      </w:rPr>
                    </m:ctrlPr>
                  </m:dPr>
                  <m:e>
                    <m:r>
                      <w:rPr>
                        <w:rFonts w:ascii="Cambria Math" w:hAnsi="Cambria Math"/>
                        <w:color w:val="1E1919"/>
                      </w:rPr>
                      <m:t>O,R,T</m:t>
                    </m:r>
                  </m:e>
                </m:d>
              </m:oMath>
            </m:oMathPara>
          </w:p>
        </w:tc>
        <w:tc>
          <w:tcPr>
            <w:tcW w:w="1870" w:type="dxa"/>
          </w:tcPr>
          <w:p w14:paraId="3F56D97E" w14:textId="11AA2E3E" w:rsidR="007B2221" w:rsidRDefault="00241ED7" w:rsidP="007B2221">
            <w:pPr>
              <w:pStyle w:val="Paragraph"/>
              <w:ind w:firstLine="0"/>
              <w:jc w:val="center"/>
              <w:rPr>
                <w:color w:val="1E1919"/>
              </w:rPr>
            </w:pPr>
            <m:oMathPara>
              <m:oMath>
                <m:r>
                  <w:rPr>
                    <w:rFonts w:ascii="Cambria Math" w:hAnsi="Cambria Math"/>
                    <w:color w:val="1E1919"/>
                  </w:rPr>
                  <m:t>47041.7</m:t>
                </m:r>
              </m:oMath>
            </m:oMathPara>
          </w:p>
        </w:tc>
        <w:tc>
          <w:tcPr>
            <w:tcW w:w="1870" w:type="dxa"/>
          </w:tcPr>
          <w:p w14:paraId="01E299FC" w14:textId="4DADC4C0" w:rsidR="007B2221" w:rsidRDefault="00446CF7" w:rsidP="007B2221">
            <w:pPr>
              <w:pStyle w:val="Paragraph"/>
              <w:ind w:firstLine="0"/>
              <w:jc w:val="center"/>
              <w:rPr>
                <w:color w:val="1E1919"/>
              </w:rPr>
            </w:pPr>
            <m:oMathPara>
              <m:oMath>
                <m:r>
                  <w:rPr>
                    <w:rFonts w:ascii="Cambria Math" w:hAnsi="Cambria Math"/>
                    <w:color w:val="1E1919"/>
                  </w:rPr>
                  <m:t>20000</m:t>
                </m:r>
              </m:oMath>
            </m:oMathPara>
          </w:p>
        </w:tc>
        <w:tc>
          <w:tcPr>
            <w:tcW w:w="1870" w:type="dxa"/>
          </w:tcPr>
          <w:p w14:paraId="6D39F88A" w14:textId="5668D646" w:rsidR="007B2221" w:rsidRDefault="00446CF7" w:rsidP="007B2221">
            <w:pPr>
              <w:pStyle w:val="Paragraph"/>
              <w:ind w:firstLine="0"/>
              <w:jc w:val="center"/>
              <w:rPr>
                <w:color w:val="1E1919"/>
              </w:rPr>
            </w:pPr>
            <m:oMathPara>
              <m:oMath>
                <m:r>
                  <w:rPr>
                    <w:rFonts w:ascii="Cambria Math" w:hAnsi="Cambria Math"/>
                    <w:color w:val="1E1919"/>
                  </w:rPr>
                  <m:t>23520.8</m:t>
                </m:r>
              </m:oMath>
            </m:oMathPara>
          </w:p>
        </w:tc>
        <w:tc>
          <w:tcPr>
            <w:tcW w:w="1870" w:type="dxa"/>
          </w:tcPr>
          <w:p w14:paraId="6400B57A" w14:textId="4A1E8833" w:rsidR="007B2221" w:rsidRDefault="00446CF7" w:rsidP="007B2221">
            <w:pPr>
              <w:pStyle w:val="Paragraph"/>
              <w:ind w:firstLine="0"/>
              <w:jc w:val="center"/>
              <w:rPr>
                <w:color w:val="1E1919"/>
              </w:rPr>
            </w:pPr>
            <m:oMathPara>
              <m:oMath>
                <m:r>
                  <w:rPr>
                    <w:rFonts w:ascii="Cambria Math" w:hAnsi="Cambria Math"/>
                    <w:color w:val="1E1919"/>
                  </w:rPr>
                  <m:t>41760.4</m:t>
                </m:r>
              </m:oMath>
            </m:oMathPara>
          </w:p>
        </w:tc>
      </w:tr>
    </w:tbl>
    <w:p w14:paraId="1023402A" w14:textId="77777777" w:rsidR="007B2221" w:rsidRDefault="007B2221" w:rsidP="007B2221">
      <w:pPr>
        <w:pStyle w:val="Paragraph"/>
        <w:ind w:firstLine="0"/>
        <w:jc w:val="center"/>
        <w:rPr>
          <w:color w:val="1E1919"/>
        </w:rPr>
      </w:pPr>
    </w:p>
    <w:p w14:paraId="2FA826A3" w14:textId="0D2F0E1B" w:rsidR="007B2221" w:rsidRDefault="003D3E54" w:rsidP="00722A0C">
      <w:pPr>
        <w:pStyle w:val="Paragraph"/>
        <w:ind w:firstLine="0"/>
        <w:rPr>
          <w:color w:val="1E1919"/>
        </w:rPr>
      </w:pPr>
      <w:r w:rsidRPr="003D3E54">
        <w:rPr>
          <w:color w:val="1E1919"/>
        </w:rPr>
        <w:t xml:space="preserve">Given the </w:t>
      </w:r>
      <w:r>
        <w:rPr>
          <w:color w:val="1E1919"/>
        </w:rPr>
        <w:t>members</w:t>
      </w:r>
      <w:r w:rsidRPr="003D3E54">
        <w:rPr>
          <w:color w:val="1E1919"/>
        </w:rPr>
        <w:t xml:space="preserve"> </w:t>
      </w:r>
      <w:r>
        <w:rPr>
          <w:color w:val="000000" w:themeColor="text1"/>
        </w:rPr>
        <w:t>revenue</w:t>
      </w:r>
      <w:r w:rsidRPr="003D3E54">
        <w:rPr>
          <w:color w:val="1E1919"/>
        </w:rPr>
        <w:t xml:space="preserve"> in</w:t>
      </w:r>
      <w:r>
        <w:rPr>
          <w:color w:val="1E1919"/>
        </w:rPr>
        <w:t xml:space="preserve"> Table 7, it shows that</w:t>
      </w:r>
    </w:p>
    <w:p w14:paraId="613CCE77" w14:textId="6A4A1B71" w:rsidR="003D3E54" w:rsidRDefault="003D3E54" w:rsidP="003D3E54">
      <w:pPr>
        <w:pStyle w:val="Paragraph"/>
        <w:ind w:firstLine="576"/>
        <w:rPr>
          <w:color w:val="1E1919"/>
        </w:rPr>
      </w:pPr>
      <w:bookmarkStart w:id="2" w:name="_Hlk116931305"/>
      <w:r>
        <w:rPr>
          <w:color w:val="1E1919"/>
        </w:rPr>
        <w:t xml:space="preserve"> </w:t>
      </w:r>
      <m:oMath>
        <m:r>
          <w:rPr>
            <w:rFonts w:ascii="Cambria Math" w:hAnsi="Cambria Math"/>
            <w:color w:val="1E1919"/>
          </w:rPr>
          <m:t>v</m:t>
        </m:r>
        <m:d>
          <m:dPr>
            <m:begChr m:val="{"/>
            <m:endChr m:val="}"/>
            <m:ctrlPr>
              <w:rPr>
                <w:rFonts w:ascii="Cambria Math" w:hAnsi="Cambria Math"/>
                <w:i/>
                <w:color w:val="1E1919"/>
              </w:rPr>
            </m:ctrlPr>
          </m:dPr>
          <m:e>
            <m:r>
              <w:rPr>
                <w:rFonts w:ascii="Cambria Math" w:hAnsi="Cambria Math"/>
                <w:color w:val="1E1919"/>
              </w:rPr>
              <m:t>O,R</m:t>
            </m:r>
          </m:e>
        </m:d>
        <m:r>
          <w:rPr>
            <w:rFonts w:ascii="Cambria Math" w:hAnsi="Cambria Math"/>
            <w:color w:val="1E1919"/>
          </w:rPr>
          <m:t>&gt;v</m:t>
        </m:r>
        <m:d>
          <m:dPr>
            <m:begChr m:val="{"/>
            <m:endChr m:val="}"/>
            <m:ctrlPr>
              <w:rPr>
                <w:rFonts w:ascii="Cambria Math" w:hAnsi="Cambria Math"/>
                <w:i/>
                <w:color w:val="1E1919"/>
              </w:rPr>
            </m:ctrlPr>
          </m:dPr>
          <m:e>
            <m:r>
              <w:rPr>
                <w:rFonts w:ascii="Cambria Math" w:hAnsi="Cambria Math"/>
                <w:color w:val="1E1919"/>
              </w:rPr>
              <m:t>O</m:t>
            </m:r>
          </m:e>
        </m:d>
        <m:r>
          <w:rPr>
            <w:rFonts w:ascii="Cambria Math" w:hAnsi="Cambria Math"/>
            <w:color w:val="1E1919"/>
          </w:rPr>
          <m:t>+v{R}</m:t>
        </m:r>
      </m:oMath>
    </w:p>
    <w:p w14:paraId="7A6DB338" w14:textId="0243ED22" w:rsidR="00924B73" w:rsidRDefault="00924B73" w:rsidP="005E1D8B">
      <w:pPr>
        <w:pStyle w:val="Paragraph"/>
        <w:ind w:firstLine="576"/>
        <w:rPr>
          <w:color w:val="1E1919"/>
        </w:rPr>
      </w:pPr>
      <w:r>
        <w:rPr>
          <w:color w:val="1E1919"/>
        </w:rPr>
        <w:t xml:space="preserve"> </w:t>
      </w:r>
      <m:oMath>
        <m:r>
          <w:rPr>
            <w:rFonts w:ascii="Cambria Math" w:hAnsi="Cambria Math"/>
            <w:color w:val="1E1919"/>
          </w:rPr>
          <m:t>v</m:t>
        </m:r>
        <m:d>
          <m:dPr>
            <m:begChr m:val="{"/>
            <m:endChr m:val="}"/>
            <m:ctrlPr>
              <w:rPr>
                <w:rFonts w:ascii="Cambria Math" w:hAnsi="Cambria Math"/>
                <w:i/>
                <w:color w:val="1E1919"/>
              </w:rPr>
            </m:ctrlPr>
          </m:dPr>
          <m:e>
            <m:r>
              <w:rPr>
                <w:rFonts w:ascii="Cambria Math" w:hAnsi="Cambria Math"/>
                <w:color w:val="1E1919"/>
              </w:rPr>
              <m:t>O,T</m:t>
            </m:r>
          </m:e>
        </m:d>
        <m:r>
          <w:rPr>
            <w:rFonts w:ascii="Cambria Math" w:hAnsi="Cambria Math"/>
            <w:color w:val="1E1919"/>
          </w:rPr>
          <m:t>&gt;v</m:t>
        </m:r>
        <m:d>
          <m:dPr>
            <m:begChr m:val="{"/>
            <m:endChr m:val="}"/>
            <m:ctrlPr>
              <w:rPr>
                <w:rFonts w:ascii="Cambria Math" w:hAnsi="Cambria Math"/>
                <w:i/>
                <w:color w:val="1E1919"/>
              </w:rPr>
            </m:ctrlPr>
          </m:dPr>
          <m:e>
            <m:r>
              <w:rPr>
                <w:rFonts w:ascii="Cambria Math" w:hAnsi="Cambria Math"/>
                <w:color w:val="1E1919"/>
              </w:rPr>
              <m:t>O</m:t>
            </m:r>
          </m:e>
        </m:d>
        <m:r>
          <w:rPr>
            <w:rFonts w:ascii="Cambria Math" w:hAnsi="Cambria Math"/>
            <w:color w:val="1E1919"/>
          </w:rPr>
          <m:t>+v{T}</m:t>
        </m:r>
      </m:oMath>
    </w:p>
    <w:p w14:paraId="02ECEF52" w14:textId="19FD02D3" w:rsidR="00E02417" w:rsidRDefault="00E02417" w:rsidP="005E1D8B">
      <w:pPr>
        <w:pStyle w:val="Paragraph"/>
        <w:ind w:firstLine="576"/>
        <w:rPr>
          <w:color w:val="1E1919"/>
        </w:rPr>
      </w:pPr>
      <w:r>
        <w:rPr>
          <w:color w:val="1E1919"/>
        </w:rPr>
        <w:t xml:space="preserve"> </w:t>
      </w:r>
      <m:oMath>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R,T</m:t>
            </m:r>
          </m:e>
        </m:d>
        <m:r>
          <w:rPr>
            <w:rFonts w:ascii="Cambria Math" w:hAnsi="Cambria Math"/>
            <w:color w:val="000000" w:themeColor="text1"/>
          </w:rPr>
          <m:t>&gt;v</m:t>
        </m:r>
        <m:d>
          <m:dPr>
            <m:begChr m:val="{"/>
            <m:endChr m:val="}"/>
            <m:ctrlPr>
              <w:rPr>
                <w:rFonts w:ascii="Cambria Math" w:hAnsi="Cambria Math"/>
                <w:i/>
                <w:color w:val="000000" w:themeColor="text1"/>
              </w:rPr>
            </m:ctrlPr>
          </m:dPr>
          <m:e>
            <m:r>
              <w:rPr>
                <w:rFonts w:ascii="Cambria Math" w:hAnsi="Cambria Math"/>
                <w:color w:val="000000" w:themeColor="text1"/>
              </w:rPr>
              <m:t>R</m:t>
            </m:r>
          </m:e>
        </m:d>
        <m:r>
          <w:rPr>
            <w:rFonts w:ascii="Cambria Math" w:hAnsi="Cambria Math"/>
            <w:color w:val="000000" w:themeColor="text1"/>
          </w:rPr>
          <m:t>+v{T}</m:t>
        </m:r>
      </m:oMath>
    </w:p>
    <w:p w14:paraId="3B82C69F" w14:textId="28286727" w:rsidR="00924B73" w:rsidRPr="000C7DC6" w:rsidRDefault="00924B73" w:rsidP="00924B73">
      <w:pPr>
        <w:pStyle w:val="Paragraph"/>
        <w:ind w:firstLine="576"/>
        <w:rPr>
          <w:color w:val="000000" w:themeColor="text1"/>
        </w:rPr>
      </w:pPr>
      <w:r>
        <w:rPr>
          <w:color w:val="1E1919"/>
        </w:rPr>
        <w:lastRenderedPageBreak/>
        <w:t xml:space="preserve"> </w:t>
      </w:r>
      <m:oMath>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O,R,T</m:t>
            </m:r>
          </m:e>
        </m:d>
        <m:r>
          <w:rPr>
            <w:rFonts w:ascii="Cambria Math" w:hAnsi="Cambria Math"/>
            <w:color w:val="000000" w:themeColor="text1"/>
          </w:rPr>
          <m:t>&gt;v</m:t>
        </m:r>
        <m:d>
          <m:dPr>
            <m:begChr m:val="{"/>
            <m:endChr m:val="}"/>
            <m:ctrlPr>
              <w:rPr>
                <w:rFonts w:ascii="Cambria Math" w:hAnsi="Cambria Math"/>
                <w:i/>
                <w:color w:val="000000" w:themeColor="text1"/>
              </w:rPr>
            </m:ctrlPr>
          </m:dPr>
          <m:e>
            <m:r>
              <w:rPr>
                <w:rFonts w:ascii="Cambria Math" w:hAnsi="Cambria Math"/>
                <w:color w:val="000000" w:themeColor="text1"/>
              </w:rPr>
              <m:t>O</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R</m:t>
            </m:r>
          </m:e>
        </m:d>
        <m:r>
          <w:rPr>
            <w:rFonts w:ascii="Cambria Math" w:hAnsi="Cambria Math"/>
            <w:color w:val="000000" w:themeColor="text1"/>
          </w:rPr>
          <m:t>+v</m:t>
        </m:r>
        <m:d>
          <m:dPr>
            <m:begChr m:val="{"/>
            <m:endChr m:val="}"/>
            <m:ctrlPr>
              <w:rPr>
                <w:rFonts w:ascii="Cambria Math" w:hAnsi="Cambria Math"/>
                <w:i/>
                <w:color w:val="000000" w:themeColor="text1"/>
              </w:rPr>
            </m:ctrlPr>
          </m:dPr>
          <m:e>
            <m:r>
              <w:rPr>
                <w:rFonts w:ascii="Cambria Math" w:hAnsi="Cambria Math"/>
                <w:color w:val="000000" w:themeColor="text1"/>
              </w:rPr>
              <m:t>T</m:t>
            </m:r>
          </m:e>
        </m:d>
      </m:oMath>
    </w:p>
    <w:bookmarkEnd w:id="2"/>
    <w:p w14:paraId="0CD6CA9C" w14:textId="27A17226" w:rsidR="0082269C" w:rsidRDefault="005D6648" w:rsidP="00722A0C">
      <w:pPr>
        <w:pStyle w:val="Paragraph"/>
        <w:ind w:firstLine="0"/>
        <w:rPr>
          <w:color w:val="1E1919"/>
        </w:rPr>
      </w:pPr>
      <w:r w:rsidRPr="005D6648">
        <w:rPr>
          <w:color w:val="1E1919"/>
        </w:rPr>
        <w:t xml:space="preserve">As a result, the coalition's overall profit exceeds the members' individual profits. In addition, Table </w:t>
      </w:r>
      <w:r>
        <w:rPr>
          <w:color w:val="1E1919"/>
        </w:rPr>
        <w:t>7</w:t>
      </w:r>
      <w:r w:rsidRPr="005D6648">
        <w:rPr>
          <w:color w:val="1E1919"/>
        </w:rPr>
        <w:t xml:space="preserve"> includes </w:t>
      </w:r>
      <w:r>
        <w:rPr>
          <w:color w:val="1E1919"/>
        </w:rPr>
        <w:t xml:space="preserve">Eq. </w:t>
      </w:r>
      <w:r w:rsidRPr="005D6648">
        <w:rPr>
          <w:color w:val="1E1919"/>
        </w:rPr>
        <w:t xml:space="preserve"> (</w:t>
      </w:r>
      <w:r>
        <w:rPr>
          <w:color w:val="1E1919"/>
        </w:rPr>
        <w:t>15</w:t>
      </w:r>
      <w:r w:rsidRPr="005D6648">
        <w:rPr>
          <w:color w:val="1E1919"/>
        </w:rPr>
        <w:t>), (</w:t>
      </w:r>
      <w:r>
        <w:rPr>
          <w:color w:val="1E1919"/>
        </w:rPr>
        <w:t>16</w:t>
      </w:r>
      <w:r w:rsidRPr="005D6648">
        <w:rPr>
          <w:color w:val="1E1919"/>
        </w:rPr>
        <w:t>), and (</w:t>
      </w:r>
      <w:r>
        <w:rPr>
          <w:color w:val="1E1919"/>
        </w:rPr>
        <w:t>17</w:t>
      </w:r>
      <w:r w:rsidRPr="005D6648">
        <w:rPr>
          <w:color w:val="1E1919"/>
        </w:rPr>
        <w:t xml:space="preserve">), together with the Shapley value of the </w:t>
      </w:r>
      <w:r>
        <w:rPr>
          <w:color w:val="1E1919"/>
        </w:rPr>
        <w:t>OEM</w:t>
      </w:r>
      <w:r w:rsidRPr="005D6648">
        <w:rPr>
          <w:color w:val="1E1919"/>
        </w:rPr>
        <w:t xml:space="preserve">, </w:t>
      </w:r>
      <w:r>
        <w:rPr>
          <w:color w:val="1E1919"/>
        </w:rPr>
        <w:t>retailer</w:t>
      </w:r>
      <w:r w:rsidRPr="005D6648">
        <w:rPr>
          <w:color w:val="1E1919"/>
        </w:rPr>
        <w:t xml:space="preserve">, and </w:t>
      </w:r>
      <w:r>
        <w:rPr>
          <w:color w:val="1E1919"/>
        </w:rPr>
        <w:t>3P are</w:t>
      </w:r>
    </w:p>
    <w:p w14:paraId="77A4DB0B" w14:textId="06EEF3D2" w:rsidR="005D6648" w:rsidRPr="005D6648" w:rsidRDefault="005D6648" w:rsidP="005D6648">
      <w:pPr>
        <w:pStyle w:val="Paragraph"/>
        <w:ind w:firstLine="576"/>
        <w:rPr>
          <w:color w:val="1E1919"/>
        </w:rPr>
      </w:pPr>
      <w:r>
        <w:rPr>
          <w:color w:val="1E1919"/>
        </w:rPr>
        <w:t xml:space="preserve"> </w:t>
      </w:r>
      <m:oMath>
        <m:sSub>
          <m:sSubPr>
            <m:ctrlPr>
              <w:rPr>
                <w:rFonts w:ascii="Cambria Math" w:hAnsi="Cambria Math"/>
                <w:color w:val="1E1919"/>
              </w:rPr>
            </m:ctrlPr>
          </m:sSubPr>
          <m:e>
            <m:r>
              <w:rPr>
                <w:rFonts w:ascii="Cambria Math" w:hAnsi="Cambria Math"/>
                <w:color w:val="1E1919"/>
              </w:rPr>
              <m:t>φ</m:t>
            </m:r>
          </m:e>
          <m:sub>
            <m:r>
              <w:rPr>
                <w:rFonts w:ascii="Cambria Math" w:hAnsi="Cambria Math"/>
                <w:color w:val="1E1919"/>
              </w:rPr>
              <m:t>O</m:t>
            </m:r>
          </m:sub>
        </m:sSub>
        <m:d>
          <m:dPr>
            <m:ctrlPr>
              <w:rPr>
                <w:rFonts w:ascii="Cambria Math" w:hAnsi="Cambria Math"/>
                <w:i/>
                <w:color w:val="1E1919"/>
              </w:rPr>
            </m:ctrlPr>
          </m:dPr>
          <m:e>
            <m:r>
              <w:rPr>
                <w:rFonts w:ascii="Cambria Math" w:hAnsi="Cambria Math"/>
                <w:color w:val="1E1919"/>
              </w:rPr>
              <m:t>v</m:t>
            </m:r>
          </m:e>
        </m:d>
        <m:r>
          <w:rPr>
            <w:rFonts w:ascii="Cambria Math" w:hAnsi="Cambria Math"/>
            <w:color w:val="1E1919"/>
          </w:rPr>
          <m:t>=15460.5</m:t>
        </m:r>
      </m:oMath>
    </w:p>
    <w:p w14:paraId="65BC306C" w14:textId="5AA37AC9" w:rsidR="005D6648" w:rsidRPr="005D6648" w:rsidRDefault="005D6648" w:rsidP="005D6648">
      <w:pPr>
        <w:pStyle w:val="Paragraph"/>
        <w:ind w:firstLine="576"/>
        <w:rPr>
          <w:color w:val="1E1919"/>
        </w:rPr>
      </w:pPr>
      <w:r>
        <w:rPr>
          <w:color w:val="1E1919"/>
        </w:rPr>
        <w:t xml:space="preserve"> </w:t>
      </w:r>
      <m:oMath>
        <m:sSub>
          <m:sSubPr>
            <m:ctrlPr>
              <w:rPr>
                <w:rFonts w:ascii="Cambria Math" w:hAnsi="Cambria Math"/>
                <w:color w:val="1E1919"/>
              </w:rPr>
            </m:ctrlPr>
          </m:sSubPr>
          <m:e>
            <m:r>
              <w:rPr>
                <w:rFonts w:ascii="Cambria Math" w:hAnsi="Cambria Math"/>
                <w:color w:val="1E1919"/>
              </w:rPr>
              <m:t>φ</m:t>
            </m:r>
          </m:e>
          <m:sub>
            <m:r>
              <w:rPr>
                <w:rFonts w:ascii="Cambria Math" w:hAnsi="Cambria Math"/>
                <w:color w:val="1E1919"/>
              </w:rPr>
              <m:t>R</m:t>
            </m:r>
          </m:sub>
        </m:sSub>
        <m:d>
          <m:dPr>
            <m:ctrlPr>
              <w:rPr>
                <w:rFonts w:ascii="Cambria Math" w:hAnsi="Cambria Math"/>
                <w:i/>
                <w:color w:val="1E1919"/>
              </w:rPr>
            </m:ctrlPr>
          </m:dPr>
          <m:e>
            <m:r>
              <w:rPr>
                <w:rFonts w:ascii="Cambria Math" w:hAnsi="Cambria Math"/>
                <w:color w:val="1E1919"/>
              </w:rPr>
              <m:t>v</m:t>
            </m:r>
          </m:e>
        </m:d>
        <m:r>
          <w:rPr>
            <w:rFonts w:ascii="Cambria Math" w:hAnsi="Cambria Math"/>
            <w:color w:val="1E1919"/>
          </w:rPr>
          <m:t>=14727</m:t>
        </m:r>
      </m:oMath>
    </w:p>
    <w:p w14:paraId="5D5A4B7E" w14:textId="60F6C49A" w:rsidR="005D6648" w:rsidRDefault="005D6648" w:rsidP="005D6648">
      <w:pPr>
        <w:pStyle w:val="Paragraph"/>
        <w:ind w:firstLine="576"/>
        <w:rPr>
          <w:color w:val="1E1919"/>
        </w:rPr>
      </w:pPr>
      <w:r>
        <w:rPr>
          <w:color w:val="1E1919"/>
        </w:rPr>
        <w:t xml:space="preserve"> </w:t>
      </w:r>
      <m:oMath>
        <m:sSub>
          <m:sSubPr>
            <m:ctrlPr>
              <w:rPr>
                <w:rFonts w:ascii="Cambria Math" w:hAnsi="Cambria Math"/>
                <w:color w:val="1E1919"/>
              </w:rPr>
            </m:ctrlPr>
          </m:sSubPr>
          <m:e>
            <m:r>
              <w:rPr>
                <w:rFonts w:ascii="Cambria Math" w:hAnsi="Cambria Math"/>
                <w:color w:val="1E1919"/>
              </w:rPr>
              <m:t>φ</m:t>
            </m:r>
          </m:e>
          <m:sub>
            <m:r>
              <w:rPr>
                <w:rFonts w:ascii="Cambria Math" w:hAnsi="Cambria Math"/>
                <w:color w:val="1E1919"/>
              </w:rPr>
              <m:t>T</m:t>
            </m:r>
          </m:sub>
        </m:sSub>
        <m:r>
          <w:rPr>
            <w:rFonts w:ascii="Cambria Math" w:hAnsi="Cambria Math"/>
            <w:color w:val="1E1919"/>
          </w:rPr>
          <m:t>(v)=2493.92</m:t>
        </m:r>
      </m:oMath>
    </w:p>
    <w:p w14:paraId="3837E6D5" w14:textId="689741AA" w:rsidR="005D6648" w:rsidRDefault="005D6648" w:rsidP="00722A0C">
      <w:pPr>
        <w:pStyle w:val="Paragraph"/>
        <w:ind w:firstLine="0"/>
        <w:rPr>
          <w:color w:val="1E1919"/>
        </w:rPr>
      </w:pPr>
      <w:r w:rsidRPr="005D6648">
        <w:rPr>
          <w:color w:val="1E1919"/>
        </w:rPr>
        <w:t>The revenue distribution might therefore be stated as</w:t>
      </w:r>
    </w:p>
    <w:p w14:paraId="73B8F160" w14:textId="4BBC2776" w:rsidR="0068525A" w:rsidRDefault="0068525A" w:rsidP="0068525A">
      <w:pPr>
        <w:pStyle w:val="Paragraph"/>
        <w:ind w:firstLine="0"/>
        <w:rPr>
          <w:color w:val="000000" w:themeColor="text1"/>
        </w:rPr>
      </w:pPr>
      <m:oMathPara>
        <m:oMath>
          <m:r>
            <w:rPr>
              <w:rFonts w:ascii="Cambria Math" w:hAnsi="Cambria Math"/>
              <w:color w:val="000000" w:themeColor="text1"/>
            </w:rPr>
            <m:t>ϕ</m:t>
          </m:r>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m:t>
          </m:r>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O</m:t>
                  </m:r>
                </m:sub>
              </m:sSub>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R</m:t>
                  </m:r>
                </m:sub>
              </m:sSub>
              <m:d>
                <m:dPr>
                  <m:ctrlPr>
                    <w:rPr>
                      <w:rFonts w:ascii="Cambria Math" w:hAnsi="Cambria Math"/>
                      <w:i/>
                      <w:color w:val="000000" w:themeColor="text1"/>
                    </w:rPr>
                  </m:ctrlPr>
                </m:dPr>
                <m:e>
                  <m:r>
                    <w:rPr>
                      <w:rFonts w:ascii="Cambria Math" w:hAnsi="Cambria Math"/>
                      <w:color w:val="000000" w:themeColor="text1"/>
                    </w:rPr>
                    <m:t>v</m:t>
                  </m:r>
                </m:e>
              </m:d>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φ</m:t>
                  </m:r>
                </m:e>
                <m:sub>
                  <m:r>
                    <w:rPr>
                      <w:rFonts w:ascii="Cambria Math" w:hAnsi="Cambria Math"/>
                      <w:color w:val="000000" w:themeColor="text1"/>
                    </w:rPr>
                    <m:t>T</m:t>
                  </m:r>
                </m:sub>
              </m:sSub>
              <m:d>
                <m:dPr>
                  <m:ctrlPr>
                    <w:rPr>
                      <w:rFonts w:ascii="Cambria Math" w:hAnsi="Cambria Math"/>
                      <w:i/>
                      <w:color w:val="000000" w:themeColor="text1"/>
                    </w:rPr>
                  </m:ctrlPr>
                </m:dPr>
                <m:e>
                  <m:r>
                    <w:rPr>
                      <w:rFonts w:ascii="Cambria Math" w:hAnsi="Cambria Math"/>
                      <w:color w:val="000000" w:themeColor="text1"/>
                    </w:rPr>
                    <m:t>v</m:t>
                  </m:r>
                </m:e>
              </m:d>
            </m:e>
          </m:d>
          <m:r>
            <w:rPr>
              <w:rFonts w:ascii="Cambria Math" w:hAnsi="Cambria Math"/>
              <w:color w:val="000000" w:themeColor="text1"/>
            </w:rPr>
            <m:t>={</m:t>
          </m:r>
          <m:r>
            <w:rPr>
              <w:rFonts w:ascii="Cambria Math" w:hAnsi="Cambria Math"/>
              <w:color w:val="1E1919"/>
            </w:rPr>
            <m:t>15460.5, 14727, 2493.92}</m:t>
          </m:r>
        </m:oMath>
      </m:oMathPara>
    </w:p>
    <w:p w14:paraId="0DBF01E9" w14:textId="77777777" w:rsidR="0068525A" w:rsidRPr="005D6648" w:rsidRDefault="0068525A" w:rsidP="00722A0C">
      <w:pPr>
        <w:pStyle w:val="Paragraph"/>
        <w:ind w:firstLine="0"/>
        <w:rPr>
          <w:color w:val="1E1919"/>
        </w:rPr>
      </w:pPr>
    </w:p>
    <w:p w14:paraId="238F91B4" w14:textId="39F5ED91" w:rsidR="00D87E2A" w:rsidRDefault="00D87E2A" w:rsidP="00D87E2A">
      <w:pPr>
        <w:pStyle w:val="Heading1"/>
        <w:rPr>
          <w:b w:val="0"/>
          <w:caps w:val="0"/>
          <w:sz w:val="20"/>
        </w:rPr>
      </w:pPr>
      <w:r>
        <w:rPr>
          <w:rFonts w:asciiTheme="majorBidi" w:hAnsiTheme="majorBidi" w:cstheme="majorBidi"/>
        </w:rPr>
        <w:t>CONCLUSION</w:t>
      </w:r>
    </w:p>
    <w:p w14:paraId="2A89B096" w14:textId="491C2DD9" w:rsidR="00712277" w:rsidRPr="002A6F7D" w:rsidRDefault="00D03504" w:rsidP="3B7587A9">
      <w:pPr>
        <w:pStyle w:val="Paragraph"/>
        <w:rPr>
          <w:rFonts w:asciiTheme="majorBidi" w:hAnsiTheme="majorBidi" w:cstheme="majorBidi"/>
          <w:color w:val="000000" w:themeColor="text1"/>
        </w:rPr>
      </w:pPr>
      <w:r w:rsidRPr="372FF444">
        <w:rPr>
          <w:color w:val="000000" w:themeColor="text1"/>
          <w:lang w:val="en-GB" w:eastAsia="en-GB"/>
        </w:rPr>
        <w:t>Th</w:t>
      </w:r>
      <w:r>
        <w:rPr>
          <w:color w:val="000000" w:themeColor="text1"/>
          <w:lang w:val="en-GB" w:eastAsia="en-GB"/>
        </w:rPr>
        <w:t xml:space="preserve">is </w:t>
      </w:r>
      <w:r w:rsidR="00C86801">
        <w:rPr>
          <w:color w:val="000000" w:themeColor="text1"/>
          <w:lang w:val="en-GB" w:eastAsia="en-GB"/>
        </w:rPr>
        <w:t xml:space="preserve">study addresses the </w:t>
      </w:r>
      <w:r w:rsidRPr="372FF444">
        <w:rPr>
          <w:color w:val="000000" w:themeColor="text1"/>
          <w:lang w:val="en-GB" w:eastAsia="en-GB"/>
        </w:rPr>
        <w:t xml:space="preserve">original equipment manufacturer (OEM), retailer, </w:t>
      </w:r>
      <w:r w:rsidRPr="372FF444">
        <w:rPr>
          <w:color w:val="000000" w:themeColor="text1"/>
        </w:rPr>
        <w:t xml:space="preserve">third-party </w:t>
      </w:r>
      <w:proofErr w:type="spellStart"/>
      <w:r>
        <w:t>refurbisher</w:t>
      </w:r>
      <w:proofErr w:type="spellEnd"/>
      <w:r>
        <w:t xml:space="preserve"> (3P), and market. The market will be divided into high-end and low-end. </w:t>
      </w:r>
      <w:r w:rsidRPr="372FF444">
        <w:rPr>
          <w:color w:val="000000" w:themeColor="text1"/>
          <w:lang w:val="en-GB" w:eastAsia="en-GB"/>
        </w:rPr>
        <w:t xml:space="preserve">High-end markets are willing to purchase new products, in contrast to low-end markets, who only </w:t>
      </w:r>
      <w:r w:rsidR="00C86801">
        <w:rPr>
          <w:color w:val="000000" w:themeColor="text1"/>
          <w:lang w:val="en-GB" w:eastAsia="en-GB"/>
        </w:rPr>
        <w:t xml:space="preserve">pay less for </w:t>
      </w:r>
      <w:r w:rsidRPr="372FF444">
        <w:rPr>
          <w:color w:val="000000" w:themeColor="text1"/>
          <w:lang w:val="en-GB" w:eastAsia="en-GB"/>
        </w:rPr>
        <w:t>refurbished products.</w:t>
      </w:r>
      <w:r w:rsidR="0018546A" w:rsidRPr="0018546A">
        <w:rPr>
          <w:color w:val="000000" w:themeColor="text1"/>
        </w:rPr>
        <w:t xml:space="preserve"> </w:t>
      </w:r>
      <w:r w:rsidR="0018546A" w:rsidRPr="36F42136">
        <w:rPr>
          <w:color w:val="000000" w:themeColor="text1"/>
        </w:rPr>
        <w:t>We consider a CLSC with an OEM (O), retailer (R), and 3P (T).</w:t>
      </w:r>
      <w:r w:rsidRPr="372FF444">
        <w:rPr>
          <w:color w:val="000000" w:themeColor="text1"/>
          <w:lang w:val="en-GB" w:eastAsia="en-GB"/>
        </w:rPr>
        <w:t xml:space="preserve"> </w:t>
      </w:r>
      <w:r w:rsidR="002A6F7D" w:rsidRPr="002A6F7D">
        <w:rPr>
          <w:rFonts w:asciiTheme="majorBidi" w:hAnsiTheme="majorBidi" w:cstheme="majorBidi"/>
          <w:color w:val="000000" w:themeColor="text1"/>
        </w:rPr>
        <w:t>This paper examines R's fairness concerns across five scenarios based on the CLSC of O, R, and T: the complete coalition (C) and without coalition (N) scenarios, as well as three partial-coalition models (OR, OT, and RT). First, equilibrium analyses are performed on these five models. According to the analytical findings, channel profit decreases as CLSC decentralization increases. These ideal/equilibrium outcomes serve as the foundation for deriving the cooperative game's distinctive function. The Shapley value is then suggested to divide the surplus profit among the three members of the CLSC</w:t>
      </w:r>
      <w:r w:rsidR="00AE2E06">
        <w:rPr>
          <w:rFonts w:asciiTheme="majorBidi" w:hAnsiTheme="majorBidi" w:cstheme="majorBidi"/>
          <w:color w:val="000000" w:themeColor="text1"/>
        </w:rPr>
        <w:t>.</w:t>
      </w:r>
      <w:r>
        <w:rPr>
          <w:rFonts w:asciiTheme="majorBidi" w:hAnsiTheme="majorBidi" w:cstheme="majorBidi"/>
          <w:color w:val="000000" w:themeColor="text1"/>
        </w:rPr>
        <w:t xml:space="preserve"> </w:t>
      </w:r>
      <w:r w:rsidRPr="00D03504">
        <w:rPr>
          <w:rFonts w:asciiTheme="majorBidi" w:hAnsiTheme="majorBidi" w:cstheme="majorBidi"/>
          <w:color w:val="000000" w:themeColor="text1"/>
        </w:rPr>
        <w:t>In comparison to the without coalition case, all members profit more under the three mechanisms for coordination</w:t>
      </w:r>
      <w:r w:rsidR="006C696E">
        <w:rPr>
          <w:rFonts w:asciiTheme="majorBidi" w:hAnsiTheme="majorBidi" w:cstheme="majorBidi"/>
          <w:color w:val="000000" w:themeColor="text1"/>
        </w:rPr>
        <w:t xml:space="preserve">. </w:t>
      </w:r>
      <w:r w:rsidR="0018546A">
        <w:rPr>
          <w:rFonts w:asciiTheme="majorBidi" w:hAnsiTheme="majorBidi" w:cstheme="majorBidi"/>
          <w:color w:val="000000" w:themeColor="text1"/>
        </w:rPr>
        <w:t xml:space="preserve">Numerical experiment reveals that O receives the highest profit in the without coalition case, T receives the highest profit by Shapley value, and complete coalition case receives the highest profit of </w:t>
      </w:r>
      <w:r w:rsidR="00BD4BB4">
        <w:rPr>
          <w:rFonts w:asciiTheme="majorBidi" w:hAnsiTheme="majorBidi" w:cstheme="majorBidi"/>
          <w:color w:val="000000" w:themeColor="text1"/>
        </w:rPr>
        <w:t>others.</w:t>
      </w:r>
    </w:p>
    <w:p w14:paraId="7691B80C" w14:textId="0CDFEA22" w:rsidR="00613B4D" w:rsidRPr="00D71A54" w:rsidRDefault="0016385D" w:rsidP="00613B4D">
      <w:pPr>
        <w:pStyle w:val="Heading1"/>
        <w:rPr>
          <w:color w:val="000000" w:themeColor="text1"/>
        </w:rPr>
      </w:pPr>
      <w:r w:rsidRPr="00D71A54">
        <w:rPr>
          <w:rFonts w:asciiTheme="majorBidi" w:hAnsiTheme="majorBidi" w:cstheme="majorBidi"/>
          <w:color w:val="000000" w:themeColor="text1"/>
        </w:rPr>
        <w:t>Acknowledgments</w:t>
      </w:r>
    </w:p>
    <w:p w14:paraId="4F4EA3E3" w14:textId="0028B3F2" w:rsidR="000B3A2D" w:rsidRPr="00D71A54" w:rsidRDefault="00D71A54" w:rsidP="6B95EB1C">
      <w:pPr>
        <w:pStyle w:val="Paragraph"/>
        <w:rPr>
          <w:rFonts w:asciiTheme="majorBidi" w:hAnsiTheme="majorBidi" w:cstheme="majorBidi"/>
          <w:color w:val="000000" w:themeColor="text1"/>
        </w:rPr>
      </w:pPr>
      <w:r w:rsidRPr="00D71A54">
        <w:rPr>
          <w:rFonts w:asciiTheme="majorBidi" w:hAnsiTheme="majorBidi" w:cstheme="majorBidi"/>
          <w:color w:val="000000" w:themeColor="text1"/>
        </w:rPr>
        <w:t>I cannot explain how grateful I am for my lecturer's understanding and the advice from the committee chair. Additionally, without the extensive expertise and experience my defense committee provided, I would not have been able to complete this journey. I also appreciate the editorial help and moral support I received from my cohort and class mates. The university's librarians, research assistants, and study participants are all deserving of appreciation for the impact they gave on me. As a final point, I should remember to thank my family, especially my parents. My optimistic attitude ha</w:t>
      </w:r>
      <w:r>
        <w:rPr>
          <w:rFonts w:asciiTheme="majorBidi" w:hAnsiTheme="majorBidi" w:cstheme="majorBidi"/>
          <w:color w:val="000000" w:themeColor="text1"/>
        </w:rPr>
        <w:t>s</w:t>
      </w:r>
      <w:r w:rsidRPr="00D71A54">
        <w:rPr>
          <w:rFonts w:asciiTheme="majorBidi" w:hAnsiTheme="majorBidi" w:cstheme="majorBidi"/>
          <w:color w:val="000000" w:themeColor="text1"/>
        </w:rPr>
        <w:t xml:space="preserve"> been fueled by their faith in me throughout this process.</w:t>
      </w:r>
    </w:p>
    <w:p w14:paraId="74D4F45E" w14:textId="11DD1DD6" w:rsidR="00613B4D" w:rsidRPr="00D71A54" w:rsidRDefault="0016385D" w:rsidP="00D71A54">
      <w:pPr>
        <w:pStyle w:val="Heading1"/>
        <w:rPr>
          <w:b w:val="0"/>
          <w:caps w:val="0"/>
          <w:sz w:val="20"/>
        </w:rPr>
      </w:pPr>
      <w:r w:rsidRPr="00075EA6">
        <w:rPr>
          <w:rFonts w:asciiTheme="majorBidi" w:hAnsiTheme="majorBidi" w:cstheme="majorBidi"/>
        </w:rPr>
        <w:t>References</w:t>
      </w:r>
    </w:p>
    <w:p w14:paraId="29AFD2FF" w14:textId="783F2103" w:rsidR="372FF444" w:rsidRDefault="39217492" w:rsidP="39217492">
      <w:pPr>
        <w:pStyle w:val="Reference"/>
      </w:pPr>
      <w:r>
        <w:t xml:space="preserve">A. </w:t>
      </w:r>
      <w:proofErr w:type="spellStart"/>
      <w:r>
        <w:t>Yenipazarli</w:t>
      </w:r>
      <w:proofErr w:type="spellEnd"/>
      <w:r>
        <w:t xml:space="preserve">, </w:t>
      </w:r>
      <w:r w:rsidRPr="39217492">
        <w:rPr>
          <w:i/>
          <w:iCs/>
        </w:rPr>
        <w:t>Managing new and remanufactured products to mitigate environmental damage under emissions regulation</w:t>
      </w:r>
      <w:r w:rsidRPr="39217492">
        <w:t xml:space="preserve">, European Journal of Operational Research (2016), </w:t>
      </w:r>
      <w:r w:rsidRPr="39217492">
        <w:rPr>
          <w:b/>
          <w:bCs/>
        </w:rPr>
        <w:t>249</w:t>
      </w:r>
      <w:r w:rsidRPr="39217492">
        <w:t xml:space="preserve"> (1), pp. 117–130.</w:t>
      </w:r>
    </w:p>
    <w:p w14:paraId="69AA5871" w14:textId="36C96425" w:rsidR="372FF444" w:rsidRDefault="372FF444" w:rsidP="372FF444">
      <w:pPr>
        <w:pStyle w:val="Reference"/>
      </w:pPr>
      <w:r w:rsidRPr="372FF444">
        <w:t xml:space="preserve">R. C. </w:t>
      </w:r>
      <w:proofErr w:type="spellStart"/>
      <w:r w:rsidRPr="372FF444">
        <w:t>Savaskan</w:t>
      </w:r>
      <w:proofErr w:type="spellEnd"/>
      <w:r w:rsidRPr="372FF444">
        <w:t xml:space="preserve">, S. Bhattacharya, and L.N. Van </w:t>
      </w:r>
      <w:proofErr w:type="spellStart"/>
      <w:r w:rsidRPr="372FF444">
        <w:t>Wassenhove</w:t>
      </w:r>
      <w:proofErr w:type="spellEnd"/>
      <w:r w:rsidRPr="372FF444">
        <w:t xml:space="preserve">, "Closed-loop supply chain models with product remanufacturing" in </w:t>
      </w:r>
      <w:r w:rsidRPr="372FF444">
        <w:rPr>
          <w:i/>
          <w:iCs/>
        </w:rPr>
        <w:t>Management Science</w:t>
      </w:r>
      <w:r w:rsidRPr="372FF444">
        <w:t xml:space="preserve"> (2004), </w:t>
      </w:r>
      <w:r w:rsidRPr="372FF444">
        <w:rPr>
          <w:b/>
          <w:bCs/>
        </w:rPr>
        <w:t>50</w:t>
      </w:r>
      <w:r w:rsidRPr="372FF444">
        <w:t xml:space="preserve"> (2), pp. 239–252.</w:t>
      </w:r>
    </w:p>
    <w:p w14:paraId="6C2A7DE1" w14:textId="7506DD87" w:rsidR="372FF444" w:rsidRDefault="372FF444" w:rsidP="372FF444">
      <w:pPr>
        <w:pStyle w:val="Reference"/>
      </w:pPr>
      <w:r w:rsidRPr="372FF444">
        <w:t xml:space="preserve">T. H. Cui, J. S. Raju, and Z.J. Zhang, “Fairness and channel coordination” in </w:t>
      </w:r>
      <w:r w:rsidRPr="372FF444">
        <w:rPr>
          <w:i/>
          <w:iCs/>
        </w:rPr>
        <w:t>Management Science</w:t>
      </w:r>
      <w:r w:rsidRPr="372FF444">
        <w:t xml:space="preserve"> (2007), </w:t>
      </w:r>
      <w:r w:rsidRPr="372FF444">
        <w:rPr>
          <w:b/>
          <w:bCs/>
        </w:rPr>
        <w:t>53</w:t>
      </w:r>
      <w:r w:rsidRPr="372FF444">
        <w:t xml:space="preserve"> (8), pp. 1303–1314.</w:t>
      </w:r>
    </w:p>
    <w:p w14:paraId="47AF445E" w14:textId="29E014AE" w:rsidR="372FF444" w:rsidRDefault="372FF444" w:rsidP="372FF444">
      <w:pPr>
        <w:pStyle w:val="Reference"/>
      </w:pPr>
      <w:r w:rsidRPr="372FF444">
        <w:t xml:space="preserve">S. Du, T. </w:t>
      </w:r>
      <w:proofErr w:type="spellStart"/>
      <w:r w:rsidRPr="372FF444">
        <w:t>Nie</w:t>
      </w:r>
      <w:proofErr w:type="spellEnd"/>
      <w:r w:rsidRPr="372FF444">
        <w:t xml:space="preserve">, C. Chu, and Y. Yu, </w:t>
      </w:r>
      <w:r w:rsidRPr="372FF444">
        <w:rPr>
          <w:i/>
          <w:iCs/>
        </w:rPr>
        <w:t>Newsvendor model for a dyadic supply chain with Nash bargaining fairness concerns</w:t>
      </w:r>
      <w:r w:rsidRPr="372FF444">
        <w:t xml:space="preserve">, International Journal of Production Research (2014), </w:t>
      </w:r>
      <w:r w:rsidRPr="372FF444">
        <w:rPr>
          <w:b/>
          <w:bCs/>
        </w:rPr>
        <w:t>52</w:t>
      </w:r>
      <w:r w:rsidRPr="372FF444">
        <w:t xml:space="preserve"> (17), pp. 5070–5085.</w:t>
      </w:r>
    </w:p>
    <w:p w14:paraId="4DCC0FEB" w14:textId="58BA8CD5" w:rsidR="372FF444" w:rsidRDefault="372FF444" w:rsidP="372FF444">
      <w:pPr>
        <w:pStyle w:val="Reference"/>
      </w:pPr>
      <w:r w:rsidRPr="372FF444">
        <w:t xml:space="preserve">S. Du, L. Wei, Y. Zhu, and T. </w:t>
      </w:r>
      <w:proofErr w:type="spellStart"/>
      <w:r w:rsidRPr="372FF444">
        <w:t>Nie</w:t>
      </w:r>
      <w:proofErr w:type="spellEnd"/>
      <w:r w:rsidRPr="372FF444">
        <w:t xml:space="preserve">, </w:t>
      </w:r>
      <w:r w:rsidRPr="372FF444">
        <w:rPr>
          <w:i/>
          <w:iCs/>
        </w:rPr>
        <w:t>Peer-regarding fairness in supply chain</w:t>
      </w:r>
      <w:r w:rsidRPr="372FF444">
        <w:t xml:space="preserve">, International Journal of Production Research (2018), </w:t>
      </w:r>
      <w:r w:rsidRPr="372FF444">
        <w:rPr>
          <w:b/>
          <w:bCs/>
        </w:rPr>
        <w:t>56</w:t>
      </w:r>
      <w:r w:rsidRPr="372FF444">
        <w:t xml:space="preserve"> (10), pp. 3384–3396.</w:t>
      </w:r>
    </w:p>
    <w:p w14:paraId="758381D9" w14:textId="2A77CF86" w:rsidR="372FF444" w:rsidRDefault="372FF444" w:rsidP="372FF444">
      <w:pPr>
        <w:pStyle w:val="Reference"/>
      </w:pPr>
      <w:r w:rsidRPr="372FF444">
        <w:t xml:space="preserve">E. Fehr, A. Klein, and K.M. Schmidt, </w:t>
      </w:r>
      <w:r w:rsidRPr="372FF444">
        <w:rPr>
          <w:i/>
          <w:iCs/>
        </w:rPr>
        <w:t>Fairness and contract design</w:t>
      </w:r>
      <w:r w:rsidRPr="372FF444">
        <w:t xml:space="preserve">, </w:t>
      </w:r>
      <w:proofErr w:type="spellStart"/>
      <w:r w:rsidRPr="372FF444">
        <w:t>Econometrica</w:t>
      </w:r>
      <w:proofErr w:type="spellEnd"/>
      <w:r w:rsidRPr="372FF444">
        <w:t xml:space="preserve"> (2007), </w:t>
      </w:r>
      <w:r w:rsidRPr="372FF444">
        <w:rPr>
          <w:b/>
          <w:bCs/>
        </w:rPr>
        <w:t>75</w:t>
      </w:r>
      <w:r w:rsidRPr="372FF444">
        <w:t xml:space="preserve"> (1), pp. 121–154.</w:t>
      </w:r>
    </w:p>
    <w:p w14:paraId="7FA7864B" w14:textId="14B08136" w:rsidR="372FF444" w:rsidRDefault="372FF444" w:rsidP="372FF444">
      <w:pPr>
        <w:pStyle w:val="Reference"/>
      </w:pPr>
      <w:r w:rsidRPr="372FF444">
        <w:t xml:space="preserve">T. </w:t>
      </w:r>
      <w:proofErr w:type="spellStart"/>
      <w:r w:rsidRPr="372FF444">
        <w:t>Nie</w:t>
      </w:r>
      <w:proofErr w:type="spellEnd"/>
      <w:r w:rsidRPr="372FF444">
        <w:t xml:space="preserve"> and S. Du, </w:t>
      </w:r>
      <w:r w:rsidRPr="372FF444">
        <w:rPr>
          <w:i/>
          <w:iCs/>
        </w:rPr>
        <w:t>Dual-fairness supply chain with quantity discount contracts</w:t>
      </w:r>
      <w:r w:rsidRPr="372FF444">
        <w:t xml:space="preserve">, European Journal of Operational Research (2017), </w:t>
      </w:r>
      <w:r w:rsidRPr="372FF444">
        <w:rPr>
          <w:b/>
          <w:bCs/>
        </w:rPr>
        <w:t>258</w:t>
      </w:r>
      <w:r w:rsidRPr="372FF444">
        <w:t xml:space="preserve"> (2), pp. 491–500.</w:t>
      </w:r>
    </w:p>
    <w:p w14:paraId="639B2527" w14:textId="50347357" w:rsidR="00EA4796" w:rsidRDefault="00EA4796" w:rsidP="39217492">
      <w:pPr>
        <w:pStyle w:val="Reference"/>
      </w:pPr>
      <w:r>
        <w:t>M. Nagarajan</w:t>
      </w:r>
      <w:r w:rsidR="00823768">
        <w:t xml:space="preserve"> and</w:t>
      </w:r>
      <w:r>
        <w:t xml:space="preserve"> G. </w:t>
      </w:r>
      <w:proofErr w:type="spellStart"/>
      <w:r>
        <w:t>Sošić</w:t>
      </w:r>
      <w:proofErr w:type="spellEnd"/>
      <w:r>
        <w:t xml:space="preserve">, </w:t>
      </w:r>
      <w:r w:rsidRPr="00EA4796">
        <w:rPr>
          <w:i/>
        </w:rPr>
        <w:t>Game-theoretic analysis of cooperation among supply chain agents: Review and extensions</w:t>
      </w:r>
      <w:r>
        <w:t xml:space="preserve">, European Journal of Operational Research (2008), </w:t>
      </w:r>
      <w:r w:rsidRPr="00EA4796">
        <w:rPr>
          <w:b/>
        </w:rPr>
        <w:t>187</w:t>
      </w:r>
      <w:r>
        <w:t>, pp. 719-745.</w:t>
      </w:r>
    </w:p>
    <w:p w14:paraId="47E855F2" w14:textId="321BCC5F" w:rsidR="00EA4796" w:rsidRDefault="00EA4796" w:rsidP="39217492">
      <w:pPr>
        <w:pStyle w:val="Reference"/>
      </w:pPr>
      <w:r>
        <w:t xml:space="preserve">Gree, Gree recycling platform (2018), </w:t>
      </w:r>
      <w:r w:rsidRPr="00EA4796">
        <w:t>https://www.recycle.green/</w:t>
      </w:r>
      <w:r>
        <w:t>, (Accessed on October 19, 2022).</w:t>
      </w:r>
    </w:p>
    <w:p w14:paraId="75F5D4E9" w14:textId="13880100" w:rsidR="372FF444" w:rsidRDefault="39217492" w:rsidP="39217492">
      <w:pPr>
        <w:pStyle w:val="Reference"/>
      </w:pPr>
      <w:r w:rsidRPr="39217492">
        <w:t xml:space="preserve">W. Hauser and R. Lund, </w:t>
      </w:r>
      <w:r w:rsidRPr="39217492">
        <w:rPr>
          <w:i/>
          <w:iCs/>
        </w:rPr>
        <w:t>Remanufacturing: Operating Practices and Strategies</w:t>
      </w:r>
      <w:r w:rsidRPr="39217492">
        <w:t xml:space="preserve"> (Boston University, Boston, MA, 2008).</w:t>
      </w:r>
    </w:p>
    <w:p w14:paraId="732D6ABF" w14:textId="1F64E90B" w:rsidR="372FF444" w:rsidRDefault="39217492" w:rsidP="39217492">
      <w:pPr>
        <w:pStyle w:val="Reference"/>
      </w:pPr>
      <w:r w:rsidRPr="39217492">
        <w:lastRenderedPageBreak/>
        <w:t xml:space="preserve">Jen-Ming Chen and Chia-I Chang, </w:t>
      </w:r>
      <w:r w:rsidRPr="39217492">
        <w:rPr>
          <w:i/>
          <w:iCs/>
        </w:rPr>
        <w:t>The co-</w:t>
      </w:r>
      <w:proofErr w:type="spellStart"/>
      <w:r w:rsidRPr="39217492">
        <w:rPr>
          <w:i/>
          <w:iCs/>
        </w:rPr>
        <w:t>opetitive</w:t>
      </w:r>
      <w:proofErr w:type="spellEnd"/>
      <w:r w:rsidRPr="39217492">
        <w:rPr>
          <w:i/>
          <w:iCs/>
        </w:rPr>
        <w:t xml:space="preserve"> strategy of a closed-loop supply chain with remanufacturing</w:t>
      </w:r>
      <w:r w:rsidRPr="39217492">
        <w:t xml:space="preserve">, Transportation Research Part E: Logistics and Transportation Review (2012), </w:t>
      </w:r>
      <w:r w:rsidRPr="39217492">
        <w:rPr>
          <w:b/>
          <w:bCs/>
        </w:rPr>
        <w:t>48</w:t>
      </w:r>
      <w:r w:rsidRPr="39217492">
        <w:t xml:space="preserve"> (2), pp. 387–400.</w:t>
      </w:r>
    </w:p>
    <w:p w14:paraId="4CC14F4F" w14:textId="22B96FF9" w:rsidR="372FF444" w:rsidRDefault="39217492" w:rsidP="39217492">
      <w:pPr>
        <w:pStyle w:val="Reference"/>
      </w:pPr>
      <w:r w:rsidRPr="39217492">
        <w:t xml:space="preserve">A. </w:t>
      </w:r>
      <w:proofErr w:type="spellStart"/>
      <w:r w:rsidRPr="39217492">
        <w:t>Örsdemir</w:t>
      </w:r>
      <w:proofErr w:type="spellEnd"/>
      <w:r w:rsidRPr="39217492">
        <w:t xml:space="preserve">, E. </w:t>
      </w:r>
      <w:proofErr w:type="spellStart"/>
      <w:r w:rsidRPr="39217492">
        <w:t>Kemahlıoğlu-Ziya</w:t>
      </w:r>
      <w:proofErr w:type="spellEnd"/>
      <w:r w:rsidRPr="39217492">
        <w:t xml:space="preserve">, and A. K. </w:t>
      </w:r>
      <w:proofErr w:type="spellStart"/>
      <w:r w:rsidRPr="39217492">
        <w:t>Parlaktürk</w:t>
      </w:r>
      <w:proofErr w:type="spellEnd"/>
      <w:r w:rsidRPr="39217492">
        <w:t xml:space="preserve">, </w:t>
      </w:r>
      <w:r w:rsidRPr="39217492">
        <w:rPr>
          <w:i/>
          <w:iCs/>
        </w:rPr>
        <w:t>Competitive quality choice and remanufacturing</w:t>
      </w:r>
      <w:r w:rsidRPr="39217492">
        <w:t xml:space="preserve">, Production and Operations Management (2014), </w:t>
      </w:r>
      <w:r w:rsidRPr="39217492">
        <w:rPr>
          <w:b/>
          <w:bCs/>
        </w:rPr>
        <w:t>23</w:t>
      </w:r>
      <w:r w:rsidRPr="39217492">
        <w:t xml:space="preserve"> (1), pp. 48–64.</w:t>
      </w:r>
    </w:p>
    <w:p w14:paraId="1DA373A6" w14:textId="38797E33" w:rsidR="39217492" w:rsidRDefault="15E821BB" w:rsidP="15E821BB">
      <w:pPr>
        <w:pStyle w:val="Reference"/>
      </w:pPr>
      <w:proofErr w:type="spellStart"/>
      <w:r w:rsidRPr="15E821BB">
        <w:t>Zong</w:t>
      </w:r>
      <w:proofErr w:type="spellEnd"/>
      <w:r w:rsidRPr="15E821BB">
        <w:t xml:space="preserve">-Bao </w:t>
      </w:r>
      <w:proofErr w:type="spellStart"/>
      <w:r w:rsidRPr="15E821BB">
        <w:t>Zoua</w:t>
      </w:r>
      <w:proofErr w:type="spellEnd"/>
      <w:r w:rsidRPr="15E821BB">
        <w:t xml:space="preserve">, Jian-Jun Wang, </w:t>
      </w:r>
      <w:proofErr w:type="spellStart"/>
      <w:r w:rsidRPr="15E821BB">
        <w:t>Gui</w:t>
      </w:r>
      <w:proofErr w:type="spellEnd"/>
      <w:r w:rsidRPr="15E821BB">
        <w:t xml:space="preserve">-Shi Deng, and </w:t>
      </w:r>
      <w:proofErr w:type="spellStart"/>
      <w:r w:rsidRPr="15E821BB">
        <w:t>Haozhe</w:t>
      </w:r>
      <w:proofErr w:type="spellEnd"/>
      <w:r w:rsidRPr="15E821BB">
        <w:t xml:space="preserve"> Chen, </w:t>
      </w:r>
      <w:r w:rsidRPr="15E821BB">
        <w:rPr>
          <w:i/>
          <w:iCs/>
        </w:rPr>
        <w:t xml:space="preserve">Third-party remanufacturing mode selection: outsourcing or </w:t>
      </w:r>
      <w:proofErr w:type="gramStart"/>
      <w:r w:rsidRPr="15E821BB">
        <w:rPr>
          <w:i/>
          <w:iCs/>
        </w:rPr>
        <w:t>authorization?</w:t>
      </w:r>
      <w:r w:rsidRPr="15E821BB">
        <w:t>,</w:t>
      </w:r>
      <w:proofErr w:type="gramEnd"/>
      <w:r w:rsidRPr="15E821BB">
        <w:t xml:space="preserve"> Transportation Research Part E: Logistics and Transportation Review (2016), </w:t>
      </w:r>
      <w:r w:rsidRPr="15E821BB">
        <w:rPr>
          <w:b/>
          <w:bCs/>
        </w:rPr>
        <w:t>87</w:t>
      </w:r>
      <w:r w:rsidRPr="15E821BB">
        <w:t>, pp. 1–19.</w:t>
      </w:r>
    </w:p>
    <w:p w14:paraId="29930C2C" w14:textId="4E2E66B7" w:rsidR="39217492" w:rsidRDefault="39217492" w:rsidP="39217492">
      <w:pPr>
        <w:pStyle w:val="Reference"/>
      </w:pPr>
      <w:r w:rsidRPr="39217492">
        <w:t xml:space="preserve">Z. Liu, J. Tang, B.Y. Li, and Z. Wang, </w:t>
      </w:r>
      <w:r w:rsidRPr="39217492">
        <w:rPr>
          <w:i/>
          <w:iCs/>
        </w:rPr>
        <w:t>Trade-off between Remanufacturing and Recycling of WEEE and the Environmental Implication under the Chinese Fund Policy</w:t>
      </w:r>
      <w:r w:rsidRPr="39217492">
        <w:t xml:space="preserve">, Journal of Cleaner Production (2017), </w:t>
      </w:r>
      <w:r w:rsidRPr="39217492">
        <w:rPr>
          <w:b/>
          <w:bCs/>
        </w:rPr>
        <w:t>167</w:t>
      </w:r>
      <w:r w:rsidRPr="39217492">
        <w:t>, pp. 97–109.</w:t>
      </w:r>
    </w:p>
    <w:p w14:paraId="652769D2" w14:textId="13F5DB66" w:rsidR="00823768" w:rsidRDefault="00823768" w:rsidP="39217492">
      <w:pPr>
        <w:pStyle w:val="Reference"/>
      </w:pPr>
      <w:r w:rsidRPr="00823768">
        <w:t xml:space="preserve">Z. -J. Ma, N. Zhang, Y. Dai, and S. Hu, </w:t>
      </w:r>
      <w:proofErr w:type="gramStart"/>
      <w:r w:rsidRPr="00823768">
        <w:rPr>
          <w:i/>
        </w:rPr>
        <w:t>Managing</w:t>
      </w:r>
      <w:proofErr w:type="gramEnd"/>
      <w:r w:rsidRPr="00823768">
        <w:rPr>
          <w:i/>
        </w:rPr>
        <w:t xml:space="preserve"> channel profits of different cooperative models in closed-loop supply chains</w:t>
      </w:r>
      <w:r w:rsidRPr="00823768">
        <w:t xml:space="preserve">, Omega (2016), </w:t>
      </w:r>
      <w:r w:rsidRPr="00823768">
        <w:rPr>
          <w:b/>
        </w:rPr>
        <w:t>59</w:t>
      </w:r>
      <w:r w:rsidRPr="00823768">
        <w:t>, pp. 251–262.</w:t>
      </w:r>
    </w:p>
    <w:p w14:paraId="35B22A01" w14:textId="35450DCB" w:rsidR="39217492" w:rsidRDefault="39217492" w:rsidP="39217492">
      <w:pPr>
        <w:pStyle w:val="Reference"/>
      </w:pPr>
      <w:r w:rsidRPr="39217492">
        <w:t xml:space="preserve">P. Ma, K.W. Li, and Z. -J. Wang, </w:t>
      </w:r>
      <w:r w:rsidRPr="39217492">
        <w:rPr>
          <w:i/>
          <w:iCs/>
        </w:rPr>
        <w:t>Pricing decisions in closed-loop supply chains with marketing effort and fairness concerns</w:t>
      </w:r>
      <w:r w:rsidRPr="39217492">
        <w:t xml:space="preserve">, International Journal of Production Research (2017), </w:t>
      </w:r>
      <w:r w:rsidRPr="39217492">
        <w:rPr>
          <w:b/>
          <w:bCs/>
        </w:rPr>
        <w:t>55</w:t>
      </w:r>
      <w:r w:rsidRPr="39217492">
        <w:t xml:space="preserve"> (22), pp. 6710–6731.</w:t>
      </w:r>
    </w:p>
    <w:p w14:paraId="6E9F4E65" w14:textId="05D78FBA" w:rsidR="372FF444" w:rsidRDefault="39217492" w:rsidP="372FF444">
      <w:pPr>
        <w:pStyle w:val="Reference"/>
      </w:pPr>
      <w:r w:rsidRPr="39217492">
        <w:t>Xiao-</w:t>
      </w:r>
      <w:proofErr w:type="spellStart"/>
      <w:r w:rsidRPr="39217492">
        <w:t>Xue</w:t>
      </w:r>
      <w:proofErr w:type="spellEnd"/>
      <w:r w:rsidRPr="39217492">
        <w:t xml:space="preserve"> Zheng, </w:t>
      </w:r>
      <w:proofErr w:type="spellStart"/>
      <w:r w:rsidRPr="39217492">
        <w:t>Zhi</w:t>
      </w:r>
      <w:proofErr w:type="spellEnd"/>
      <w:r w:rsidRPr="39217492">
        <w:t xml:space="preserve"> Liu, Kevin Li, Jun Huang, and Ji Chen, </w:t>
      </w:r>
      <w:r w:rsidRPr="39217492">
        <w:rPr>
          <w:i/>
          <w:iCs/>
        </w:rPr>
        <w:t>Cooperative game approaches to coordinating a three-echelon closed-loop supply chain with fairness concerns</w:t>
      </w:r>
      <w:r w:rsidRPr="39217492">
        <w:t xml:space="preserve">, International Journal of Production Economics (2019), </w:t>
      </w:r>
      <w:r w:rsidRPr="39217492">
        <w:rPr>
          <w:b/>
          <w:bCs/>
        </w:rPr>
        <w:t>212</w:t>
      </w:r>
      <w:r w:rsidRPr="39217492">
        <w:t>, pp. 92-110.</w:t>
      </w:r>
    </w:p>
    <w:p w14:paraId="1EE3D386" w14:textId="26E98C6F" w:rsidR="002E4267" w:rsidRDefault="7E3B4F99" w:rsidP="00C6183D">
      <w:pPr>
        <w:pStyle w:val="Reference"/>
      </w:pPr>
      <w:r w:rsidRPr="7E3B4F99">
        <w:t>Xiao-</w:t>
      </w:r>
      <w:proofErr w:type="spellStart"/>
      <w:r w:rsidRPr="7E3B4F99">
        <w:t>Xue</w:t>
      </w:r>
      <w:proofErr w:type="spellEnd"/>
      <w:r w:rsidRPr="7E3B4F99">
        <w:t xml:space="preserve"> Zheng, Deng-Feng Li, </w:t>
      </w:r>
      <w:proofErr w:type="spellStart"/>
      <w:r w:rsidRPr="7E3B4F99">
        <w:t>Zhi</w:t>
      </w:r>
      <w:proofErr w:type="spellEnd"/>
      <w:r w:rsidRPr="7E3B4F99">
        <w:t xml:space="preserve"> Liu, Fu Jia, and </w:t>
      </w:r>
      <w:proofErr w:type="spellStart"/>
      <w:r w:rsidRPr="7E3B4F99">
        <w:t>Jiuh-Biing</w:t>
      </w:r>
      <w:proofErr w:type="spellEnd"/>
      <w:r w:rsidRPr="7E3B4F99">
        <w:t xml:space="preserve"> </w:t>
      </w:r>
      <w:proofErr w:type="spellStart"/>
      <w:r w:rsidRPr="7E3B4F99">
        <w:t>Sheu</w:t>
      </w:r>
      <w:proofErr w:type="spellEnd"/>
      <w:r w:rsidRPr="7E3B4F99">
        <w:t xml:space="preserve">, </w:t>
      </w:r>
      <w:r w:rsidRPr="7E3B4F99">
        <w:rPr>
          <w:i/>
          <w:iCs/>
        </w:rPr>
        <w:t>Coordinating a closed-loop supply chain with fairness concerns through variable-weighted Shapley values</w:t>
      </w:r>
      <w:r w:rsidRPr="7E3B4F99">
        <w:t xml:space="preserve">, Transportation Research Part E: Logistics and Transportation Review (2019), </w:t>
      </w:r>
      <w:r w:rsidRPr="7E3B4F99">
        <w:rPr>
          <w:b/>
          <w:bCs/>
        </w:rPr>
        <w:t>126</w:t>
      </w:r>
      <w:r w:rsidRPr="7E3B4F99">
        <w:t>, pp. 227-253.</w:t>
      </w:r>
    </w:p>
    <w:p w14:paraId="17DF08C6" w14:textId="52C81F09" w:rsidR="00694AEB" w:rsidRDefault="00694AEB" w:rsidP="00773E78">
      <w:pPr>
        <w:pStyle w:val="Reference"/>
      </w:pPr>
      <w:r w:rsidRPr="00694AEB">
        <w:t xml:space="preserve">Q. Bai, M. </w:t>
      </w:r>
      <w:proofErr w:type="spellStart"/>
      <w:r w:rsidRPr="00694AEB">
        <w:t>Jin</w:t>
      </w:r>
      <w:proofErr w:type="spellEnd"/>
      <w:r w:rsidRPr="00694AEB">
        <w:t>,</w:t>
      </w:r>
      <w:r w:rsidR="00823768">
        <w:t xml:space="preserve"> and</w:t>
      </w:r>
      <w:r w:rsidRPr="00694AEB">
        <w:t xml:space="preserve"> X. Xu, </w:t>
      </w:r>
      <w:r w:rsidRPr="00694AEB">
        <w:rPr>
          <w:i/>
        </w:rPr>
        <w:t>Effects of carbon emission reduction on supply chain coordination with vendor-managed deteriorating product inventory</w:t>
      </w:r>
      <w:r w:rsidRPr="00694AEB">
        <w:t xml:space="preserve">, International Journal of Production Economics (2019), </w:t>
      </w:r>
      <w:r w:rsidRPr="00694AEB">
        <w:rPr>
          <w:b/>
        </w:rPr>
        <w:t>208</w:t>
      </w:r>
      <w:r w:rsidRPr="00694AEB">
        <w:t>, pp. 83–99.</w:t>
      </w:r>
    </w:p>
    <w:p w14:paraId="2B2D1B12" w14:textId="35DBFFFE" w:rsidR="00560F7C" w:rsidRDefault="00560F7C" w:rsidP="00C6183D">
      <w:pPr>
        <w:pStyle w:val="Reference"/>
      </w:pPr>
      <w:r w:rsidRPr="00560F7C">
        <w:t xml:space="preserve">J. </w:t>
      </w:r>
      <w:proofErr w:type="spellStart"/>
      <w:r w:rsidRPr="00560F7C">
        <w:t>Heydari</w:t>
      </w:r>
      <w:proofErr w:type="spellEnd"/>
      <w:r w:rsidRPr="00560F7C">
        <w:t xml:space="preserve">, K. Govindan, </w:t>
      </w:r>
      <w:r w:rsidR="00823768">
        <w:t xml:space="preserve">and </w:t>
      </w:r>
      <w:r w:rsidRPr="00560F7C">
        <w:t xml:space="preserve">R. Sadeghi, </w:t>
      </w:r>
      <w:r w:rsidRPr="00560F7C">
        <w:rPr>
          <w:i/>
        </w:rPr>
        <w:t>Reverse supply chain coordination under stochastic remanufacturing capacity</w:t>
      </w:r>
      <w:r w:rsidRPr="00560F7C">
        <w:t xml:space="preserve">, International Journal of Production Economics, (2018), </w:t>
      </w:r>
      <w:r w:rsidRPr="00560F7C">
        <w:rPr>
          <w:b/>
        </w:rPr>
        <w:t>202</w:t>
      </w:r>
      <w:r w:rsidRPr="00560F7C">
        <w:t>, pp. 1–11.</w:t>
      </w:r>
    </w:p>
    <w:p w14:paraId="50A2D38B" w14:textId="5BFD5E9F" w:rsidR="00560F7C" w:rsidRDefault="00773E78" w:rsidP="00C6183D">
      <w:pPr>
        <w:pStyle w:val="Reference"/>
      </w:pPr>
      <w:r w:rsidRPr="00773E78">
        <w:t>M. Johari, S.-M. Hosseini-</w:t>
      </w:r>
      <w:proofErr w:type="spellStart"/>
      <w:r w:rsidRPr="00773E78">
        <w:t>Motlagh</w:t>
      </w:r>
      <w:proofErr w:type="spellEnd"/>
      <w:r w:rsidRPr="00773E78">
        <w:t xml:space="preserve">, M. </w:t>
      </w:r>
      <w:proofErr w:type="spellStart"/>
      <w:r w:rsidRPr="00773E78">
        <w:t>Nematollahi</w:t>
      </w:r>
      <w:proofErr w:type="spellEnd"/>
      <w:r w:rsidRPr="00773E78">
        <w:t xml:space="preserve">, M. Goh, </w:t>
      </w:r>
      <w:r w:rsidR="00823768">
        <w:t xml:space="preserve">and </w:t>
      </w:r>
      <w:r w:rsidRPr="00773E78">
        <w:t xml:space="preserve">J. Ignatius, </w:t>
      </w:r>
      <w:r w:rsidRPr="00773E78">
        <w:rPr>
          <w:i/>
        </w:rPr>
        <w:t>Bi-level credit period coordination for periodic review inventory system with price-credit dependent demand under time value of money</w:t>
      </w:r>
      <w:r w:rsidRPr="00773E78">
        <w:t xml:space="preserve">, Transportation Research Part E: Logistics and Transportation Review (2018), </w:t>
      </w:r>
      <w:r w:rsidRPr="00773E78">
        <w:rPr>
          <w:b/>
        </w:rPr>
        <w:t>114</w:t>
      </w:r>
      <w:r w:rsidRPr="00773E78">
        <w:t>, pp. 270–291.</w:t>
      </w:r>
    </w:p>
    <w:p w14:paraId="5584FC87" w14:textId="6352AEFB" w:rsidR="00773E78" w:rsidRDefault="00773E78" w:rsidP="00C6183D">
      <w:pPr>
        <w:pStyle w:val="Reference"/>
      </w:pPr>
      <w:r w:rsidRPr="00773E78">
        <w:t xml:space="preserve">F. Zhang and C. Wang, </w:t>
      </w:r>
      <w:r w:rsidRPr="00773E78">
        <w:rPr>
          <w:i/>
        </w:rPr>
        <w:t>Dynamic pricing strategy and coordination in a dual-channel supply chain considering service value</w:t>
      </w:r>
      <w:r w:rsidRPr="00773E78">
        <w:t xml:space="preserve">, Applied Mathematical Modelling (2018), </w:t>
      </w:r>
      <w:r w:rsidRPr="00773E78">
        <w:rPr>
          <w:b/>
        </w:rPr>
        <w:t>54</w:t>
      </w:r>
      <w:r w:rsidRPr="00773E78">
        <w:t>, pp. 722–742.</w:t>
      </w:r>
    </w:p>
    <w:p w14:paraId="760FB915" w14:textId="5A9B9D3B" w:rsidR="00AF0AB5" w:rsidRPr="00C6183D" w:rsidRDefault="00AF0AB5" w:rsidP="00C6183D">
      <w:pPr>
        <w:pStyle w:val="Reference"/>
      </w:pPr>
      <w:r w:rsidRPr="00AF0AB5">
        <w:t xml:space="preserve">E. </w:t>
      </w:r>
      <w:proofErr w:type="spellStart"/>
      <w:r w:rsidRPr="00AF0AB5">
        <w:t>Shekarian</w:t>
      </w:r>
      <w:proofErr w:type="spellEnd"/>
      <w:r w:rsidRPr="00AF0AB5">
        <w:t xml:space="preserve"> and S. D. Flapper, </w:t>
      </w:r>
      <w:r w:rsidRPr="00BB55DF">
        <w:rPr>
          <w:i/>
        </w:rPr>
        <w:t>Analyzing the Structure of Closed-Loop Supply Chains: A Game Theory Perspective</w:t>
      </w:r>
      <w:r w:rsidRPr="00AF0AB5">
        <w:t xml:space="preserve">, Sustainability (2021), </w:t>
      </w:r>
      <w:r w:rsidRPr="00BB55DF">
        <w:rPr>
          <w:b/>
        </w:rPr>
        <w:t>13</w:t>
      </w:r>
      <w:r w:rsidRPr="00AF0AB5">
        <w:t>, 1397.</w:t>
      </w:r>
    </w:p>
    <w:sectPr w:rsidR="00AF0AB5" w:rsidRPr="00C6183D" w:rsidSect="00402DA2">
      <w:pgSz w:w="12240" w:h="15840"/>
      <w:pgMar w:top="1440" w:right="1440" w:bottom="1701"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zk0P5ZlkFjwlv3" int2:id="q9Nd186q">
      <int2:state int2:type="LegacyProofing" int2:value="Rejected"/>
    </int2:textHash>
    <int2:textHash int2:hashCode="uKwCr7THUi8HwA" int2:id="g9ESMFnS">
      <int2:state int2:type="LegacyProofing" int2:value="Rejected"/>
    </int2:textHash>
    <int2:bookmark int2:bookmarkName="_Int_Ce1l1WhB" int2:invalidationBookmarkName="" int2:hashCode="MPCI6mZzh3wuLB" int2:id="t1BWGxZN">
      <int2:state int2:type="LegacyProofing"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65ED0"/>
    <w:multiLevelType w:val="singleLevel"/>
    <w:tmpl w:val="ECD0A5A6"/>
    <w:name w:val="AIPTables"/>
    <w:lvl w:ilvl="0">
      <w:start w:val="1"/>
      <w:numFmt w:val="decimal"/>
      <w:lvlText w:val="%1"/>
      <w:lvlJc w:val="left"/>
      <w:pPr>
        <w:tabs>
          <w:tab w:val="num" w:pos="3240"/>
        </w:tabs>
        <w:ind w:left="3240" w:hanging="360"/>
      </w:pPr>
    </w:lvl>
  </w:abstractNum>
  <w:abstractNum w:abstractNumId="1" w15:restartNumberingAfterBreak="0">
    <w:nsid w:val="29845F6D"/>
    <w:multiLevelType w:val="hybridMultilevel"/>
    <w:tmpl w:val="5AE0C1F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32C2C1FC"/>
    <w:multiLevelType w:val="hybridMultilevel"/>
    <w:tmpl w:val="4E44EBB6"/>
    <w:lvl w:ilvl="0" w:tplc="5414077A">
      <w:start w:val="1"/>
      <w:numFmt w:val="decimal"/>
      <w:lvlText w:val="(%1)"/>
      <w:lvlJc w:val="left"/>
      <w:pPr>
        <w:ind w:left="720" w:hanging="360"/>
      </w:pPr>
    </w:lvl>
    <w:lvl w:ilvl="1" w:tplc="230622BC">
      <w:start w:val="1"/>
      <w:numFmt w:val="lowerLetter"/>
      <w:lvlText w:val="%2."/>
      <w:lvlJc w:val="left"/>
      <w:pPr>
        <w:ind w:left="1440" w:hanging="360"/>
      </w:pPr>
    </w:lvl>
    <w:lvl w:ilvl="2" w:tplc="FEAA428E">
      <w:start w:val="1"/>
      <w:numFmt w:val="lowerRoman"/>
      <w:lvlText w:val="%3."/>
      <w:lvlJc w:val="right"/>
      <w:pPr>
        <w:ind w:left="2160" w:hanging="180"/>
      </w:pPr>
    </w:lvl>
    <w:lvl w:ilvl="3" w:tplc="BA722B68">
      <w:start w:val="1"/>
      <w:numFmt w:val="decimal"/>
      <w:lvlText w:val="%4."/>
      <w:lvlJc w:val="left"/>
      <w:pPr>
        <w:ind w:left="2880" w:hanging="360"/>
      </w:pPr>
    </w:lvl>
    <w:lvl w:ilvl="4" w:tplc="A2EE1E94">
      <w:start w:val="1"/>
      <w:numFmt w:val="lowerLetter"/>
      <w:lvlText w:val="%5."/>
      <w:lvlJc w:val="left"/>
      <w:pPr>
        <w:ind w:left="3600" w:hanging="360"/>
      </w:pPr>
    </w:lvl>
    <w:lvl w:ilvl="5" w:tplc="629C697A">
      <w:start w:val="1"/>
      <w:numFmt w:val="lowerRoman"/>
      <w:lvlText w:val="%6."/>
      <w:lvlJc w:val="right"/>
      <w:pPr>
        <w:ind w:left="4320" w:hanging="180"/>
      </w:pPr>
    </w:lvl>
    <w:lvl w:ilvl="6" w:tplc="F894CC46">
      <w:start w:val="1"/>
      <w:numFmt w:val="decimal"/>
      <w:lvlText w:val="%7."/>
      <w:lvlJc w:val="left"/>
      <w:pPr>
        <w:ind w:left="5040" w:hanging="360"/>
      </w:pPr>
    </w:lvl>
    <w:lvl w:ilvl="7" w:tplc="2BFA95E8">
      <w:start w:val="1"/>
      <w:numFmt w:val="lowerLetter"/>
      <w:lvlText w:val="%8."/>
      <w:lvlJc w:val="left"/>
      <w:pPr>
        <w:ind w:left="5760" w:hanging="360"/>
      </w:pPr>
    </w:lvl>
    <w:lvl w:ilvl="8" w:tplc="549A2FDC">
      <w:start w:val="1"/>
      <w:numFmt w:val="lowerRoman"/>
      <w:lvlText w:val="%9."/>
      <w:lvlJc w:val="right"/>
      <w:pPr>
        <w:ind w:left="6480" w:hanging="180"/>
      </w:pPr>
    </w:lvl>
  </w:abstractNum>
  <w:abstractNum w:abstractNumId="3" w15:restartNumberingAfterBreak="0">
    <w:nsid w:val="34404A95"/>
    <w:multiLevelType w:val="hybridMultilevel"/>
    <w:tmpl w:val="92CE8186"/>
    <w:lvl w:ilvl="0" w:tplc="72661724">
      <w:start w:val="1"/>
      <w:numFmt w:val="bullet"/>
      <w:pStyle w:val="Paragraphbulleted"/>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3AA17CE3"/>
    <w:multiLevelType w:val="hybridMultilevel"/>
    <w:tmpl w:val="4A342D44"/>
    <w:lvl w:ilvl="0" w:tplc="EBD030B2">
      <w:start w:val="1"/>
      <w:numFmt w:val="decimal"/>
      <w:pStyle w:val="Referenc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D7242E"/>
    <w:multiLevelType w:val="hybridMultilevel"/>
    <w:tmpl w:val="35BCE9DC"/>
    <w:lvl w:ilvl="0" w:tplc="2672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FB979C"/>
    <w:multiLevelType w:val="hybridMultilevel"/>
    <w:tmpl w:val="7A360CE0"/>
    <w:lvl w:ilvl="0" w:tplc="66902236">
      <w:start w:val="1"/>
      <w:numFmt w:val="decimal"/>
      <w:lvlText w:val="(%1)"/>
      <w:lvlJc w:val="left"/>
      <w:pPr>
        <w:ind w:left="720" w:hanging="360"/>
      </w:pPr>
    </w:lvl>
    <w:lvl w:ilvl="1" w:tplc="F10CFF92">
      <w:start w:val="1"/>
      <w:numFmt w:val="lowerLetter"/>
      <w:lvlText w:val="%2."/>
      <w:lvlJc w:val="left"/>
      <w:pPr>
        <w:ind w:left="1440" w:hanging="360"/>
      </w:pPr>
    </w:lvl>
    <w:lvl w:ilvl="2" w:tplc="4238BC46">
      <w:start w:val="1"/>
      <w:numFmt w:val="lowerRoman"/>
      <w:lvlText w:val="%3."/>
      <w:lvlJc w:val="right"/>
      <w:pPr>
        <w:ind w:left="2160" w:hanging="180"/>
      </w:pPr>
    </w:lvl>
    <w:lvl w:ilvl="3" w:tplc="3F424E06">
      <w:start w:val="1"/>
      <w:numFmt w:val="decimal"/>
      <w:lvlText w:val="%4."/>
      <w:lvlJc w:val="left"/>
      <w:pPr>
        <w:ind w:left="2880" w:hanging="360"/>
      </w:pPr>
    </w:lvl>
    <w:lvl w:ilvl="4" w:tplc="969208E8">
      <w:start w:val="1"/>
      <w:numFmt w:val="lowerLetter"/>
      <w:lvlText w:val="%5."/>
      <w:lvlJc w:val="left"/>
      <w:pPr>
        <w:ind w:left="3600" w:hanging="360"/>
      </w:pPr>
    </w:lvl>
    <w:lvl w:ilvl="5" w:tplc="ECC4A434">
      <w:start w:val="1"/>
      <w:numFmt w:val="lowerRoman"/>
      <w:lvlText w:val="%6."/>
      <w:lvlJc w:val="right"/>
      <w:pPr>
        <w:ind w:left="4320" w:hanging="180"/>
      </w:pPr>
    </w:lvl>
    <w:lvl w:ilvl="6" w:tplc="E3A26B74">
      <w:start w:val="1"/>
      <w:numFmt w:val="decimal"/>
      <w:lvlText w:val="%7."/>
      <w:lvlJc w:val="left"/>
      <w:pPr>
        <w:ind w:left="5040" w:hanging="360"/>
      </w:pPr>
    </w:lvl>
    <w:lvl w:ilvl="7" w:tplc="B50E4B7C">
      <w:start w:val="1"/>
      <w:numFmt w:val="lowerLetter"/>
      <w:lvlText w:val="%8."/>
      <w:lvlJc w:val="left"/>
      <w:pPr>
        <w:ind w:left="5760" w:hanging="360"/>
      </w:pPr>
    </w:lvl>
    <w:lvl w:ilvl="8" w:tplc="40268564">
      <w:start w:val="1"/>
      <w:numFmt w:val="lowerRoman"/>
      <w:lvlText w:val="%9."/>
      <w:lvlJc w:val="right"/>
      <w:pPr>
        <w:ind w:left="6480" w:hanging="180"/>
      </w:pPr>
    </w:lvl>
  </w:abstractNum>
  <w:abstractNum w:abstractNumId="7" w15:restartNumberingAfterBreak="0">
    <w:nsid w:val="6B7B237A"/>
    <w:multiLevelType w:val="hybridMultilevel"/>
    <w:tmpl w:val="2A705DAC"/>
    <w:lvl w:ilvl="0" w:tplc="E81ABF4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702DD74F"/>
    <w:multiLevelType w:val="hybridMultilevel"/>
    <w:tmpl w:val="59C8B826"/>
    <w:lvl w:ilvl="0" w:tplc="0E2E66B2">
      <w:start w:val="1"/>
      <w:numFmt w:val="decimal"/>
      <w:lvlText w:val="(%1)"/>
      <w:lvlJc w:val="left"/>
      <w:pPr>
        <w:ind w:left="720" w:hanging="360"/>
      </w:pPr>
    </w:lvl>
    <w:lvl w:ilvl="1" w:tplc="4944168E">
      <w:start w:val="1"/>
      <w:numFmt w:val="lowerLetter"/>
      <w:lvlText w:val="%2."/>
      <w:lvlJc w:val="left"/>
      <w:pPr>
        <w:ind w:left="1440" w:hanging="360"/>
      </w:pPr>
    </w:lvl>
    <w:lvl w:ilvl="2" w:tplc="BB10F784">
      <w:start w:val="1"/>
      <w:numFmt w:val="lowerRoman"/>
      <w:lvlText w:val="%3."/>
      <w:lvlJc w:val="right"/>
      <w:pPr>
        <w:ind w:left="2160" w:hanging="180"/>
      </w:pPr>
    </w:lvl>
    <w:lvl w:ilvl="3" w:tplc="4A7CF29A">
      <w:start w:val="1"/>
      <w:numFmt w:val="decimal"/>
      <w:lvlText w:val="%4."/>
      <w:lvlJc w:val="left"/>
      <w:pPr>
        <w:ind w:left="2880" w:hanging="360"/>
      </w:pPr>
    </w:lvl>
    <w:lvl w:ilvl="4" w:tplc="9F482AFC">
      <w:start w:val="1"/>
      <w:numFmt w:val="lowerLetter"/>
      <w:lvlText w:val="%5."/>
      <w:lvlJc w:val="left"/>
      <w:pPr>
        <w:ind w:left="3600" w:hanging="360"/>
      </w:pPr>
    </w:lvl>
    <w:lvl w:ilvl="5" w:tplc="9350C844">
      <w:start w:val="1"/>
      <w:numFmt w:val="lowerRoman"/>
      <w:lvlText w:val="%6."/>
      <w:lvlJc w:val="right"/>
      <w:pPr>
        <w:ind w:left="4320" w:hanging="180"/>
      </w:pPr>
    </w:lvl>
    <w:lvl w:ilvl="6" w:tplc="4CBC413E">
      <w:start w:val="1"/>
      <w:numFmt w:val="decimal"/>
      <w:lvlText w:val="%7."/>
      <w:lvlJc w:val="left"/>
      <w:pPr>
        <w:ind w:left="5040" w:hanging="360"/>
      </w:pPr>
    </w:lvl>
    <w:lvl w:ilvl="7" w:tplc="4576240E">
      <w:start w:val="1"/>
      <w:numFmt w:val="lowerLetter"/>
      <w:lvlText w:val="%8."/>
      <w:lvlJc w:val="left"/>
      <w:pPr>
        <w:ind w:left="5760" w:hanging="360"/>
      </w:pPr>
    </w:lvl>
    <w:lvl w:ilvl="8" w:tplc="A478FF10">
      <w:start w:val="1"/>
      <w:numFmt w:val="lowerRoman"/>
      <w:lvlText w:val="%9."/>
      <w:lvlJc w:val="right"/>
      <w:pPr>
        <w:ind w:left="6480" w:hanging="180"/>
      </w:pPr>
    </w:lvl>
  </w:abstractNum>
  <w:abstractNum w:abstractNumId="9" w15:restartNumberingAfterBreak="0">
    <w:nsid w:val="72F0A3C1"/>
    <w:multiLevelType w:val="hybridMultilevel"/>
    <w:tmpl w:val="2DB27C80"/>
    <w:lvl w:ilvl="0" w:tplc="CF4C2D66">
      <w:start w:val="1"/>
      <w:numFmt w:val="decimal"/>
      <w:lvlText w:val="(%1)"/>
      <w:lvlJc w:val="left"/>
      <w:pPr>
        <w:ind w:left="720" w:hanging="360"/>
      </w:pPr>
    </w:lvl>
    <w:lvl w:ilvl="1" w:tplc="30441712">
      <w:start w:val="1"/>
      <w:numFmt w:val="lowerLetter"/>
      <w:lvlText w:val="%2."/>
      <w:lvlJc w:val="left"/>
      <w:pPr>
        <w:ind w:left="1440" w:hanging="360"/>
      </w:pPr>
    </w:lvl>
    <w:lvl w:ilvl="2" w:tplc="74E29F32">
      <w:start w:val="1"/>
      <w:numFmt w:val="lowerRoman"/>
      <w:lvlText w:val="%3."/>
      <w:lvlJc w:val="right"/>
      <w:pPr>
        <w:ind w:left="2160" w:hanging="180"/>
      </w:pPr>
    </w:lvl>
    <w:lvl w:ilvl="3" w:tplc="DEA27896">
      <w:start w:val="1"/>
      <w:numFmt w:val="decimal"/>
      <w:lvlText w:val="%4."/>
      <w:lvlJc w:val="left"/>
      <w:pPr>
        <w:ind w:left="2880" w:hanging="360"/>
      </w:pPr>
    </w:lvl>
    <w:lvl w:ilvl="4" w:tplc="85628250">
      <w:start w:val="1"/>
      <w:numFmt w:val="lowerLetter"/>
      <w:lvlText w:val="%5."/>
      <w:lvlJc w:val="left"/>
      <w:pPr>
        <w:ind w:left="3600" w:hanging="360"/>
      </w:pPr>
    </w:lvl>
    <w:lvl w:ilvl="5" w:tplc="DBD04272">
      <w:start w:val="1"/>
      <w:numFmt w:val="lowerRoman"/>
      <w:lvlText w:val="%6."/>
      <w:lvlJc w:val="right"/>
      <w:pPr>
        <w:ind w:left="4320" w:hanging="180"/>
      </w:pPr>
    </w:lvl>
    <w:lvl w:ilvl="6" w:tplc="7F28C890">
      <w:start w:val="1"/>
      <w:numFmt w:val="decimal"/>
      <w:lvlText w:val="%7."/>
      <w:lvlJc w:val="left"/>
      <w:pPr>
        <w:ind w:left="5040" w:hanging="360"/>
      </w:pPr>
    </w:lvl>
    <w:lvl w:ilvl="7" w:tplc="F336E76C">
      <w:start w:val="1"/>
      <w:numFmt w:val="lowerLetter"/>
      <w:lvlText w:val="%8."/>
      <w:lvlJc w:val="left"/>
      <w:pPr>
        <w:ind w:left="5760" w:hanging="360"/>
      </w:pPr>
    </w:lvl>
    <w:lvl w:ilvl="8" w:tplc="D616BA44">
      <w:start w:val="1"/>
      <w:numFmt w:val="lowerRoman"/>
      <w:lvlText w:val="%9."/>
      <w:lvlJc w:val="right"/>
      <w:pPr>
        <w:ind w:left="6480" w:hanging="180"/>
      </w:pPr>
    </w:lvl>
  </w:abstractNum>
  <w:abstractNum w:abstractNumId="10" w15:restartNumberingAfterBreak="0">
    <w:nsid w:val="74721692"/>
    <w:multiLevelType w:val="hybridMultilevel"/>
    <w:tmpl w:val="8BC68E6C"/>
    <w:lvl w:ilvl="0" w:tplc="9C5CFD96">
      <w:start w:val="1"/>
      <w:numFmt w:val="decimal"/>
      <w:pStyle w:val="Paragraphnumbered"/>
      <w:lvlText w:val="%1."/>
      <w:lvlJc w:val="left"/>
      <w:pPr>
        <w:ind w:left="644" w:hanging="360"/>
      </w:pPr>
      <w:rPr>
        <w:rFonts w:hint="default"/>
      </w:rPr>
    </w:lvl>
    <w:lvl w:ilvl="1" w:tplc="EDD6ACA2">
      <w:numFmt w:val="decimal"/>
      <w:lvlText w:val=""/>
      <w:lvlJc w:val="left"/>
    </w:lvl>
    <w:lvl w:ilvl="2" w:tplc="328A694E">
      <w:numFmt w:val="decimal"/>
      <w:lvlText w:val=""/>
      <w:lvlJc w:val="left"/>
    </w:lvl>
    <w:lvl w:ilvl="3" w:tplc="32009542">
      <w:numFmt w:val="decimal"/>
      <w:lvlText w:val=""/>
      <w:lvlJc w:val="left"/>
    </w:lvl>
    <w:lvl w:ilvl="4" w:tplc="8070CBEA">
      <w:numFmt w:val="decimal"/>
      <w:lvlText w:val=""/>
      <w:lvlJc w:val="left"/>
    </w:lvl>
    <w:lvl w:ilvl="5" w:tplc="655855F4">
      <w:numFmt w:val="decimal"/>
      <w:lvlText w:val=""/>
      <w:lvlJc w:val="left"/>
    </w:lvl>
    <w:lvl w:ilvl="6" w:tplc="E64817F0">
      <w:numFmt w:val="decimal"/>
      <w:lvlText w:val=""/>
      <w:lvlJc w:val="left"/>
    </w:lvl>
    <w:lvl w:ilvl="7" w:tplc="959282D4">
      <w:numFmt w:val="decimal"/>
      <w:lvlText w:val=""/>
      <w:lvlJc w:val="left"/>
    </w:lvl>
    <w:lvl w:ilvl="8" w:tplc="6DF0E860">
      <w:numFmt w:val="decimal"/>
      <w:lvlText w:val=""/>
      <w:lvlJc w:val="left"/>
    </w:lvl>
  </w:abstractNum>
  <w:abstractNum w:abstractNumId="11" w15:restartNumberingAfterBreak="0">
    <w:nsid w:val="7AA97E4A"/>
    <w:multiLevelType w:val="hybridMultilevel"/>
    <w:tmpl w:val="21562CB0"/>
    <w:name w:val="/#"/>
    <w:lvl w:ilvl="0" w:tplc="78107624">
      <w:start w:val="1"/>
      <w:numFmt w:val="decimal"/>
      <w:lvlText w:val="%1"/>
      <w:lvlJc w:val="left"/>
      <w:pPr>
        <w:tabs>
          <w:tab w:val="num" w:pos="360"/>
        </w:tabs>
        <w:ind w:left="0" w:firstLine="0"/>
      </w:pPr>
    </w:lvl>
    <w:lvl w:ilvl="1" w:tplc="C5946878">
      <w:start w:val="1"/>
      <w:numFmt w:val="lowerLetter"/>
      <w:lvlText w:val="%2)"/>
      <w:lvlJc w:val="left"/>
      <w:pPr>
        <w:tabs>
          <w:tab w:val="num" w:pos="0"/>
        </w:tabs>
        <w:ind w:left="0" w:firstLine="0"/>
      </w:pPr>
    </w:lvl>
    <w:lvl w:ilvl="2" w:tplc="205E2ACA">
      <w:start w:val="1"/>
      <w:numFmt w:val="lowerRoman"/>
      <w:lvlText w:val="%3)"/>
      <w:lvlJc w:val="left"/>
      <w:pPr>
        <w:tabs>
          <w:tab w:val="num" w:pos="0"/>
        </w:tabs>
        <w:ind w:left="0" w:firstLine="0"/>
      </w:pPr>
    </w:lvl>
    <w:lvl w:ilvl="3" w:tplc="D2E63DBE">
      <w:start w:val="1"/>
      <w:numFmt w:val="decimal"/>
      <w:lvlText w:val="%4"/>
      <w:lvlJc w:val="left"/>
      <w:pPr>
        <w:tabs>
          <w:tab w:val="num" w:pos="360"/>
        </w:tabs>
        <w:ind w:left="0" w:firstLine="0"/>
      </w:pPr>
    </w:lvl>
    <w:lvl w:ilvl="4" w:tplc="04DA94CA">
      <w:start w:val="1"/>
      <w:numFmt w:val="lowerLetter"/>
      <w:lvlText w:val="(%5)"/>
      <w:lvlJc w:val="left"/>
      <w:pPr>
        <w:tabs>
          <w:tab w:val="num" w:pos="0"/>
        </w:tabs>
        <w:ind w:left="0" w:firstLine="0"/>
      </w:pPr>
    </w:lvl>
    <w:lvl w:ilvl="5" w:tplc="94BC9244">
      <w:start w:val="1"/>
      <w:numFmt w:val="lowerRoman"/>
      <w:lvlText w:val="(%6)"/>
      <w:lvlJc w:val="left"/>
      <w:pPr>
        <w:tabs>
          <w:tab w:val="num" w:pos="0"/>
        </w:tabs>
        <w:ind w:left="0" w:firstLine="0"/>
      </w:pPr>
    </w:lvl>
    <w:lvl w:ilvl="6" w:tplc="CE0887C2">
      <w:start w:val="1"/>
      <w:numFmt w:val="decimal"/>
      <w:lvlText w:val="%7."/>
      <w:lvlJc w:val="left"/>
      <w:pPr>
        <w:tabs>
          <w:tab w:val="num" w:pos="0"/>
        </w:tabs>
        <w:ind w:left="0" w:firstLine="0"/>
      </w:pPr>
    </w:lvl>
    <w:lvl w:ilvl="7" w:tplc="7DB4F44C">
      <w:start w:val="1"/>
      <w:numFmt w:val="lowerLetter"/>
      <w:lvlText w:val="%8."/>
      <w:lvlJc w:val="left"/>
      <w:pPr>
        <w:tabs>
          <w:tab w:val="num" w:pos="0"/>
        </w:tabs>
        <w:ind w:left="0" w:firstLine="0"/>
      </w:pPr>
    </w:lvl>
    <w:lvl w:ilvl="8" w:tplc="B8E6F2A4">
      <w:start w:val="1"/>
      <w:numFmt w:val="lowerRoman"/>
      <w:lvlText w:val="%9."/>
      <w:lvlJc w:val="left"/>
      <w:pPr>
        <w:tabs>
          <w:tab w:val="num" w:pos="0"/>
        </w:tabs>
        <w:ind w:left="0" w:firstLine="0"/>
      </w:pPr>
    </w:lvl>
  </w:abstractNum>
  <w:abstractNum w:abstractNumId="12" w15:restartNumberingAfterBreak="0">
    <w:nsid w:val="7D06F56C"/>
    <w:multiLevelType w:val="hybridMultilevel"/>
    <w:tmpl w:val="E03CDEA4"/>
    <w:lvl w:ilvl="0" w:tplc="F766C71E">
      <w:start w:val="1"/>
      <w:numFmt w:val="decimal"/>
      <w:lvlText w:val="(%1)"/>
      <w:lvlJc w:val="left"/>
      <w:pPr>
        <w:ind w:left="720" w:hanging="360"/>
      </w:pPr>
    </w:lvl>
    <w:lvl w:ilvl="1" w:tplc="6F5A2A38">
      <w:start w:val="1"/>
      <w:numFmt w:val="lowerLetter"/>
      <w:lvlText w:val="%2."/>
      <w:lvlJc w:val="left"/>
      <w:pPr>
        <w:ind w:left="1440" w:hanging="360"/>
      </w:pPr>
    </w:lvl>
    <w:lvl w:ilvl="2" w:tplc="EA6CCD9C">
      <w:start w:val="1"/>
      <w:numFmt w:val="lowerRoman"/>
      <w:lvlText w:val="%3."/>
      <w:lvlJc w:val="right"/>
      <w:pPr>
        <w:ind w:left="2160" w:hanging="180"/>
      </w:pPr>
    </w:lvl>
    <w:lvl w:ilvl="3" w:tplc="702A6FDC">
      <w:start w:val="1"/>
      <w:numFmt w:val="decimal"/>
      <w:lvlText w:val="%4."/>
      <w:lvlJc w:val="left"/>
      <w:pPr>
        <w:ind w:left="2880" w:hanging="360"/>
      </w:pPr>
    </w:lvl>
    <w:lvl w:ilvl="4" w:tplc="EAA09D9A">
      <w:start w:val="1"/>
      <w:numFmt w:val="lowerLetter"/>
      <w:lvlText w:val="%5."/>
      <w:lvlJc w:val="left"/>
      <w:pPr>
        <w:ind w:left="3600" w:hanging="360"/>
      </w:pPr>
    </w:lvl>
    <w:lvl w:ilvl="5" w:tplc="ACB2C982">
      <w:start w:val="1"/>
      <w:numFmt w:val="lowerRoman"/>
      <w:lvlText w:val="%6."/>
      <w:lvlJc w:val="right"/>
      <w:pPr>
        <w:ind w:left="4320" w:hanging="180"/>
      </w:pPr>
    </w:lvl>
    <w:lvl w:ilvl="6" w:tplc="22E87C60">
      <w:start w:val="1"/>
      <w:numFmt w:val="decimal"/>
      <w:lvlText w:val="%7."/>
      <w:lvlJc w:val="left"/>
      <w:pPr>
        <w:ind w:left="5040" w:hanging="360"/>
      </w:pPr>
    </w:lvl>
    <w:lvl w:ilvl="7" w:tplc="D17C342A">
      <w:start w:val="1"/>
      <w:numFmt w:val="lowerLetter"/>
      <w:lvlText w:val="%8."/>
      <w:lvlJc w:val="left"/>
      <w:pPr>
        <w:ind w:left="5760" w:hanging="360"/>
      </w:pPr>
    </w:lvl>
    <w:lvl w:ilvl="8" w:tplc="7E806208">
      <w:start w:val="1"/>
      <w:numFmt w:val="lowerRoman"/>
      <w:lvlText w:val="%9."/>
      <w:lvlJc w:val="right"/>
      <w:pPr>
        <w:ind w:left="6480" w:hanging="180"/>
      </w:pPr>
    </w:lvl>
  </w:abstractNum>
  <w:num w:numId="1">
    <w:abstractNumId w:val="9"/>
  </w:num>
  <w:num w:numId="2">
    <w:abstractNumId w:val="12"/>
  </w:num>
  <w:num w:numId="3">
    <w:abstractNumId w:val="6"/>
  </w:num>
  <w:num w:numId="4">
    <w:abstractNumId w:val="8"/>
  </w:num>
  <w:num w:numId="5">
    <w:abstractNumId w:val="2"/>
  </w:num>
  <w:num w:numId="6">
    <w:abstractNumId w:val="1"/>
  </w:num>
  <w:num w:numId="7">
    <w:abstractNumId w:val="4"/>
  </w:num>
  <w:num w:numId="8">
    <w:abstractNumId w:val="3"/>
  </w:num>
  <w:num w:numId="9">
    <w:abstractNumId w:val="10"/>
    <w:lvlOverride w:ilvl="0">
      <w:startOverride w:val="1"/>
    </w:lvlOverride>
  </w:num>
  <w:num w:numId="10">
    <w:abstractNumId w:val="10"/>
  </w:num>
  <w:num w:numId="11">
    <w:abstractNumId w:val="7"/>
  </w:num>
  <w:num w:numId="1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PostScriptOverText/>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B14"/>
    <w:rsid w:val="00000549"/>
    <w:rsid w:val="00003D7C"/>
    <w:rsid w:val="00011EC4"/>
    <w:rsid w:val="000139D7"/>
    <w:rsid w:val="00014140"/>
    <w:rsid w:val="000217DD"/>
    <w:rsid w:val="0002290C"/>
    <w:rsid w:val="00023D18"/>
    <w:rsid w:val="00025881"/>
    <w:rsid w:val="0002618B"/>
    <w:rsid w:val="00027428"/>
    <w:rsid w:val="00031EC9"/>
    <w:rsid w:val="00036DDF"/>
    <w:rsid w:val="00042942"/>
    <w:rsid w:val="00050E11"/>
    <w:rsid w:val="00056234"/>
    <w:rsid w:val="00066FED"/>
    <w:rsid w:val="00070DD9"/>
    <w:rsid w:val="00075EA6"/>
    <w:rsid w:val="0007709F"/>
    <w:rsid w:val="00086F62"/>
    <w:rsid w:val="00090674"/>
    <w:rsid w:val="0009320B"/>
    <w:rsid w:val="00096AE0"/>
    <w:rsid w:val="000A15D1"/>
    <w:rsid w:val="000A592E"/>
    <w:rsid w:val="000B1B74"/>
    <w:rsid w:val="000B3A2D"/>
    <w:rsid w:val="000B49C0"/>
    <w:rsid w:val="000B5B77"/>
    <w:rsid w:val="000C4C23"/>
    <w:rsid w:val="000C53CB"/>
    <w:rsid w:val="000C7DC6"/>
    <w:rsid w:val="000D626D"/>
    <w:rsid w:val="000D6DD5"/>
    <w:rsid w:val="000E382F"/>
    <w:rsid w:val="000E75CD"/>
    <w:rsid w:val="000F0530"/>
    <w:rsid w:val="000F19B1"/>
    <w:rsid w:val="000F5694"/>
    <w:rsid w:val="001020CA"/>
    <w:rsid w:val="001036BA"/>
    <w:rsid w:val="0010389E"/>
    <w:rsid w:val="00105CAF"/>
    <w:rsid w:val="00107AC4"/>
    <w:rsid w:val="0011042D"/>
    <w:rsid w:val="001146DC"/>
    <w:rsid w:val="00114AB1"/>
    <w:rsid w:val="001230FF"/>
    <w:rsid w:val="00124AE9"/>
    <w:rsid w:val="00130BD7"/>
    <w:rsid w:val="00130D68"/>
    <w:rsid w:val="0014433B"/>
    <w:rsid w:val="001520C8"/>
    <w:rsid w:val="00152FEA"/>
    <w:rsid w:val="00155B67"/>
    <w:rsid w:val="001562AF"/>
    <w:rsid w:val="00161A5B"/>
    <w:rsid w:val="00162E0E"/>
    <w:rsid w:val="0016385D"/>
    <w:rsid w:val="001642C3"/>
    <w:rsid w:val="001649DC"/>
    <w:rsid w:val="00165583"/>
    <w:rsid w:val="0016782F"/>
    <w:rsid w:val="00172132"/>
    <w:rsid w:val="00180871"/>
    <w:rsid w:val="0018546A"/>
    <w:rsid w:val="00193724"/>
    <w:rsid w:val="001937E9"/>
    <w:rsid w:val="0019510B"/>
    <w:rsid w:val="001964E5"/>
    <w:rsid w:val="00197CB8"/>
    <w:rsid w:val="001B263B"/>
    <w:rsid w:val="001B2B52"/>
    <w:rsid w:val="001B476A"/>
    <w:rsid w:val="001B5480"/>
    <w:rsid w:val="001B65C1"/>
    <w:rsid w:val="001B77B9"/>
    <w:rsid w:val="001C631D"/>
    <w:rsid w:val="001C764F"/>
    <w:rsid w:val="001C7BB3"/>
    <w:rsid w:val="001D0C79"/>
    <w:rsid w:val="001D469C"/>
    <w:rsid w:val="001E6E0C"/>
    <w:rsid w:val="001F23C1"/>
    <w:rsid w:val="00200595"/>
    <w:rsid w:val="00200AB0"/>
    <w:rsid w:val="002039F3"/>
    <w:rsid w:val="00205469"/>
    <w:rsid w:val="00213450"/>
    <w:rsid w:val="0021619E"/>
    <w:rsid w:val="0021744D"/>
    <w:rsid w:val="0023171B"/>
    <w:rsid w:val="00236BFC"/>
    <w:rsid w:val="00237437"/>
    <w:rsid w:val="00240AB9"/>
    <w:rsid w:val="00241ED7"/>
    <w:rsid w:val="00243B46"/>
    <w:rsid w:val="002502FD"/>
    <w:rsid w:val="00255E56"/>
    <w:rsid w:val="00274622"/>
    <w:rsid w:val="00281B09"/>
    <w:rsid w:val="00285D24"/>
    <w:rsid w:val="0028769E"/>
    <w:rsid w:val="00290390"/>
    <w:rsid w:val="002915D3"/>
    <w:rsid w:val="002924DB"/>
    <w:rsid w:val="002934FE"/>
    <w:rsid w:val="00293FF3"/>
    <w:rsid w:val="002941DA"/>
    <w:rsid w:val="002A6F7D"/>
    <w:rsid w:val="002B0FFF"/>
    <w:rsid w:val="002B5648"/>
    <w:rsid w:val="002C0D52"/>
    <w:rsid w:val="002C2110"/>
    <w:rsid w:val="002C21F9"/>
    <w:rsid w:val="002C710A"/>
    <w:rsid w:val="002E3C35"/>
    <w:rsid w:val="002E4267"/>
    <w:rsid w:val="002E584F"/>
    <w:rsid w:val="002F0F99"/>
    <w:rsid w:val="002F5298"/>
    <w:rsid w:val="002F5E9C"/>
    <w:rsid w:val="002F7933"/>
    <w:rsid w:val="00302916"/>
    <w:rsid w:val="003240B2"/>
    <w:rsid w:val="00326AE0"/>
    <w:rsid w:val="00335545"/>
    <w:rsid w:val="00337E4F"/>
    <w:rsid w:val="00340C36"/>
    <w:rsid w:val="00346A9D"/>
    <w:rsid w:val="0036050D"/>
    <w:rsid w:val="003653DD"/>
    <w:rsid w:val="003660E4"/>
    <w:rsid w:val="003922B7"/>
    <w:rsid w:val="0039376F"/>
    <w:rsid w:val="003A205E"/>
    <w:rsid w:val="003A287B"/>
    <w:rsid w:val="003A3097"/>
    <w:rsid w:val="003A584E"/>
    <w:rsid w:val="003A5C85"/>
    <w:rsid w:val="003A61B1"/>
    <w:rsid w:val="003B0050"/>
    <w:rsid w:val="003D3E54"/>
    <w:rsid w:val="003D423B"/>
    <w:rsid w:val="003D6312"/>
    <w:rsid w:val="003E6EA8"/>
    <w:rsid w:val="003E7C74"/>
    <w:rsid w:val="003F31A2"/>
    <w:rsid w:val="003F31C6"/>
    <w:rsid w:val="003F5EB2"/>
    <w:rsid w:val="0040225B"/>
    <w:rsid w:val="00402DA2"/>
    <w:rsid w:val="004157F8"/>
    <w:rsid w:val="00415FB4"/>
    <w:rsid w:val="00421227"/>
    <w:rsid w:val="00421356"/>
    <w:rsid w:val="00425AC2"/>
    <w:rsid w:val="0043457F"/>
    <w:rsid w:val="00435DB4"/>
    <w:rsid w:val="00446CF7"/>
    <w:rsid w:val="004475A4"/>
    <w:rsid w:val="0044771F"/>
    <w:rsid w:val="0045030D"/>
    <w:rsid w:val="004548FC"/>
    <w:rsid w:val="004556DD"/>
    <w:rsid w:val="004567F3"/>
    <w:rsid w:val="004602B9"/>
    <w:rsid w:val="00466012"/>
    <w:rsid w:val="00471F2A"/>
    <w:rsid w:val="00473AF8"/>
    <w:rsid w:val="00475046"/>
    <w:rsid w:val="00482374"/>
    <w:rsid w:val="004909DF"/>
    <w:rsid w:val="00490EF5"/>
    <w:rsid w:val="00496B1C"/>
    <w:rsid w:val="004977F6"/>
    <w:rsid w:val="00497C3E"/>
    <w:rsid w:val="004A565C"/>
    <w:rsid w:val="004A60B4"/>
    <w:rsid w:val="004B151D"/>
    <w:rsid w:val="004C20DA"/>
    <w:rsid w:val="004C4375"/>
    <w:rsid w:val="004C46D8"/>
    <w:rsid w:val="004C4CBC"/>
    <w:rsid w:val="004C7243"/>
    <w:rsid w:val="004C7401"/>
    <w:rsid w:val="004D12B2"/>
    <w:rsid w:val="004D18CC"/>
    <w:rsid w:val="004D3C9A"/>
    <w:rsid w:val="004E21DE"/>
    <w:rsid w:val="004E2905"/>
    <w:rsid w:val="004E3C57"/>
    <w:rsid w:val="004E3CB2"/>
    <w:rsid w:val="004E7F06"/>
    <w:rsid w:val="004F0EB6"/>
    <w:rsid w:val="00500ED8"/>
    <w:rsid w:val="00521F58"/>
    <w:rsid w:val="00522F6C"/>
    <w:rsid w:val="00525813"/>
    <w:rsid w:val="0053513F"/>
    <w:rsid w:val="00547BA0"/>
    <w:rsid w:val="00557AA0"/>
    <w:rsid w:val="00560F7C"/>
    <w:rsid w:val="005611EB"/>
    <w:rsid w:val="0056426B"/>
    <w:rsid w:val="005644A5"/>
    <w:rsid w:val="00565AC4"/>
    <w:rsid w:val="00574405"/>
    <w:rsid w:val="00580131"/>
    <w:rsid w:val="00584397"/>
    <w:rsid w:val="005854B0"/>
    <w:rsid w:val="00586D54"/>
    <w:rsid w:val="00596333"/>
    <w:rsid w:val="00596BCC"/>
    <w:rsid w:val="005A0E21"/>
    <w:rsid w:val="005A5817"/>
    <w:rsid w:val="005B3A34"/>
    <w:rsid w:val="005B58F4"/>
    <w:rsid w:val="005D115A"/>
    <w:rsid w:val="005D49AF"/>
    <w:rsid w:val="005D6648"/>
    <w:rsid w:val="005E1D8B"/>
    <w:rsid w:val="005E410E"/>
    <w:rsid w:val="005E415C"/>
    <w:rsid w:val="005E56BD"/>
    <w:rsid w:val="005E71ED"/>
    <w:rsid w:val="005E7946"/>
    <w:rsid w:val="005F7475"/>
    <w:rsid w:val="006005E8"/>
    <w:rsid w:val="00606C56"/>
    <w:rsid w:val="00611299"/>
    <w:rsid w:val="00612A6E"/>
    <w:rsid w:val="00613B4D"/>
    <w:rsid w:val="00616365"/>
    <w:rsid w:val="00616F3B"/>
    <w:rsid w:val="006249A7"/>
    <w:rsid w:val="00627315"/>
    <w:rsid w:val="0064225B"/>
    <w:rsid w:val="00643981"/>
    <w:rsid w:val="00671506"/>
    <w:rsid w:val="00674FB9"/>
    <w:rsid w:val="006763F9"/>
    <w:rsid w:val="00681395"/>
    <w:rsid w:val="0068525A"/>
    <w:rsid w:val="0068646F"/>
    <w:rsid w:val="006949BC"/>
    <w:rsid w:val="00694AEB"/>
    <w:rsid w:val="006A3F0E"/>
    <w:rsid w:val="006A7184"/>
    <w:rsid w:val="006B4A20"/>
    <w:rsid w:val="006C696E"/>
    <w:rsid w:val="006C7C28"/>
    <w:rsid w:val="006D0ABC"/>
    <w:rsid w:val="006D1229"/>
    <w:rsid w:val="006D372F"/>
    <w:rsid w:val="006D4C6D"/>
    <w:rsid w:val="006D7A18"/>
    <w:rsid w:val="006E0CD4"/>
    <w:rsid w:val="006E4474"/>
    <w:rsid w:val="006F17A1"/>
    <w:rsid w:val="00701388"/>
    <w:rsid w:val="007027F3"/>
    <w:rsid w:val="007032A5"/>
    <w:rsid w:val="0070370E"/>
    <w:rsid w:val="0070470C"/>
    <w:rsid w:val="007103AA"/>
    <w:rsid w:val="0071210F"/>
    <w:rsid w:val="00712277"/>
    <w:rsid w:val="00722A0C"/>
    <w:rsid w:val="00723A2F"/>
    <w:rsid w:val="00723B7F"/>
    <w:rsid w:val="007245C2"/>
    <w:rsid w:val="00725861"/>
    <w:rsid w:val="00726677"/>
    <w:rsid w:val="0073393A"/>
    <w:rsid w:val="0073539D"/>
    <w:rsid w:val="007367A4"/>
    <w:rsid w:val="007422AB"/>
    <w:rsid w:val="00743E6F"/>
    <w:rsid w:val="00744ADB"/>
    <w:rsid w:val="00755026"/>
    <w:rsid w:val="00762716"/>
    <w:rsid w:val="00767B8A"/>
    <w:rsid w:val="00772336"/>
    <w:rsid w:val="00772AAC"/>
    <w:rsid w:val="00773E78"/>
    <w:rsid w:val="00775481"/>
    <w:rsid w:val="00785CB6"/>
    <w:rsid w:val="00790DD3"/>
    <w:rsid w:val="00792F88"/>
    <w:rsid w:val="007A233B"/>
    <w:rsid w:val="007A2788"/>
    <w:rsid w:val="007A283C"/>
    <w:rsid w:val="007B2221"/>
    <w:rsid w:val="007B2EC8"/>
    <w:rsid w:val="007B37D7"/>
    <w:rsid w:val="007B4863"/>
    <w:rsid w:val="007B5B09"/>
    <w:rsid w:val="007B6601"/>
    <w:rsid w:val="007C65E6"/>
    <w:rsid w:val="007D406B"/>
    <w:rsid w:val="007D4407"/>
    <w:rsid w:val="007D5230"/>
    <w:rsid w:val="007D7334"/>
    <w:rsid w:val="007E1CA3"/>
    <w:rsid w:val="007F01FC"/>
    <w:rsid w:val="007F0768"/>
    <w:rsid w:val="007F2DBC"/>
    <w:rsid w:val="007F7643"/>
    <w:rsid w:val="00804ABD"/>
    <w:rsid w:val="00807E64"/>
    <w:rsid w:val="00812D62"/>
    <w:rsid w:val="00812F29"/>
    <w:rsid w:val="0081320A"/>
    <w:rsid w:val="00821713"/>
    <w:rsid w:val="0082269C"/>
    <w:rsid w:val="00823768"/>
    <w:rsid w:val="00827050"/>
    <w:rsid w:val="0083278B"/>
    <w:rsid w:val="00833D2B"/>
    <w:rsid w:val="00834538"/>
    <w:rsid w:val="008372D7"/>
    <w:rsid w:val="00845063"/>
    <w:rsid w:val="00850E89"/>
    <w:rsid w:val="008534D9"/>
    <w:rsid w:val="00853EB1"/>
    <w:rsid w:val="00856E43"/>
    <w:rsid w:val="00874826"/>
    <w:rsid w:val="008800C1"/>
    <w:rsid w:val="00886FC0"/>
    <w:rsid w:val="0088778E"/>
    <w:rsid w:val="008924C3"/>
    <w:rsid w:val="008930E4"/>
    <w:rsid w:val="00893821"/>
    <w:rsid w:val="00893FC8"/>
    <w:rsid w:val="008A6A39"/>
    <w:rsid w:val="008A7B9C"/>
    <w:rsid w:val="008B1F51"/>
    <w:rsid w:val="008B39FA"/>
    <w:rsid w:val="008B4754"/>
    <w:rsid w:val="008B4FC9"/>
    <w:rsid w:val="008C6FC2"/>
    <w:rsid w:val="008D2A35"/>
    <w:rsid w:val="008D7883"/>
    <w:rsid w:val="008D7BB6"/>
    <w:rsid w:val="008E49D0"/>
    <w:rsid w:val="008E6A7A"/>
    <w:rsid w:val="008F1038"/>
    <w:rsid w:val="008F6C99"/>
    <w:rsid w:val="008F7046"/>
    <w:rsid w:val="009005FC"/>
    <w:rsid w:val="00903730"/>
    <w:rsid w:val="00907AD9"/>
    <w:rsid w:val="00914095"/>
    <w:rsid w:val="00922E5A"/>
    <w:rsid w:val="00924B73"/>
    <w:rsid w:val="00934D7A"/>
    <w:rsid w:val="00934F68"/>
    <w:rsid w:val="00942D44"/>
    <w:rsid w:val="00943315"/>
    <w:rsid w:val="00946048"/>
    <w:rsid w:val="00946C27"/>
    <w:rsid w:val="00955686"/>
    <w:rsid w:val="00984127"/>
    <w:rsid w:val="00991A26"/>
    <w:rsid w:val="009A0C13"/>
    <w:rsid w:val="009A20D3"/>
    <w:rsid w:val="009A4F3D"/>
    <w:rsid w:val="009A580B"/>
    <w:rsid w:val="009A5AD9"/>
    <w:rsid w:val="009B696B"/>
    <w:rsid w:val="009B7671"/>
    <w:rsid w:val="009D46F9"/>
    <w:rsid w:val="009E5BA1"/>
    <w:rsid w:val="009F056E"/>
    <w:rsid w:val="009F6EAA"/>
    <w:rsid w:val="00A00FD2"/>
    <w:rsid w:val="00A034C2"/>
    <w:rsid w:val="00A112EA"/>
    <w:rsid w:val="00A1654C"/>
    <w:rsid w:val="00A219FD"/>
    <w:rsid w:val="00A23266"/>
    <w:rsid w:val="00A24929"/>
    <w:rsid w:val="00A24F3D"/>
    <w:rsid w:val="00A25907"/>
    <w:rsid w:val="00A26DCD"/>
    <w:rsid w:val="00A314BB"/>
    <w:rsid w:val="00A32B7D"/>
    <w:rsid w:val="00A40DC0"/>
    <w:rsid w:val="00A5596B"/>
    <w:rsid w:val="00A5703B"/>
    <w:rsid w:val="00A646B3"/>
    <w:rsid w:val="00A6739B"/>
    <w:rsid w:val="00A828E2"/>
    <w:rsid w:val="00A87377"/>
    <w:rsid w:val="00A90413"/>
    <w:rsid w:val="00AA728C"/>
    <w:rsid w:val="00AB0A9C"/>
    <w:rsid w:val="00AB7119"/>
    <w:rsid w:val="00AC2322"/>
    <w:rsid w:val="00AC6350"/>
    <w:rsid w:val="00AC7E88"/>
    <w:rsid w:val="00AD5855"/>
    <w:rsid w:val="00AD6BE1"/>
    <w:rsid w:val="00AE2E06"/>
    <w:rsid w:val="00AE7500"/>
    <w:rsid w:val="00AE7F87"/>
    <w:rsid w:val="00AF0AB5"/>
    <w:rsid w:val="00AF0B62"/>
    <w:rsid w:val="00AF3542"/>
    <w:rsid w:val="00AF5ABE"/>
    <w:rsid w:val="00B00415"/>
    <w:rsid w:val="00B03C2A"/>
    <w:rsid w:val="00B0799D"/>
    <w:rsid w:val="00B1000D"/>
    <w:rsid w:val="00B10134"/>
    <w:rsid w:val="00B115CD"/>
    <w:rsid w:val="00B12F5C"/>
    <w:rsid w:val="00B16BFE"/>
    <w:rsid w:val="00B24A9F"/>
    <w:rsid w:val="00B27B2C"/>
    <w:rsid w:val="00B31D2B"/>
    <w:rsid w:val="00B469FE"/>
    <w:rsid w:val="00B500E5"/>
    <w:rsid w:val="00B7122B"/>
    <w:rsid w:val="00B72237"/>
    <w:rsid w:val="00B90F25"/>
    <w:rsid w:val="00BA24D5"/>
    <w:rsid w:val="00BA39BB"/>
    <w:rsid w:val="00BA3B3D"/>
    <w:rsid w:val="00BB1FAF"/>
    <w:rsid w:val="00BB55DF"/>
    <w:rsid w:val="00BB685C"/>
    <w:rsid w:val="00BB7EEA"/>
    <w:rsid w:val="00BD1909"/>
    <w:rsid w:val="00BD2903"/>
    <w:rsid w:val="00BD4BB4"/>
    <w:rsid w:val="00BD5AC2"/>
    <w:rsid w:val="00BE4AED"/>
    <w:rsid w:val="00BE5E16"/>
    <w:rsid w:val="00BE5FD1"/>
    <w:rsid w:val="00BF49D1"/>
    <w:rsid w:val="00BF5D37"/>
    <w:rsid w:val="00C0385D"/>
    <w:rsid w:val="00C06E05"/>
    <w:rsid w:val="00C14B14"/>
    <w:rsid w:val="00C14EC3"/>
    <w:rsid w:val="00C17370"/>
    <w:rsid w:val="00C2054D"/>
    <w:rsid w:val="00C24285"/>
    <w:rsid w:val="00C252EB"/>
    <w:rsid w:val="00C26EC0"/>
    <w:rsid w:val="00C30ACC"/>
    <w:rsid w:val="00C361FF"/>
    <w:rsid w:val="00C53858"/>
    <w:rsid w:val="00C553C6"/>
    <w:rsid w:val="00C56250"/>
    <w:rsid w:val="00C56C77"/>
    <w:rsid w:val="00C6183D"/>
    <w:rsid w:val="00C75853"/>
    <w:rsid w:val="00C82DE1"/>
    <w:rsid w:val="00C84923"/>
    <w:rsid w:val="00C864F2"/>
    <w:rsid w:val="00C86801"/>
    <w:rsid w:val="00C91BB3"/>
    <w:rsid w:val="00CA7E62"/>
    <w:rsid w:val="00CB3115"/>
    <w:rsid w:val="00CB3D42"/>
    <w:rsid w:val="00CB7B3E"/>
    <w:rsid w:val="00CC283A"/>
    <w:rsid w:val="00CC739D"/>
    <w:rsid w:val="00CD4D72"/>
    <w:rsid w:val="00CD5600"/>
    <w:rsid w:val="00CE290B"/>
    <w:rsid w:val="00CF1CA3"/>
    <w:rsid w:val="00D00AE5"/>
    <w:rsid w:val="00D01D6A"/>
    <w:rsid w:val="00D03504"/>
    <w:rsid w:val="00D04468"/>
    <w:rsid w:val="00D22750"/>
    <w:rsid w:val="00D30D54"/>
    <w:rsid w:val="00D348DD"/>
    <w:rsid w:val="00D36257"/>
    <w:rsid w:val="00D4687E"/>
    <w:rsid w:val="00D47051"/>
    <w:rsid w:val="00D53A12"/>
    <w:rsid w:val="00D57C69"/>
    <w:rsid w:val="00D609F3"/>
    <w:rsid w:val="00D67139"/>
    <w:rsid w:val="00D71464"/>
    <w:rsid w:val="00D71A54"/>
    <w:rsid w:val="00D730A4"/>
    <w:rsid w:val="00D83BC3"/>
    <w:rsid w:val="00D85354"/>
    <w:rsid w:val="00D87E2A"/>
    <w:rsid w:val="00D918F1"/>
    <w:rsid w:val="00D919AF"/>
    <w:rsid w:val="00D96982"/>
    <w:rsid w:val="00DA0AAA"/>
    <w:rsid w:val="00DA1E85"/>
    <w:rsid w:val="00DA5F39"/>
    <w:rsid w:val="00DA6C07"/>
    <w:rsid w:val="00DB0C43"/>
    <w:rsid w:val="00DC32DA"/>
    <w:rsid w:val="00DE3354"/>
    <w:rsid w:val="00DE3540"/>
    <w:rsid w:val="00DE423D"/>
    <w:rsid w:val="00DF55C5"/>
    <w:rsid w:val="00DF7DCD"/>
    <w:rsid w:val="00E00CC5"/>
    <w:rsid w:val="00E02417"/>
    <w:rsid w:val="00E04D30"/>
    <w:rsid w:val="00E10D90"/>
    <w:rsid w:val="00E1333F"/>
    <w:rsid w:val="00E16914"/>
    <w:rsid w:val="00E219BD"/>
    <w:rsid w:val="00E3302B"/>
    <w:rsid w:val="00E4035F"/>
    <w:rsid w:val="00E41A6B"/>
    <w:rsid w:val="00E43F15"/>
    <w:rsid w:val="00E50B7D"/>
    <w:rsid w:val="00E5652C"/>
    <w:rsid w:val="00E62464"/>
    <w:rsid w:val="00E72E95"/>
    <w:rsid w:val="00E83AFA"/>
    <w:rsid w:val="00E904A1"/>
    <w:rsid w:val="00E90E6A"/>
    <w:rsid w:val="00E96CA0"/>
    <w:rsid w:val="00E97E7F"/>
    <w:rsid w:val="00EA4796"/>
    <w:rsid w:val="00EA4E24"/>
    <w:rsid w:val="00EA5D54"/>
    <w:rsid w:val="00EB7D28"/>
    <w:rsid w:val="00EC0D0C"/>
    <w:rsid w:val="00ED16C7"/>
    <w:rsid w:val="00ED3337"/>
    <w:rsid w:val="00ED4A2C"/>
    <w:rsid w:val="00EF275F"/>
    <w:rsid w:val="00EF6940"/>
    <w:rsid w:val="00EF7E2E"/>
    <w:rsid w:val="00F13FD5"/>
    <w:rsid w:val="00F17BFD"/>
    <w:rsid w:val="00F2044A"/>
    <w:rsid w:val="00F20BFC"/>
    <w:rsid w:val="00F24D5F"/>
    <w:rsid w:val="00F2759E"/>
    <w:rsid w:val="00F302C9"/>
    <w:rsid w:val="00F312CF"/>
    <w:rsid w:val="00F31C46"/>
    <w:rsid w:val="00F509C7"/>
    <w:rsid w:val="00F726C3"/>
    <w:rsid w:val="00F73AD8"/>
    <w:rsid w:val="00F77D15"/>
    <w:rsid w:val="00F820CA"/>
    <w:rsid w:val="00F83334"/>
    <w:rsid w:val="00F84AA2"/>
    <w:rsid w:val="00F8554C"/>
    <w:rsid w:val="00F86F27"/>
    <w:rsid w:val="00F90994"/>
    <w:rsid w:val="00F95F82"/>
    <w:rsid w:val="00F97A90"/>
    <w:rsid w:val="00FA259B"/>
    <w:rsid w:val="00FB425A"/>
    <w:rsid w:val="00FB7E22"/>
    <w:rsid w:val="00FC2F35"/>
    <w:rsid w:val="00FC3FD7"/>
    <w:rsid w:val="00FC4270"/>
    <w:rsid w:val="00FD1FC6"/>
    <w:rsid w:val="00FE13AA"/>
    <w:rsid w:val="00FE5869"/>
    <w:rsid w:val="00FE66C0"/>
    <w:rsid w:val="0791EF25"/>
    <w:rsid w:val="0B1E8874"/>
    <w:rsid w:val="15E821BB"/>
    <w:rsid w:val="164FE64F"/>
    <w:rsid w:val="17F50B31"/>
    <w:rsid w:val="1A13F846"/>
    <w:rsid w:val="22257E58"/>
    <w:rsid w:val="22A67E7E"/>
    <w:rsid w:val="248A0866"/>
    <w:rsid w:val="2602F431"/>
    <w:rsid w:val="2BAF2DF4"/>
    <w:rsid w:val="2C4E9269"/>
    <w:rsid w:val="2F830975"/>
    <w:rsid w:val="328F6FC1"/>
    <w:rsid w:val="36F42136"/>
    <w:rsid w:val="372FF444"/>
    <w:rsid w:val="38A9149C"/>
    <w:rsid w:val="39217492"/>
    <w:rsid w:val="3A58E555"/>
    <w:rsid w:val="3B7587A9"/>
    <w:rsid w:val="426865B2"/>
    <w:rsid w:val="427F0FF2"/>
    <w:rsid w:val="4A9FEF8C"/>
    <w:rsid w:val="5DBC3D61"/>
    <w:rsid w:val="67269E8C"/>
    <w:rsid w:val="6B95EB1C"/>
    <w:rsid w:val="6BC7F82D"/>
    <w:rsid w:val="7B90177C"/>
    <w:rsid w:val="7E3B4F9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DAFF2"/>
  <w15:docId w15:val="{3B121B4A-06B2-40BF-BECE-4B088022D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DC32DA"/>
    <w:rPr>
      <w:sz w:val="24"/>
      <w:lang w:val="en-US" w:eastAsia="en-US"/>
    </w:rPr>
  </w:style>
  <w:style w:type="paragraph" w:styleId="Heading1">
    <w:name w:val="heading 1"/>
    <w:basedOn w:val="Normal"/>
    <w:next w:val="Paragraph"/>
    <w:qFormat/>
    <w:pPr>
      <w:keepNext/>
      <w:spacing w:before="240" w:after="240"/>
      <w:jc w:val="center"/>
      <w:outlineLvl w:val="0"/>
    </w:pPr>
    <w:rPr>
      <w:b/>
      <w:caps/>
    </w:rPr>
  </w:style>
  <w:style w:type="paragraph" w:styleId="Heading2">
    <w:name w:val="heading 2"/>
    <w:basedOn w:val="Normal"/>
    <w:next w:val="Paragraph"/>
    <w:qFormat/>
    <w:pPr>
      <w:keepNext/>
      <w:spacing w:before="240" w:after="240"/>
      <w:jc w:val="center"/>
      <w:outlineLvl w:val="1"/>
    </w:pPr>
    <w:rPr>
      <w:b/>
    </w:rPr>
  </w:style>
  <w:style w:type="paragraph" w:styleId="Heading3">
    <w:name w:val="heading 3"/>
    <w:basedOn w:val="Normal"/>
    <w:next w:val="Normal"/>
    <w:qFormat/>
    <w:rsid w:val="005854B0"/>
    <w:pPr>
      <w:keepNext/>
      <w:spacing w:before="240" w:after="240"/>
      <w:jc w:val="center"/>
      <w:outlineLvl w:val="2"/>
    </w:pPr>
    <w:rPr>
      <w:i/>
      <w:iCs/>
      <w:sz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16"/>
    </w:rPr>
  </w:style>
  <w:style w:type="paragraph" w:customStyle="1" w:styleId="PaperTitle">
    <w:name w:val="Paper Title"/>
    <w:basedOn w:val="Normal"/>
    <w:next w:val="AuthorName"/>
    <w:pPr>
      <w:spacing w:before="1200"/>
      <w:jc w:val="center"/>
    </w:pPr>
    <w:rPr>
      <w:b/>
      <w:sz w:val="36"/>
    </w:rPr>
  </w:style>
  <w:style w:type="paragraph" w:customStyle="1" w:styleId="AuthorName">
    <w:name w:val="Author Name"/>
    <w:basedOn w:val="Normal"/>
    <w:next w:val="AuthorAffiliation"/>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next w:val="Heading1"/>
    <w:rsid w:val="00F20BFC"/>
    <w:pPr>
      <w:spacing w:before="360" w:after="360"/>
      <w:ind w:left="289" w:right="289"/>
      <w:jc w:val="both"/>
    </w:pPr>
    <w:rPr>
      <w:sz w:val="18"/>
    </w:rPr>
  </w:style>
  <w:style w:type="paragraph" w:customStyle="1" w:styleId="Paragraph">
    <w:name w:val="Paragraph"/>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
    <w:rsid w:val="00AE7500"/>
    <w:pPr>
      <w:numPr>
        <w:numId w:val="7"/>
      </w:numPr>
      <w:ind w:left="426" w:hanging="426"/>
    </w:pPr>
  </w:style>
  <w:style w:type="paragraph" w:customStyle="1" w:styleId="FigureCaption">
    <w:name w:val="Figure Caption"/>
    <w:next w:val="Paragraph"/>
    <w:rsid w:val="00161A5B"/>
    <w:pPr>
      <w:spacing w:before="120"/>
      <w:jc w:val="center"/>
    </w:pPr>
    <w:rPr>
      <w:sz w:val="18"/>
      <w:lang w:val="en-US" w:eastAsia="en-US"/>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rPr>
      <w:color w:val="0000FF"/>
      <w:u w:val="single"/>
    </w:rPr>
  </w:style>
  <w:style w:type="table" w:styleId="TableGrid">
    <w:name w:val="Table Grid"/>
    <w:basedOn w:val="TableNormal"/>
    <w:rsid w:val="00642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ulleted">
    <w:name w:val="Paragraph (bulleted)"/>
    <w:basedOn w:val="Paragraph"/>
    <w:rsid w:val="0040225B"/>
    <w:pPr>
      <w:numPr>
        <w:numId w:val="8"/>
      </w:numPr>
      <w:ind w:left="641" w:hanging="357"/>
    </w:pPr>
  </w:style>
  <w:style w:type="paragraph" w:customStyle="1" w:styleId="AuthorEmail">
    <w:name w:val="Author Email"/>
    <w:basedOn w:val="Normal"/>
    <w:qFormat/>
    <w:rsid w:val="001D469C"/>
    <w:pPr>
      <w:jc w:val="center"/>
    </w:pPr>
    <w:rPr>
      <w:sz w:val="20"/>
    </w:rPr>
  </w:style>
  <w:style w:type="paragraph" w:styleId="NormalWeb">
    <w:name w:val="Normal (Web)"/>
    <w:basedOn w:val="Normal"/>
    <w:uiPriority w:val="99"/>
    <w:unhideWhenUsed/>
    <w:rsid w:val="005F7475"/>
    <w:pPr>
      <w:spacing w:before="100" w:beforeAutospacing="1" w:after="100" w:afterAutospacing="1"/>
    </w:pPr>
    <w:rPr>
      <w:szCs w:val="24"/>
      <w:lang w:val="en-GB" w:eastAsia="en-GB"/>
    </w:rPr>
  </w:style>
  <w:style w:type="character" w:styleId="Strong">
    <w:name w:val="Strong"/>
    <w:basedOn w:val="DefaultParagraphFont"/>
    <w:uiPriority w:val="22"/>
    <w:qFormat/>
    <w:rsid w:val="005F7475"/>
    <w:rPr>
      <w:b/>
      <w:bCs/>
    </w:rPr>
  </w:style>
  <w:style w:type="character" w:styleId="Emphasis">
    <w:name w:val="Emphasis"/>
    <w:basedOn w:val="DefaultParagraphFont"/>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numPr>
        <w:numId w:val="10"/>
      </w:numPr>
      <w:jc w:val="both"/>
    </w:pPr>
    <w:rPr>
      <w:lang w:val="en-US" w:eastAsia="en-US"/>
    </w:rPr>
  </w:style>
  <w:style w:type="character" w:styleId="UnresolvedMention">
    <w:name w:val="Unresolved Mention"/>
    <w:basedOn w:val="DefaultParagraphFont"/>
    <w:uiPriority w:val="99"/>
    <w:semiHidden/>
    <w:unhideWhenUsed/>
    <w:rsid w:val="00613B4D"/>
    <w:rPr>
      <w:color w:val="808080"/>
      <w:shd w:val="clear" w:color="auto" w:fill="E6E6E6"/>
    </w:rPr>
  </w:style>
  <w:style w:type="paragraph" w:styleId="ListParagraph">
    <w:name w:val="List Paragraph"/>
    <w:basedOn w:val="Normal"/>
    <w:uiPriority w:val="34"/>
    <w:rsid w:val="006E4474"/>
    <w:pPr>
      <w:ind w:left="720"/>
      <w:contextualSpacing/>
    </w:pPr>
  </w:style>
  <w:style w:type="character" w:styleId="CommentReference">
    <w:name w:val="annotation reference"/>
    <w:basedOn w:val="DefaultParagraphFont"/>
    <w:semiHidden/>
    <w:unhideWhenUsed/>
    <w:rsid w:val="005E71ED"/>
    <w:rPr>
      <w:sz w:val="16"/>
      <w:szCs w:val="16"/>
    </w:rPr>
  </w:style>
  <w:style w:type="paragraph" w:styleId="CommentText">
    <w:name w:val="annotation text"/>
    <w:basedOn w:val="Normal"/>
    <w:link w:val="CommentTextChar"/>
    <w:semiHidden/>
    <w:unhideWhenUsed/>
    <w:rsid w:val="005E71ED"/>
    <w:rPr>
      <w:sz w:val="20"/>
    </w:rPr>
  </w:style>
  <w:style w:type="character" w:customStyle="1" w:styleId="CommentTextChar">
    <w:name w:val="Comment Text Char"/>
    <w:basedOn w:val="DefaultParagraphFont"/>
    <w:link w:val="CommentText"/>
    <w:semiHidden/>
    <w:rsid w:val="005E71ED"/>
    <w:rPr>
      <w:lang w:val="en-US" w:eastAsia="en-US"/>
    </w:rPr>
  </w:style>
  <w:style w:type="paragraph" w:styleId="CommentSubject">
    <w:name w:val="annotation subject"/>
    <w:basedOn w:val="CommentText"/>
    <w:next w:val="CommentText"/>
    <w:link w:val="CommentSubjectChar"/>
    <w:semiHidden/>
    <w:unhideWhenUsed/>
    <w:rsid w:val="005E71ED"/>
    <w:rPr>
      <w:b/>
      <w:bCs/>
    </w:rPr>
  </w:style>
  <w:style w:type="character" w:customStyle="1" w:styleId="CommentSubjectChar">
    <w:name w:val="Comment Subject Char"/>
    <w:basedOn w:val="CommentTextChar"/>
    <w:link w:val="CommentSubject"/>
    <w:semiHidden/>
    <w:rsid w:val="005E71ED"/>
    <w:rPr>
      <w:b/>
      <w:bCs/>
      <w:lang w:val="en-US" w:eastAsia="en-US"/>
    </w:rPr>
  </w:style>
  <w:style w:type="character" w:styleId="PlaceholderText">
    <w:name w:val="Placeholder Text"/>
    <w:basedOn w:val="DefaultParagraphFont"/>
    <w:uiPriority w:val="99"/>
    <w:semiHidden/>
    <w:rsid w:val="004556DD"/>
    <w:rPr>
      <w:color w:val="808080"/>
    </w:rPr>
  </w:style>
  <w:style w:type="character" w:customStyle="1" w:styleId="mf-jss737">
    <w:name w:val="mf-jss737"/>
    <w:basedOn w:val="DefaultParagraphFont"/>
    <w:rsid w:val="00EA5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681671">
      <w:bodyDiv w:val="1"/>
      <w:marLeft w:val="0"/>
      <w:marRight w:val="0"/>
      <w:marTop w:val="0"/>
      <w:marBottom w:val="0"/>
      <w:divBdr>
        <w:top w:val="none" w:sz="0" w:space="0" w:color="auto"/>
        <w:left w:val="none" w:sz="0" w:space="0" w:color="auto"/>
        <w:bottom w:val="none" w:sz="0" w:space="0" w:color="auto"/>
        <w:right w:val="none" w:sz="0" w:space="0" w:color="auto"/>
      </w:divBdr>
    </w:div>
    <w:div w:id="1283997439">
      <w:bodyDiv w:val="1"/>
      <w:marLeft w:val="0"/>
      <w:marRight w:val="0"/>
      <w:marTop w:val="0"/>
      <w:marBottom w:val="0"/>
      <w:divBdr>
        <w:top w:val="none" w:sz="0" w:space="0" w:color="auto"/>
        <w:left w:val="none" w:sz="0" w:space="0" w:color="auto"/>
        <w:bottom w:val="none" w:sz="0" w:space="0" w:color="auto"/>
        <w:right w:val="none" w:sz="0" w:space="0" w:color="auto"/>
      </w:divBdr>
    </w:div>
    <w:div w:id="172576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mailto:keziavania23@student.uns.ac.id" TargetMode="External"/><Relationship Id="rId14"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levins\Desktop\8x11WordTemplates\article_templates\single_column\8_point5_x11_single_column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6995F60857E14C80FE53F9695AA2C6" ma:contentTypeVersion="7" ma:contentTypeDescription="Create a new document." ma:contentTypeScope="" ma:versionID="38c5f35686c3c4cec37769de32b93b97">
  <xsd:schema xmlns:xsd="http://www.w3.org/2001/XMLSchema" xmlns:xs="http://www.w3.org/2001/XMLSchema" xmlns:p="http://schemas.microsoft.com/office/2006/metadata/properties" xmlns:ns2="62f7b773-16dd-4b3c-b599-ed9bfcbd904f" xmlns:ns3="c3a8a8ca-00e5-416b-a184-163173e53f53" targetNamespace="http://schemas.microsoft.com/office/2006/metadata/properties" ma:root="true" ma:fieldsID="c7a00eb472d1264d625833f449ae8108" ns2:_="" ns3:_="">
    <xsd:import namespace="62f7b773-16dd-4b3c-b599-ed9bfcbd904f"/>
    <xsd:import namespace="c3a8a8ca-00e5-416b-a184-163173e53f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7b773-16dd-4b3c-b599-ed9bfcbd9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8a8ca-00e5-416b-a184-163173e53f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F62D3-EB58-423F-9DEC-FB3FD7A727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44FC6D-7350-442F-8936-25B8D55E2C0C}">
  <ds:schemaRefs>
    <ds:schemaRef ds:uri="http://schemas.microsoft.com/sharepoint/v3/contenttype/forms"/>
  </ds:schemaRefs>
</ds:datastoreItem>
</file>

<file path=customXml/itemProps3.xml><?xml version="1.0" encoding="utf-8"?>
<ds:datastoreItem xmlns:ds="http://schemas.openxmlformats.org/officeDocument/2006/customXml" ds:itemID="{CF065601-3004-4BED-8BEF-2E59F4003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7b773-16dd-4b3c-b599-ed9bfcbd904f"/>
    <ds:schemaRef ds:uri="c3a8a8ca-00e5-416b-a184-163173e53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BFBEE5-243E-4F7B-A252-970EC4C47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8_point5_x11_single_column_template</Template>
  <TotalTime>1420</TotalTime>
  <Pages>11</Pages>
  <Words>5436</Words>
  <Characters>30991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Title Goes Here</vt:lpstr>
    </vt:vector>
  </TitlesOfParts>
  <Company>PPI</Company>
  <LinksUpToDate>false</LinksUpToDate>
  <CharactersWithSpaces>36355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creator>Ruth Levins</dc:creator>
  <cp:lastModifiedBy>Thabitha</cp:lastModifiedBy>
  <cp:revision>88</cp:revision>
  <cp:lastPrinted>2011-03-03T08:29:00Z</cp:lastPrinted>
  <dcterms:created xsi:type="dcterms:W3CDTF">2022-10-12T07:30:00Z</dcterms:created>
  <dcterms:modified xsi:type="dcterms:W3CDTF">2022-11-11T15:37:00Z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0x010100846995F60857E14C80FE53F9695AA2C6</vt:lpwstr>
  </property>
</Properties>
</file>