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D0" w:rsidRPr="009C541F" w:rsidRDefault="001F05D0" w:rsidP="001F05D0">
      <w:pPr>
        <w:pStyle w:val="Title"/>
      </w:pPr>
      <w:r>
        <w:t xml:space="preserve">Do Student Beliefs Have a Relationship with Mathematics Learning Outcomes?  </w:t>
      </w:r>
    </w:p>
    <w:p w:rsidR="001F05D0" w:rsidRDefault="001F05D0" w:rsidP="001F05D0">
      <w:pPr>
        <w:pStyle w:val="Authors"/>
      </w:pPr>
      <w:r>
        <w:t>H A Faruq</w:t>
      </w:r>
      <w:r>
        <w:rPr>
          <w:vertAlign w:val="superscript"/>
        </w:rPr>
        <w:t>1</w:t>
      </w:r>
      <w:r>
        <w:t xml:space="preserve"> and K Hidayati</w:t>
      </w:r>
      <w:r>
        <w:rPr>
          <w:vertAlign w:val="superscript"/>
        </w:rPr>
        <w:t>2</w:t>
      </w:r>
      <w:r>
        <w:t xml:space="preserve">  </w:t>
      </w:r>
    </w:p>
    <w:p w:rsidR="001F05D0" w:rsidRDefault="001F05D0" w:rsidP="001F05D0">
      <w:pPr>
        <w:pStyle w:val="Addresses"/>
        <w:spacing w:after="0"/>
      </w:pPr>
      <w:r>
        <w:rPr>
          <w:vertAlign w:val="superscript"/>
        </w:rPr>
        <w:t>1</w:t>
      </w:r>
      <w:r>
        <w:t>Graduate School, Yogyakarta State University, Indonesia</w:t>
      </w:r>
    </w:p>
    <w:p w:rsidR="001F05D0" w:rsidRDefault="001F05D0" w:rsidP="001F05D0">
      <w:pPr>
        <w:pStyle w:val="Addresses"/>
        <w:spacing w:after="0"/>
      </w:pPr>
      <w:r>
        <w:rPr>
          <w:vertAlign w:val="superscript"/>
        </w:rPr>
        <w:t>2</w:t>
      </w:r>
      <w:r>
        <w:t xml:space="preserve">Department of Mathematics Education, Faculty of Mathematics and Science, Yogyakarta State University, Indonesia </w:t>
      </w:r>
    </w:p>
    <w:p w:rsidR="00006EA6" w:rsidRDefault="00006EA6">
      <w:pPr>
        <w:pStyle w:val="E-mail"/>
      </w:pPr>
    </w:p>
    <w:p w:rsidR="001F05D0" w:rsidRPr="00075D71" w:rsidRDefault="001F05D0" w:rsidP="001F05D0">
      <w:pPr>
        <w:pStyle w:val="E-mail"/>
        <w:rPr>
          <w:lang w:val="id-ID"/>
        </w:rPr>
      </w:pPr>
      <w:r>
        <w:rPr>
          <w:lang w:val="id-ID"/>
        </w:rPr>
        <w:t>Email</w:t>
      </w:r>
      <w:r>
        <w:t xml:space="preserve">: </w:t>
      </w:r>
      <w:hyperlink r:id="rId8" w:history="1">
        <w:r w:rsidRPr="009773BD">
          <w:rPr>
            <w:rStyle w:val="Hyperlink"/>
          </w:rPr>
          <w:t>hammamal.2019@student.uny.ac.id</w:t>
        </w:r>
      </w:hyperlink>
      <w:r>
        <w:rPr>
          <w:lang w:val="id-ID"/>
        </w:rPr>
        <w:t xml:space="preserve">, </w:t>
      </w:r>
      <w:hyperlink r:id="rId9" w:history="1">
        <w:r w:rsidRPr="009773BD">
          <w:rPr>
            <w:rStyle w:val="Hyperlink"/>
            <w:lang w:val="id-ID"/>
          </w:rPr>
          <w:t>kana@uny.ac.id</w:t>
        </w:r>
      </w:hyperlink>
      <w:r>
        <w:rPr>
          <w:lang w:val="id-ID"/>
        </w:rPr>
        <w:t xml:space="preserve"> </w:t>
      </w:r>
    </w:p>
    <w:p w:rsidR="001F05D0" w:rsidRDefault="009A0487" w:rsidP="001F05D0">
      <w:pPr>
        <w:pStyle w:val="Abstract"/>
      </w:pPr>
      <w:r>
        <w:rPr>
          <w:b/>
        </w:rPr>
        <w:t>Abstract</w:t>
      </w:r>
      <w:r>
        <w:t xml:space="preserve">. </w:t>
      </w:r>
      <w:r w:rsidR="001F05D0" w:rsidRPr="00B27D8C">
        <w:t xml:space="preserve">This study aims to describe </w:t>
      </w:r>
      <w:r w:rsidR="001F05D0">
        <w:t xml:space="preserve">a </w:t>
      </w:r>
      <w:r w:rsidR="001F05D0" w:rsidRPr="00B27D8C">
        <w:t xml:space="preserve">relationship between beliefs and mathematics learning outcomes. We have collected empirical evidence about positive relationship between beliefs and mathematics learning outcomes from </w:t>
      </w:r>
      <w:r w:rsidR="001F05D0">
        <w:t xml:space="preserve">a </w:t>
      </w:r>
      <w:r w:rsidR="001F05D0" w:rsidRPr="00B27D8C">
        <w:t>reputable online journal database and synthesized using a s</w:t>
      </w:r>
      <w:r w:rsidR="007C26B3">
        <w:t>ystematic literature method. Six</w:t>
      </w:r>
      <w:r w:rsidR="001F05D0" w:rsidRPr="00B27D8C">
        <w:t xml:space="preserve">teen articles were found meet the following criteria: </w:t>
      </w:r>
      <w:r w:rsidR="001F05D0">
        <w:rPr>
          <w:lang w:val="id-ID"/>
        </w:rPr>
        <w:t>(</w:t>
      </w:r>
      <w:r w:rsidR="001F05D0" w:rsidRPr="00B27D8C">
        <w:t xml:space="preserve">1) Published between 2000-2020, </w:t>
      </w:r>
      <w:r w:rsidR="001F05D0">
        <w:rPr>
          <w:lang w:val="id-ID"/>
        </w:rPr>
        <w:t>(</w:t>
      </w:r>
      <w:r w:rsidR="001F05D0" w:rsidRPr="00B27D8C">
        <w:t xml:space="preserve">2) Articles contain empirical evidence about the relationship between beliefs and mathematics learning outcomes, </w:t>
      </w:r>
      <w:r w:rsidR="001F05D0">
        <w:rPr>
          <w:lang w:val="id-ID"/>
        </w:rPr>
        <w:t>(</w:t>
      </w:r>
      <w:r w:rsidR="001F05D0" w:rsidRPr="00B27D8C">
        <w:t>3) Research subjects are students both from elementary school to higher education. The results showed that beliefs have a positive correlation with student mathematics learning outcomes in both cognitive and affective aspect. From the cognitive aspect, belief have a positive correlation with achievement, problem solving, and conceptual understanding. While from the affective aspect, beliefs have a positive correlation with motivation</w:t>
      </w:r>
      <w:r w:rsidR="007C26B3">
        <w:t xml:space="preserve"> and a negative correlation with math-anxiety</w:t>
      </w:r>
      <w:r w:rsidR="001F05D0" w:rsidRPr="00B27D8C">
        <w:t>.</w:t>
      </w:r>
      <w:r w:rsidR="001F05D0">
        <w:t xml:space="preserve"> </w:t>
      </w:r>
    </w:p>
    <w:p w:rsidR="009A0487" w:rsidRDefault="00C830E0">
      <w:pPr>
        <w:pStyle w:val="Section"/>
      </w:pPr>
      <w:r>
        <w:t>Introduction</w:t>
      </w:r>
    </w:p>
    <w:p w:rsidR="008A5650" w:rsidRDefault="008A5650" w:rsidP="008A5650">
      <w:pPr>
        <w:pStyle w:val="Bodytext"/>
      </w:pPr>
      <w:r>
        <w:t>Research in mathematics education does not only focus on cognitive aspects but also affective aspects. This is because the affective aspect also influences the success of learning mathematics. In the world of mathematics education, there are several affective aspects which are the core aspects of learning mathematics, namely beliefs</w:t>
      </w:r>
      <w:r w:rsidR="00C93A07">
        <w:t>, values, attitude, and emotion</w:t>
      </w:r>
      <w:r w:rsidR="00C007F5">
        <w:t xml:space="preserve"> [1]</w:t>
      </w:r>
      <w:r w:rsidR="000F75BB">
        <w:t xml:space="preserve">. </w:t>
      </w:r>
      <w:r>
        <w:t xml:space="preserve">These aspects are interrelated and become one of the success factors in learning mathematics </w:t>
      </w:r>
      <w:r w:rsidR="000F75BB">
        <w:t xml:space="preserve">[2]. </w:t>
      </w:r>
    </w:p>
    <w:p w:rsidR="008A5650" w:rsidRDefault="008A5650" w:rsidP="00F04BD1">
      <w:pPr>
        <w:pStyle w:val="Bodytext"/>
        <w:ind w:firstLine="284"/>
      </w:pPr>
      <w:r>
        <w:t>Belief is an affective aspect that has an importan</w:t>
      </w:r>
      <w:r w:rsidR="00C93A07">
        <w:t>t role in learning mathematics</w:t>
      </w:r>
      <w:r w:rsidR="000F75BB">
        <w:t xml:space="preserve"> [3] [4].</w:t>
      </w:r>
      <w:r w:rsidR="00C93A07">
        <w:t xml:space="preserve"> </w:t>
      </w:r>
      <w:r>
        <w:t xml:space="preserve">Students' belief in mathematics influences </w:t>
      </w:r>
      <w:r w:rsidR="005B78DF">
        <w:t xml:space="preserve">student behavior toward mathematics learning. </w:t>
      </w:r>
      <w:r w:rsidR="00E33FD8">
        <w:t xml:space="preserve">Its mean that </w:t>
      </w:r>
      <w:r w:rsidR="00E33FD8" w:rsidRPr="00E33FD8">
        <w:t xml:space="preserve">Students’ beliefs about mathematics and mathematics learning </w:t>
      </w:r>
      <w:r w:rsidR="00E33FD8">
        <w:t xml:space="preserve">influence </w:t>
      </w:r>
      <w:r w:rsidR="00E33FD8" w:rsidRPr="00E33FD8">
        <w:t>their interest in mathematics, their enjoyment of mathematics, and their mo</w:t>
      </w:r>
      <w:r w:rsidR="00E33FD8">
        <w:t>tivation in mathematics classes</w:t>
      </w:r>
      <w:r w:rsidR="000F75BB">
        <w:t xml:space="preserve"> [5]</w:t>
      </w:r>
      <w:r w:rsidR="001413F3">
        <w:t xml:space="preserve">. </w:t>
      </w:r>
      <w:r w:rsidR="00C927C5">
        <w:t>According to</w:t>
      </w:r>
      <w:r w:rsidR="000F75BB">
        <w:t xml:space="preserve"> [6]</w:t>
      </w:r>
      <w:r w:rsidR="001413F3">
        <w:t xml:space="preserve"> </w:t>
      </w:r>
      <w:r w:rsidR="00C927C5">
        <w:t>student beliefs are classified as positive and negative beliefs.</w:t>
      </w:r>
      <w:r w:rsidR="00E33FD8" w:rsidRPr="00E33FD8">
        <w:t xml:space="preserve"> </w:t>
      </w:r>
      <w:r>
        <w:t xml:space="preserve">Students who have </w:t>
      </w:r>
      <w:r w:rsidR="00C927C5">
        <w:t xml:space="preserve">negative </w:t>
      </w:r>
      <w:r>
        <w:t xml:space="preserve">beliefs </w:t>
      </w:r>
      <w:r w:rsidR="009A544E">
        <w:t xml:space="preserve">such as “mathematics is </w:t>
      </w:r>
      <w:proofErr w:type="spellStart"/>
      <w:r w:rsidR="009A544E">
        <w:t>difficult”</w:t>
      </w:r>
      <w:proofErr w:type="gramStart"/>
      <w:r w:rsidR="009A544E">
        <w:t>,”I</w:t>
      </w:r>
      <w:proofErr w:type="spellEnd"/>
      <w:proofErr w:type="gramEnd"/>
      <w:r w:rsidR="009A544E">
        <w:t xml:space="preserve"> never understand mathematics’ </w:t>
      </w:r>
      <w:r>
        <w:t xml:space="preserve">will be less receptive to mathematics, on the other hand, students who have </w:t>
      </w:r>
      <w:r w:rsidR="00C927C5">
        <w:t xml:space="preserve">positive </w:t>
      </w:r>
      <w:r>
        <w:t xml:space="preserve">beliefs </w:t>
      </w:r>
      <w:r w:rsidR="009A544E">
        <w:t xml:space="preserve">such as “I enjoyed learning mathematics” </w:t>
      </w:r>
      <w:r>
        <w:t>will</w:t>
      </w:r>
      <w:r w:rsidR="00E33FD8">
        <w:t xml:space="preserve"> have</w:t>
      </w:r>
      <w:r w:rsidR="00C927C5">
        <w:t xml:space="preserve"> more </w:t>
      </w:r>
      <w:r w:rsidR="00E33FD8">
        <w:t>interest</w:t>
      </w:r>
      <w:r>
        <w:t xml:space="preserve"> </w:t>
      </w:r>
      <w:r w:rsidR="00E33FD8">
        <w:t>in</w:t>
      </w:r>
      <w:r w:rsidR="00C93A07">
        <w:t xml:space="preserve"> </w:t>
      </w:r>
      <w:r w:rsidR="00C927C5">
        <w:t>mathematics and enjoy in learning mathematics</w:t>
      </w:r>
      <w:r w:rsidR="001413F3">
        <w:t>. Therefore</w:t>
      </w:r>
      <w:r w:rsidR="00F04BD1">
        <w:t>,</w:t>
      </w:r>
      <w:r w:rsidR="001413F3">
        <w:t xml:space="preserve"> </w:t>
      </w:r>
      <w:r>
        <w:t>beliefs hold an important role in learning mathematics.</w:t>
      </w:r>
    </w:p>
    <w:p w:rsidR="008A5650" w:rsidRDefault="008A5650" w:rsidP="00F04BD1">
      <w:pPr>
        <w:pStyle w:val="Bodytext"/>
        <w:ind w:firstLine="284"/>
      </w:pPr>
      <w:proofErr w:type="spellStart"/>
      <w:r>
        <w:t>Klo</w:t>
      </w:r>
      <w:r w:rsidR="0016195D">
        <w:t>osterman</w:t>
      </w:r>
      <w:proofErr w:type="spellEnd"/>
      <w:r w:rsidR="000F75BB">
        <w:t xml:space="preserve"> [7]</w:t>
      </w:r>
      <w:r>
        <w:t xml:space="preserve"> defines beliefs as students' personal beliefs that underlie students in making decisio</w:t>
      </w:r>
      <w:r w:rsidR="009A544E">
        <w:t xml:space="preserve">ns about the actions they take. </w:t>
      </w:r>
      <w:r>
        <w:t>Peter</w:t>
      </w:r>
      <w:r w:rsidR="000F75BB">
        <w:t xml:space="preserve"> [5]</w:t>
      </w:r>
      <w:r>
        <w:t xml:space="preserve"> defines beliefs in mathematics as subjective assumptions held by students about mathematics education, about themselves as mathematicians, and </w:t>
      </w:r>
      <w:r>
        <w:lastRenderedPageBreak/>
        <w:t xml:space="preserve">about the context of mathematics classrooms. </w:t>
      </w:r>
      <w:r w:rsidR="001413F3">
        <w:t xml:space="preserve">From that definition we can conclude there are three categories of student beliefs. </w:t>
      </w:r>
      <w:r w:rsidR="00E33FD8">
        <w:t xml:space="preserve">Student beliefs about mathematics education is what student think about mathematics as subject, learning and teaching mathematics and problem solving. </w:t>
      </w:r>
      <w:r w:rsidR="00C93A07">
        <w:t>Beliefs about themselve</w:t>
      </w:r>
      <w:r w:rsidR="007C26B3">
        <w:t>s as mathematician include self-</w:t>
      </w:r>
      <w:r w:rsidR="00C93A07">
        <w:t>efficacy beliefs, control beliefs, task-value beliefs and goal orientation beliefs.</w:t>
      </w:r>
      <w:r w:rsidR="00C927C5">
        <w:t xml:space="preserve"> Beliefs about social context of mathematics classroom is what student think about role and functioning of the teacher and student in their own class.</w:t>
      </w:r>
      <w:r w:rsidR="00C93A07">
        <w:t xml:space="preserve"> </w:t>
      </w:r>
      <w:r>
        <w:t xml:space="preserve">These three </w:t>
      </w:r>
      <w:r w:rsidR="00C927C5">
        <w:t>category of beliefs became a framework</w:t>
      </w:r>
      <w:r>
        <w:t xml:space="preserve"> </w:t>
      </w:r>
      <w:r w:rsidR="00C927C5">
        <w:t>of</w:t>
      </w:r>
      <w:r>
        <w:t xml:space="preserve"> student belief system. </w:t>
      </w:r>
    </w:p>
    <w:p w:rsidR="008A5650" w:rsidRDefault="008A5650" w:rsidP="00F04BD1">
      <w:pPr>
        <w:pStyle w:val="Bodytext"/>
        <w:ind w:firstLine="284"/>
      </w:pPr>
      <w:r>
        <w:t>Students' belief in mathematics has a strong influence on individual behavior and problem-solving abilities.</w:t>
      </w:r>
      <w:r w:rsidR="00081A01">
        <w:t xml:space="preserve"> [6] [8]</w:t>
      </w:r>
      <w:r>
        <w:t xml:space="preserve"> students who have positive beliefs have better problem-solving abilities than students who have nega</w:t>
      </w:r>
      <w:r w:rsidR="001413F3">
        <w:t>tive beliefs. In line with this</w:t>
      </w:r>
      <w:r w:rsidR="00081A01">
        <w:t xml:space="preserve"> [9] </w:t>
      </w:r>
      <w:r>
        <w:t>found that beliefs have an effect on response time and efficiency in solving a problem.</w:t>
      </w:r>
      <w:r w:rsidR="001413F3">
        <w:t xml:space="preserve"> Student beliefs also have a relationship with mathematics abilities, mathematics achievement, conceptual understanding, and mathematical reasoning. </w:t>
      </w:r>
      <w:r>
        <w:t xml:space="preserve"> Not only in cognitive</w:t>
      </w:r>
      <w:r w:rsidR="00C007F5">
        <w:t xml:space="preserve"> aspect, beliefs </w:t>
      </w:r>
      <w:r>
        <w:t>also closely related to affective aspects such as motivation</w:t>
      </w:r>
      <w:r w:rsidR="00081A01">
        <w:t xml:space="preserve"> [10]</w:t>
      </w:r>
      <w:r w:rsidR="00C007F5">
        <w:t xml:space="preserve">. </w:t>
      </w:r>
      <w:r>
        <w:t xml:space="preserve">Students who have </w:t>
      </w:r>
      <w:r w:rsidR="00C007F5">
        <w:t xml:space="preserve">positive beliefs </w:t>
      </w:r>
      <w:r>
        <w:t>have high motivation in learning</w:t>
      </w:r>
      <w:r w:rsidR="00C007F5">
        <w:t xml:space="preserve"> mathematics</w:t>
      </w:r>
      <w:r>
        <w:t xml:space="preserve">. Beliefs are also closely related to emotions </w:t>
      </w:r>
      <w:r w:rsidR="00081A01">
        <w:t xml:space="preserve">[11] </w:t>
      </w:r>
      <w:r w:rsidR="00C007F5">
        <w:t xml:space="preserve">and math anxiety </w:t>
      </w:r>
      <w:r w:rsidR="00081A01">
        <w:t>[12]</w:t>
      </w:r>
      <w:r>
        <w:t>. Because there is a lot of research that shows that beliefs have a relationship with affective and cognitive aspects, it is important to present the evidence comprehensively.</w:t>
      </w:r>
    </w:p>
    <w:p w:rsidR="008A5650" w:rsidRDefault="008A5650" w:rsidP="00F04BD1">
      <w:pPr>
        <w:pStyle w:val="Bodytext"/>
        <w:ind w:firstLine="284"/>
      </w:pPr>
      <w:r>
        <w:t>This study aims to explain the relationship between beliefs and abilities in mathematics learning outcomes. The results of this study can be used as a theoretical basis for research relating to students' beliefs in mathematics learning</w:t>
      </w:r>
      <w:r w:rsidR="00732DAD">
        <w:t xml:space="preserve">. </w:t>
      </w:r>
    </w:p>
    <w:p w:rsidR="00386D16" w:rsidRDefault="00386D16">
      <w:pPr>
        <w:pStyle w:val="BodytextIndented"/>
      </w:pPr>
    </w:p>
    <w:p w:rsidR="009A0487" w:rsidRDefault="006D7AA2">
      <w:pPr>
        <w:pStyle w:val="Section"/>
      </w:pPr>
      <w:r>
        <w:t>Method</w:t>
      </w:r>
    </w:p>
    <w:p w:rsidR="009A0487" w:rsidRDefault="00CD5580">
      <w:pPr>
        <w:pStyle w:val="Bodytext"/>
      </w:pPr>
      <w:r>
        <w:t>This study uses systematic literature reviews by referring to the following phase: (1) establishing the review question (2) defining</w:t>
      </w:r>
      <w:r w:rsidR="009D7800">
        <w:t xml:space="preserve"> </w:t>
      </w:r>
      <w:r>
        <w:t>c</w:t>
      </w:r>
      <w:r w:rsidR="009D7800">
        <w:t>onc</w:t>
      </w:r>
      <w:r>
        <w:t>lusion and exclusion criteria (3) articulating the search strategy (4) screening the article (</w:t>
      </w:r>
      <w:r w:rsidR="009D7800">
        <w:t>5) reporting the result of search strategy (6) extracting relevant data (7) assessing the methodological quality (8) synth</w:t>
      </w:r>
      <w:r w:rsidR="00176D95">
        <w:t>etizing (9) drawing conclusions [13]</w:t>
      </w:r>
      <w:r w:rsidR="00CB446D">
        <w:t xml:space="preserve"> </w:t>
      </w:r>
    </w:p>
    <w:p w:rsidR="009A0487" w:rsidRPr="00733CB3" w:rsidRDefault="009D7800" w:rsidP="00733CB3">
      <w:pPr>
        <w:pStyle w:val="Heading2"/>
      </w:pPr>
      <w:r>
        <w:t>Research question</w:t>
      </w:r>
    </w:p>
    <w:p w:rsidR="009A0487" w:rsidRDefault="009D7800">
      <w:pPr>
        <w:pStyle w:val="Bodytext"/>
      </w:pPr>
      <w:r>
        <w:t xml:space="preserve">This study aims to answer question about what abilities in mathematics learning outcomes </w:t>
      </w:r>
      <w:r w:rsidR="00494259">
        <w:t>relate to student beliefs</w:t>
      </w:r>
    </w:p>
    <w:p w:rsidR="009D7800" w:rsidRDefault="009D7800" w:rsidP="009D7800">
      <w:pPr>
        <w:pStyle w:val="Subsection"/>
        <w:rPr>
          <w:i/>
        </w:rPr>
      </w:pPr>
      <w:r w:rsidRPr="00C03C75">
        <w:rPr>
          <w:i/>
        </w:rPr>
        <w:t xml:space="preserve">Data collection </w:t>
      </w:r>
    </w:p>
    <w:p w:rsidR="00C03C75" w:rsidRPr="00C03C75" w:rsidRDefault="00C03C75" w:rsidP="00CB446D">
      <w:pPr>
        <w:pStyle w:val="Subsubsection"/>
        <w:spacing w:before="0"/>
      </w:pPr>
      <w:r>
        <w:t xml:space="preserve">Database Searched </w:t>
      </w:r>
      <w:r>
        <w:rPr>
          <w:i w:val="0"/>
        </w:rPr>
        <w:t>Searching for research papers was conducted on t</w:t>
      </w:r>
      <w:r w:rsidR="00987080">
        <w:rPr>
          <w:i w:val="0"/>
        </w:rPr>
        <w:t xml:space="preserve">he reputable database journals: Scopus, </w:t>
      </w:r>
      <w:proofErr w:type="spellStart"/>
      <w:r w:rsidR="00987080">
        <w:rPr>
          <w:i w:val="0"/>
        </w:rPr>
        <w:t>Sciencedirect</w:t>
      </w:r>
      <w:proofErr w:type="spellEnd"/>
      <w:r w:rsidR="00987080">
        <w:rPr>
          <w:i w:val="0"/>
        </w:rPr>
        <w:t>, ERIC</w:t>
      </w:r>
      <w:r w:rsidR="00D339A9">
        <w:rPr>
          <w:i w:val="0"/>
        </w:rPr>
        <w:t>, focusing on the subject of mathematics education</w:t>
      </w:r>
    </w:p>
    <w:p w:rsidR="00CB446D" w:rsidRDefault="00D339A9" w:rsidP="00855E95">
      <w:pPr>
        <w:pStyle w:val="Subsubsection"/>
        <w:rPr>
          <w:i w:val="0"/>
        </w:rPr>
      </w:pPr>
      <w:r>
        <w:t xml:space="preserve">Search keyword </w:t>
      </w:r>
      <w:r w:rsidRPr="00D339A9">
        <w:rPr>
          <w:i w:val="0"/>
        </w:rPr>
        <w:t>T</w:t>
      </w:r>
      <w:r w:rsidR="009A0487" w:rsidRPr="00D339A9">
        <w:rPr>
          <w:i w:val="0"/>
        </w:rPr>
        <w:t xml:space="preserve">he </w:t>
      </w:r>
      <w:r w:rsidRPr="00D339A9">
        <w:rPr>
          <w:i w:val="0"/>
        </w:rPr>
        <w:t>keywords used in the search for research papers on the online database are “student beliefs”, “mathematical beliefs”, and “beliefs relationship”</w:t>
      </w:r>
    </w:p>
    <w:p w:rsidR="009A0487" w:rsidRDefault="00CB446D" w:rsidP="00732DAD">
      <w:pPr>
        <w:pStyle w:val="Subsubsection"/>
        <w:spacing w:after="240"/>
        <w:rPr>
          <w:i w:val="0"/>
        </w:rPr>
      </w:pPr>
      <w:r>
        <w:t xml:space="preserve">Selection of papers </w:t>
      </w:r>
      <w:r>
        <w:rPr>
          <w:i w:val="0"/>
        </w:rPr>
        <w:t>Selected papers for further review must meet following criteria</w:t>
      </w:r>
      <w:proofErr w:type="gramStart"/>
      <w:r>
        <w:rPr>
          <w:i w:val="0"/>
        </w:rPr>
        <w:t xml:space="preserve">: </w:t>
      </w:r>
      <w:r w:rsidRPr="00CB446D">
        <w:rPr>
          <w:i w:val="0"/>
        </w:rPr>
        <w:t>:</w:t>
      </w:r>
      <w:proofErr w:type="gramEnd"/>
      <w:r w:rsidRPr="00CB446D">
        <w:rPr>
          <w:i w:val="0"/>
        </w:rPr>
        <w:t xml:space="preserve"> </w:t>
      </w:r>
      <w:r w:rsidRPr="00CB446D">
        <w:rPr>
          <w:i w:val="0"/>
          <w:lang w:val="id-ID"/>
        </w:rPr>
        <w:t>(</w:t>
      </w:r>
      <w:r w:rsidRPr="00CB446D">
        <w:rPr>
          <w:i w:val="0"/>
        </w:rPr>
        <w:t xml:space="preserve">1) Published between 2000-2020, </w:t>
      </w:r>
      <w:r w:rsidRPr="00CB446D">
        <w:rPr>
          <w:i w:val="0"/>
          <w:lang w:val="id-ID"/>
        </w:rPr>
        <w:t>(</w:t>
      </w:r>
      <w:r w:rsidRPr="00CB446D">
        <w:rPr>
          <w:i w:val="0"/>
        </w:rPr>
        <w:t xml:space="preserve">2) Articles contain empirical evidence about the relationship between beliefs and mathematics learning outcomes, </w:t>
      </w:r>
      <w:r w:rsidRPr="00CB446D">
        <w:rPr>
          <w:i w:val="0"/>
          <w:lang w:val="id-ID"/>
        </w:rPr>
        <w:t>(</w:t>
      </w:r>
      <w:r w:rsidRPr="00CB446D">
        <w:rPr>
          <w:i w:val="0"/>
        </w:rPr>
        <w:t xml:space="preserve">3) Research subjects are students both from elementary school to higher education. </w:t>
      </w:r>
      <w:r w:rsidR="009A0487" w:rsidRPr="00D339A9">
        <w:rPr>
          <w:i w:val="0"/>
        </w:rPr>
        <w:t xml:space="preserve"> </w:t>
      </w:r>
    </w:p>
    <w:p w:rsidR="00103F7A" w:rsidRDefault="00CB446D" w:rsidP="00494259">
      <w:pPr>
        <w:pStyle w:val="Subsection"/>
        <w:spacing w:before="0"/>
      </w:pPr>
      <w:r>
        <w:t>Data analysis</w:t>
      </w:r>
    </w:p>
    <w:p w:rsidR="00400DBE" w:rsidRPr="00400DBE" w:rsidRDefault="00103F7A" w:rsidP="00732DAD">
      <w:pPr>
        <w:pStyle w:val="Subsubsection"/>
        <w:spacing w:before="0"/>
      </w:pPr>
      <w:r>
        <w:t xml:space="preserve">Extraction of selected papers. </w:t>
      </w:r>
      <w:r w:rsidR="00E13DCA">
        <w:rPr>
          <w:i w:val="0"/>
        </w:rPr>
        <w:t>16</w:t>
      </w:r>
      <w:r>
        <w:rPr>
          <w:i w:val="0"/>
        </w:rPr>
        <w:t xml:space="preserve"> selected papers that meet the criteria in 2.2.3 were extracted by observing the following data: author</w:t>
      </w:r>
      <w:r w:rsidR="00400DBE">
        <w:rPr>
          <w:i w:val="0"/>
        </w:rPr>
        <w:t xml:space="preserve">, year of publication, data analysis, research subject, geographic origin data, and research results. </w:t>
      </w:r>
    </w:p>
    <w:p w:rsidR="00CB446D" w:rsidRDefault="00CB446D" w:rsidP="00400DBE">
      <w:pPr>
        <w:pStyle w:val="Subsubsection"/>
      </w:pPr>
      <w:r>
        <w:lastRenderedPageBreak/>
        <w:t xml:space="preserve"> </w:t>
      </w:r>
      <w:r w:rsidR="00400DBE">
        <w:t xml:space="preserve">Synthesis of results. </w:t>
      </w:r>
      <w:r w:rsidR="00400DBE" w:rsidRPr="00400DBE">
        <w:rPr>
          <w:i w:val="0"/>
        </w:rPr>
        <w:t xml:space="preserve">The synthesis of the results was carried out by looking at the extraction results at 2.3.1. Data regarding the </w:t>
      </w:r>
      <w:r w:rsidR="00400DBE">
        <w:rPr>
          <w:i w:val="0"/>
        </w:rPr>
        <w:t xml:space="preserve">relationship between student beliefs and </w:t>
      </w:r>
      <w:r w:rsidR="00400DBE" w:rsidRPr="00400DBE">
        <w:rPr>
          <w:i w:val="0"/>
        </w:rPr>
        <w:t xml:space="preserve">mathematics learning outcomes were </w:t>
      </w:r>
      <w:r w:rsidR="00400DBE">
        <w:rPr>
          <w:i w:val="0"/>
        </w:rPr>
        <w:t xml:space="preserve">grouped based on the cognitive and </w:t>
      </w:r>
      <w:r w:rsidR="00400DBE" w:rsidRPr="00400DBE">
        <w:rPr>
          <w:i w:val="0"/>
        </w:rPr>
        <w:t>affective aspects</w:t>
      </w:r>
    </w:p>
    <w:p w:rsidR="00CD5580" w:rsidRDefault="00CD5580" w:rsidP="00CD5580">
      <w:pPr>
        <w:pStyle w:val="Section"/>
      </w:pPr>
      <w:r>
        <w:t xml:space="preserve">Results and Discussion </w:t>
      </w:r>
    </w:p>
    <w:p w:rsidR="00CD5580" w:rsidRDefault="003B75D0" w:rsidP="00CD5580">
      <w:pPr>
        <w:pStyle w:val="Bodytext"/>
        <w:rPr>
          <w:lang w:val="en-GB"/>
        </w:rPr>
      </w:pPr>
      <w:r>
        <w:rPr>
          <w:lang w:val="en-GB"/>
        </w:rPr>
        <w:t>The result of searching for papers related to keywords as specified in</w:t>
      </w:r>
      <w:r w:rsidR="00E13DCA">
        <w:rPr>
          <w:lang w:val="en-GB"/>
        </w:rPr>
        <w:t xml:space="preserve"> 2.2.2</w:t>
      </w:r>
      <w:r>
        <w:rPr>
          <w:lang w:val="en-GB"/>
        </w:rPr>
        <w:t xml:space="preserve"> and meet the criteria for selecting papers can be shown in Table 1</w:t>
      </w:r>
      <w:r w:rsidR="00732DAD">
        <w:rPr>
          <w:lang w:val="en-GB"/>
        </w:rPr>
        <w:t>.</w:t>
      </w:r>
    </w:p>
    <w:p w:rsidR="00732DAD" w:rsidRDefault="00732DAD" w:rsidP="00732DAD">
      <w:pPr>
        <w:pStyle w:val="BodytextIndented"/>
        <w:rPr>
          <w:lang w:val="en-GB"/>
        </w:rPr>
      </w:pPr>
    </w:p>
    <w:p w:rsidR="00732DAD" w:rsidRPr="00732DAD" w:rsidRDefault="00732DAD" w:rsidP="00732DAD">
      <w:pPr>
        <w:pStyle w:val="Caption"/>
        <w:keepNext/>
        <w:spacing w:after="0"/>
        <w:jc w:val="center"/>
        <w:rPr>
          <w:i w:val="0"/>
          <w:color w:val="000000" w:themeColor="text1"/>
          <w:sz w:val="22"/>
          <w:szCs w:val="22"/>
        </w:rPr>
      </w:pPr>
      <w:r w:rsidRPr="00732DAD">
        <w:rPr>
          <w:b/>
          <w:i w:val="0"/>
          <w:color w:val="000000" w:themeColor="text1"/>
          <w:sz w:val="22"/>
          <w:szCs w:val="22"/>
        </w:rPr>
        <w:t xml:space="preserve">Table </w:t>
      </w:r>
      <w:r w:rsidRPr="00732DAD">
        <w:rPr>
          <w:b/>
          <w:i w:val="0"/>
          <w:color w:val="000000" w:themeColor="text1"/>
          <w:sz w:val="22"/>
          <w:szCs w:val="22"/>
        </w:rPr>
        <w:fldChar w:fldCharType="begin"/>
      </w:r>
      <w:r w:rsidRPr="00732DAD">
        <w:rPr>
          <w:b/>
          <w:i w:val="0"/>
          <w:color w:val="000000" w:themeColor="text1"/>
          <w:sz w:val="22"/>
          <w:szCs w:val="22"/>
        </w:rPr>
        <w:instrText xml:space="preserve"> SEQ Table \* ARABIC </w:instrText>
      </w:r>
      <w:r w:rsidRPr="00732DAD">
        <w:rPr>
          <w:b/>
          <w:i w:val="0"/>
          <w:color w:val="000000" w:themeColor="text1"/>
          <w:sz w:val="22"/>
          <w:szCs w:val="22"/>
        </w:rPr>
        <w:fldChar w:fldCharType="separate"/>
      </w:r>
      <w:r>
        <w:rPr>
          <w:b/>
          <w:i w:val="0"/>
          <w:noProof/>
          <w:color w:val="000000" w:themeColor="text1"/>
          <w:sz w:val="22"/>
          <w:szCs w:val="22"/>
        </w:rPr>
        <w:t>1</w:t>
      </w:r>
      <w:r w:rsidRPr="00732DAD">
        <w:rPr>
          <w:b/>
          <w:i w:val="0"/>
          <w:color w:val="000000" w:themeColor="text1"/>
          <w:sz w:val="22"/>
          <w:szCs w:val="22"/>
        </w:rPr>
        <w:fldChar w:fldCharType="end"/>
      </w:r>
      <w:r w:rsidRPr="00732DAD">
        <w:rPr>
          <w:b/>
          <w:i w:val="0"/>
          <w:color w:val="000000" w:themeColor="text1"/>
          <w:sz w:val="22"/>
          <w:szCs w:val="22"/>
        </w:rPr>
        <w:t>.</w:t>
      </w:r>
      <w:r>
        <w:rPr>
          <w:b/>
          <w:i w:val="0"/>
          <w:color w:val="000000" w:themeColor="text1"/>
          <w:sz w:val="22"/>
          <w:szCs w:val="22"/>
        </w:rPr>
        <w:t xml:space="preserve"> </w:t>
      </w:r>
      <w:r>
        <w:rPr>
          <w:i w:val="0"/>
          <w:color w:val="000000" w:themeColor="text1"/>
          <w:sz w:val="22"/>
          <w:szCs w:val="22"/>
        </w:rPr>
        <w:t>Relevant search result paper</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30"/>
        <w:gridCol w:w="2066"/>
        <w:gridCol w:w="2126"/>
        <w:gridCol w:w="1560"/>
      </w:tblGrid>
      <w:tr w:rsidR="00681206" w:rsidTr="00732DAD">
        <w:tc>
          <w:tcPr>
            <w:tcW w:w="540" w:type="dxa"/>
            <w:tcBorders>
              <w:top w:val="single" w:sz="4" w:space="0" w:color="auto"/>
              <w:bottom w:val="single" w:sz="4" w:space="0" w:color="auto"/>
            </w:tcBorders>
          </w:tcPr>
          <w:p w:rsidR="003B75D0" w:rsidRPr="00732DAD" w:rsidRDefault="003B75D0" w:rsidP="003B75D0">
            <w:pPr>
              <w:pStyle w:val="BodytextIndented"/>
              <w:ind w:firstLine="0"/>
              <w:rPr>
                <w:b/>
                <w:lang w:val="en-GB"/>
              </w:rPr>
            </w:pPr>
            <w:r w:rsidRPr="00732DAD">
              <w:rPr>
                <w:b/>
                <w:lang w:val="en-GB"/>
              </w:rPr>
              <w:t xml:space="preserve">No. </w:t>
            </w:r>
          </w:p>
        </w:tc>
        <w:tc>
          <w:tcPr>
            <w:tcW w:w="1930" w:type="dxa"/>
            <w:tcBorders>
              <w:top w:val="single" w:sz="4" w:space="0" w:color="auto"/>
              <w:bottom w:val="single" w:sz="4" w:space="0" w:color="auto"/>
            </w:tcBorders>
          </w:tcPr>
          <w:p w:rsidR="003B75D0" w:rsidRPr="00732DAD" w:rsidRDefault="003B75D0" w:rsidP="00732DAD">
            <w:pPr>
              <w:pStyle w:val="BodytextIndented"/>
              <w:ind w:firstLine="0"/>
              <w:jc w:val="center"/>
              <w:rPr>
                <w:b/>
                <w:lang w:val="en-GB"/>
              </w:rPr>
            </w:pPr>
            <w:r w:rsidRPr="00732DAD">
              <w:rPr>
                <w:b/>
                <w:lang w:val="en-GB"/>
              </w:rPr>
              <w:t>Author (year publication)</w:t>
            </w:r>
          </w:p>
        </w:tc>
        <w:tc>
          <w:tcPr>
            <w:tcW w:w="2066" w:type="dxa"/>
            <w:tcBorders>
              <w:top w:val="single" w:sz="4" w:space="0" w:color="auto"/>
              <w:bottom w:val="single" w:sz="4" w:space="0" w:color="auto"/>
            </w:tcBorders>
          </w:tcPr>
          <w:p w:rsidR="003B75D0" w:rsidRPr="00732DAD" w:rsidRDefault="003B75D0" w:rsidP="00732DAD">
            <w:pPr>
              <w:pStyle w:val="BodytextIndented"/>
              <w:ind w:firstLine="0"/>
              <w:jc w:val="center"/>
              <w:rPr>
                <w:b/>
                <w:lang w:val="en-GB"/>
              </w:rPr>
            </w:pPr>
            <w:r w:rsidRPr="00732DAD">
              <w:rPr>
                <w:b/>
                <w:lang w:val="en-GB"/>
              </w:rPr>
              <w:t>Data analysis</w:t>
            </w:r>
          </w:p>
        </w:tc>
        <w:tc>
          <w:tcPr>
            <w:tcW w:w="2126" w:type="dxa"/>
            <w:tcBorders>
              <w:top w:val="single" w:sz="4" w:space="0" w:color="auto"/>
              <w:bottom w:val="single" w:sz="4" w:space="0" w:color="auto"/>
            </w:tcBorders>
          </w:tcPr>
          <w:p w:rsidR="003B75D0" w:rsidRPr="00732DAD" w:rsidRDefault="003B75D0" w:rsidP="00732DAD">
            <w:pPr>
              <w:pStyle w:val="BodytextIndented"/>
              <w:ind w:firstLine="0"/>
              <w:jc w:val="center"/>
              <w:rPr>
                <w:b/>
                <w:lang w:val="en-GB"/>
              </w:rPr>
            </w:pPr>
            <w:r w:rsidRPr="00732DAD">
              <w:rPr>
                <w:b/>
                <w:lang w:val="en-GB"/>
              </w:rPr>
              <w:t>Subject</w:t>
            </w:r>
          </w:p>
        </w:tc>
        <w:tc>
          <w:tcPr>
            <w:tcW w:w="1560" w:type="dxa"/>
            <w:tcBorders>
              <w:top w:val="single" w:sz="4" w:space="0" w:color="auto"/>
              <w:bottom w:val="single" w:sz="4" w:space="0" w:color="auto"/>
            </w:tcBorders>
          </w:tcPr>
          <w:p w:rsidR="003B75D0" w:rsidRPr="00732DAD" w:rsidRDefault="003B75D0" w:rsidP="00732DAD">
            <w:pPr>
              <w:pStyle w:val="BodytextIndented"/>
              <w:ind w:firstLine="0"/>
              <w:jc w:val="center"/>
              <w:rPr>
                <w:b/>
                <w:lang w:val="en-GB"/>
              </w:rPr>
            </w:pPr>
            <w:r w:rsidRPr="00732DAD">
              <w:rPr>
                <w:b/>
                <w:lang w:val="en-GB"/>
              </w:rPr>
              <w:t>Origin</w:t>
            </w:r>
          </w:p>
        </w:tc>
      </w:tr>
      <w:tr w:rsidR="00BA1135" w:rsidTr="00732DAD">
        <w:tc>
          <w:tcPr>
            <w:tcW w:w="540" w:type="dxa"/>
            <w:tcBorders>
              <w:top w:val="single" w:sz="4" w:space="0" w:color="auto"/>
            </w:tcBorders>
          </w:tcPr>
          <w:p w:rsidR="00BA1135" w:rsidRDefault="00BA1135" w:rsidP="003B75D0">
            <w:pPr>
              <w:pStyle w:val="BodytextIndented"/>
              <w:ind w:firstLine="0"/>
              <w:rPr>
                <w:lang w:val="en-GB"/>
              </w:rPr>
            </w:pPr>
            <w:r>
              <w:rPr>
                <w:lang w:val="en-GB"/>
              </w:rPr>
              <w:t>1.</w:t>
            </w:r>
          </w:p>
        </w:tc>
        <w:tc>
          <w:tcPr>
            <w:tcW w:w="1930" w:type="dxa"/>
            <w:tcBorders>
              <w:top w:val="single" w:sz="4" w:space="0" w:color="auto"/>
            </w:tcBorders>
          </w:tcPr>
          <w:p w:rsidR="00BA1135" w:rsidRDefault="009A5384" w:rsidP="009A5384">
            <w:pPr>
              <w:pStyle w:val="BodytextIndented"/>
              <w:ind w:firstLine="0"/>
              <w:jc w:val="left"/>
              <w:rPr>
                <w:lang w:val="en-GB"/>
              </w:rPr>
            </w:pPr>
            <w:proofErr w:type="spellStart"/>
            <w:r>
              <w:rPr>
                <w:lang w:val="en-GB"/>
              </w:rPr>
              <w:t>Szydlik</w:t>
            </w:r>
            <w:proofErr w:type="spellEnd"/>
            <w:r>
              <w:rPr>
                <w:lang w:val="en-GB"/>
              </w:rPr>
              <w:t xml:space="preserve"> (2000)</w:t>
            </w:r>
            <w:r w:rsidR="00176D95">
              <w:rPr>
                <w:lang w:val="en-GB"/>
              </w:rPr>
              <w:t xml:space="preserve"> [14]</w:t>
            </w:r>
          </w:p>
        </w:tc>
        <w:tc>
          <w:tcPr>
            <w:tcW w:w="2066" w:type="dxa"/>
            <w:tcBorders>
              <w:top w:val="single" w:sz="4" w:space="0" w:color="auto"/>
            </w:tcBorders>
          </w:tcPr>
          <w:p w:rsidR="00BA1135" w:rsidRDefault="00494259" w:rsidP="003B75D0">
            <w:pPr>
              <w:pStyle w:val="BodytextIndented"/>
              <w:ind w:firstLine="0"/>
              <w:rPr>
                <w:lang w:val="en-GB"/>
              </w:rPr>
            </w:pPr>
            <w:r>
              <w:rPr>
                <w:lang w:val="en-GB"/>
              </w:rPr>
              <w:t>Qualitative</w:t>
            </w:r>
          </w:p>
        </w:tc>
        <w:tc>
          <w:tcPr>
            <w:tcW w:w="2126" w:type="dxa"/>
            <w:tcBorders>
              <w:top w:val="single" w:sz="4" w:space="0" w:color="auto"/>
            </w:tcBorders>
          </w:tcPr>
          <w:p w:rsidR="00BA1135" w:rsidRDefault="00BA1135" w:rsidP="003B75D0">
            <w:pPr>
              <w:pStyle w:val="BodytextIndented"/>
              <w:ind w:firstLine="0"/>
              <w:rPr>
                <w:lang w:val="en-GB"/>
              </w:rPr>
            </w:pPr>
            <w:r>
              <w:rPr>
                <w:lang w:val="en-GB"/>
              </w:rPr>
              <w:t>Undergraduate mathematic student</w:t>
            </w:r>
          </w:p>
        </w:tc>
        <w:tc>
          <w:tcPr>
            <w:tcW w:w="1560" w:type="dxa"/>
            <w:tcBorders>
              <w:top w:val="single" w:sz="4" w:space="0" w:color="auto"/>
            </w:tcBorders>
          </w:tcPr>
          <w:p w:rsidR="00BA1135" w:rsidRDefault="00BA1135" w:rsidP="003B75D0">
            <w:pPr>
              <w:pStyle w:val="BodytextIndented"/>
              <w:ind w:firstLine="0"/>
              <w:rPr>
                <w:lang w:val="en-GB"/>
              </w:rPr>
            </w:pPr>
            <w:r>
              <w:rPr>
                <w:lang w:val="en-GB"/>
              </w:rPr>
              <w:t>US</w:t>
            </w:r>
          </w:p>
        </w:tc>
      </w:tr>
      <w:tr w:rsidR="00FF548A" w:rsidTr="00732DAD">
        <w:tc>
          <w:tcPr>
            <w:tcW w:w="540" w:type="dxa"/>
          </w:tcPr>
          <w:p w:rsidR="00FF548A" w:rsidRDefault="001C5352" w:rsidP="003B75D0">
            <w:pPr>
              <w:pStyle w:val="BodytextIndented"/>
              <w:ind w:firstLine="0"/>
              <w:rPr>
                <w:lang w:val="en-GB"/>
              </w:rPr>
            </w:pPr>
            <w:r>
              <w:rPr>
                <w:lang w:val="en-GB"/>
              </w:rPr>
              <w:t>2</w:t>
            </w:r>
            <w:r w:rsidR="00365741">
              <w:rPr>
                <w:lang w:val="en-GB"/>
              </w:rPr>
              <w:t>.</w:t>
            </w:r>
          </w:p>
        </w:tc>
        <w:tc>
          <w:tcPr>
            <w:tcW w:w="1930" w:type="dxa"/>
          </w:tcPr>
          <w:p w:rsidR="00FF548A" w:rsidRDefault="009A5384" w:rsidP="009A5384">
            <w:pPr>
              <w:pStyle w:val="BodytextIndented"/>
              <w:ind w:firstLine="0"/>
              <w:jc w:val="left"/>
              <w:rPr>
                <w:lang w:val="en-GB"/>
              </w:rPr>
            </w:pPr>
            <w:proofErr w:type="spellStart"/>
            <w:r>
              <w:rPr>
                <w:lang w:val="en-GB"/>
              </w:rPr>
              <w:t>Buehl</w:t>
            </w:r>
            <w:proofErr w:type="spellEnd"/>
            <w:r>
              <w:rPr>
                <w:lang w:val="en-GB"/>
              </w:rPr>
              <w:t xml:space="preserve"> &amp; Alexander 2005 </w:t>
            </w:r>
            <w:r w:rsidR="00176D95">
              <w:rPr>
                <w:lang w:val="en-GB"/>
              </w:rPr>
              <w:t>[10]</w:t>
            </w:r>
          </w:p>
        </w:tc>
        <w:tc>
          <w:tcPr>
            <w:tcW w:w="2066" w:type="dxa"/>
          </w:tcPr>
          <w:p w:rsidR="00FF548A" w:rsidRDefault="00494259" w:rsidP="003B75D0">
            <w:pPr>
              <w:pStyle w:val="BodytextIndented"/>
              <w:ind w:firstLine="0"/>
              <w:rPr>
                <w:lang w:val="en-GB"/>
              </w:rPr>
            </w:pPr>
            <w:r>
              <w:rPr>
                <w:lang w:val="en-GB"/>
              </w:rPr>
              <w:t>Qualitative</w:t>
            </w:r>
          </w:p>
        </w:tc>
        <w:tc>
          <w:tcPr>
            <w:tcW w:w="2126" w:type="dxa"/>
          </w:tcPr>
          <w:p w:rsidR="00FF548A" w:rsidRDefault="00365741" w:rsidP="003B75D0">
            <w:pPr>
              <w:pStyle w:val="BodytextIndented"/>
              <w:ind w:firstLine="0"/>
              <w:rPr>
                <w:lang w:val="en-GB"/>
              </w:rPr>
            </w:pPr>
            <w:r>
              <w:rPr>
                <w:lang w:val="en-GB"/>
              </w:rPr>
              <w:t>Undergraduate student</w:t>
            </w:r>
          </w:p>
        </w:tc>
        <w:tc>
          <w:tcPr>
            <w:tcW w:w="1560" w:type="dxa"/>
          </w:tcPr>
          <w:p w:rsidR="00FF548A" w:rsidRDefault="00365741" w:rsidP="003B75D0">
            <w:pPr>
              <w:pStyle w:val="BodytextIndented"/>
              <w:ind w:firstLine="0"/>
              <w:rPr>
                <w:lang w:val="en-GB"/>
              </w:rPr>
            </w:pPr>
            <w:r>
              <w:rPr>
                <w:lang w:val="en-GB"/>
              </w:rPr>
              <w:t>US</w:t>
            </w:r>
          </w:p>
        </w:tc>
      </w:tr>
      <w:tr w:rsidR="00681206" w:rsidTr="00732DAD">
        <w:tc>
          <w:tcPr>
            <w:tcW w:w="540" w:type="dxa"/>
          </w:tcPr>
          <w:p w:rsidR="003B75D0" w:rsidRDefault="001C5352" w:rsidP="00AF08A1">
            <w:pPr>
              <w:pStyle w:val="BodytextIndented"/>
              <w:ind w:firstLine="0"/>
              <w:rPr>
                <w:lang w:val="en-GB"/>
              </w:rPr>
            </w:pPr>
            <w:r>
              <w:rPr>
                <w:lang w:val="en-GB"/>
              </w:rPr>
              <w:t>3</w:t>
            </w:r>
            <w:r w:rsidR="00365741">
              <w:rPr>
                <w:lang w:val="en-GB"/>
              </w:rPr>
              <w:t>.</w:t>
            </w:r>
          </w:p>
        </w:tc>
        <w:tc>
          <w:tcPr>
            <w:tcW w:w="1930" w:type="dxa"/>
          </w:tcPr>
          <w:p w:rsidR="003B75D0" w:rsidRDefault="009A5384" w:rsidP="009A5384">
            <w:pPr>
              <w:pStyle w:val="BodytextIndented"/>
              <w:ind w:firstLine="0"/>
              <w:jc w:val="left"/>
              <w:rPr>
                <w:lang w:val="en-GB"/>
              </w:rPr>
            </w:pPr>
            <w:r>
              <w:rPr>
                <w:lang w:val="en-GB"/>
              </w:rPr>
              <w:t xml:space="preserve">House (2009) </w:t>
            </w:r>
            <w:r w:rsidR="00176D95">
              <w:rPr>
                <w:lang w:val="en-GB"/>
              </w:rPr>
              <w:t>[15]</w:t>
            </w:r>
          </w:p>
        </w:tc>
        <w:tc>
          <w:tcPr>
            <w:tcW w:w="2066" w:type="dxa"/>
          </w:tcPr>
          <w:p w:rsidR="003B75D0" w:rsidRDefault="00AF08A1" w:rsidP="003B75D0">
            <w:pPr>
              <w:pStyle w:val="BodytextIndented"/>
              <w:ind w:firstLine="0"/>
              <w:rPr>
                <w:lang w:val="en-GB"/>
              </w:rPr>
            </w:pPr>
            <w:r>
              <w:rPr>
                <w:lang w:val="en-GB"/>
              </w:rPr>
              <w:t>Multiple regression</w:t>
            </w:r>
          </w:p>
        </w:tc>
        <w:tc>
          <w:tcPr>
            <w:tcW w:w="2126" w:type="dxa"/>
          </w:tcPr>
          <w:p w:rsidR="003B75D0" w:rsidRDefault="00AF08A1" w:rsidP="003B75D0">
            <w:pPr>
              <w:pStyle w:val="BodytextIndented"/>
              <w:ind w:firstLine="0"/>
              <w:rPr>
                <w:lang w:val="en-GB"/>
              </w:rPr>
            </w:pPr>
            <w:r>
              <w:rPr>
                <w:lang w:val="en-GB"/>
              </w:rPr>
              <w:t>Grade 8</w:t>
            </w:r>
          </w:p>
        </w:tc>
        <w:tc>
          <w:tcPr>
            <w:tcW w:w="1560" w:type="dxa"/>
          </w:tcPr>
          <w:p w:rsidR="003B75D0" w:rsidRDefault="00365741" w:rsidP="003B75D0">
            <w:pPr>
              <w:pStyle w:val="BodytextIndented"/>
              <w:ind w:firstLine="0"/>
              <w:rPr>
                <w:lang w:val="en-GB"/>
              </w:rPr>
            </w:pPr>
            <w:r>
              <w:rPr>
                <w:lang w:val="en-GB"/>
              </w:rPr>
              <w:t>US</w:t>
            </w:r>
          </w:p>
        </w:tc>
      </w:tr>
      <w:tr w:rsidR="00681206" w:rsidTr="00732DAD">
        <w:tc>
          <w:tcPr>
            <w:tcW w:w="540" w:type="dxa"/>
          </w:tcPr>
          <w:p w:rsidR="003B75D0" w:rsidRDefault="001C5352" w:rsidP="003B75D0">
            <w:pPr>
              <w:pStyle w:val="BodytextIndented"/>
              <w:ind w:firstLine="0"/>
              <w:rPr>
                <w:lang w:val="en-GB"/>
              </w:rPr>
            </w:pPr>
            <w:r>
              <w:rPr>
                <w:lang w:val="en-GB"/>
              </w:rPr>
              <w:t>4</w:t>
            </w:r>
            <w:r w:rsidR="00365741">
              <w:rPr>
                <w:lang w:val="en-GB"/>
              </w:rPr>
              <w:t>.</w:t>
            </w:r>
          </w:p>
        </w:tc>
        <w:tc>
          <w:tcPr>
            <w:tcW w:w="1930" w:type="dxa"/>
          </w:tcPr>
          <w:p w:rsidR="003B75D0" w:rsidRDefault="009A5384" w:rsidP="009A5384">
            <w:pPr>
              <w:pStyle w:val="BodytextIndented"/>
              <w:ind w:firstLine="0"/>
              <w:jc w:val="left"/>
              <w:rPr>
                <w:lang w:val="en-GB"/>
              </w:rPr>
            </w:pPr>
            <w:proofErr w:type="spellStart"/>
            <w:r>
              <w:rPr>
                <w:lang w:val="en-GB"/>
              </w:rPr>
              <w:t>Callejo</w:t>
            </w:r>
            <w:proofErr w:type="spellEnd"/>
            <w:r>
              <w:rPr>
                <w:lang w:val="en-GB"/>
              </w:rPr>
              <w:t xml:space="preserve"> &amp; Villa (2009) </w:t>
            </w:r>
            <w:r w:rsidR="00176D95">
              <w:rPr>
                <w:lang w:val="en-GB"/>
              </w:rPr>
              <w:t>[16]</w:t>
            </w:r>
          </w:p>
        </w:tc>
        <w:tc>
          <w:tcPr>
            <w:tcW w:w="2066" w:type="dxa"/>
          </w:tcPr>
          <w:p w:rsidR="003B75D0" w:rsidRDefault="003B75D0" w:rsidP="003B75D0">
            <w:pPr>
              <w:pStyle w:val="BodytextIndented"/>
              <w:ind w:firstLine="0"/>
              <w:rPr>
                <w:lang w:val="en-GB"/>
              </w:rPr>
            </w:pPr>
          </w:p>
        </w:tc>
        <w:tc>
          <w:tcPr>
            <w:tcW w:w="2126" w:type="dxa"/>
          </w:tcPr>
          <w:p w:rsidR="003B75D0" w:rsidRDefault="00AF08A1" w:rsidP="003B75D0">
            <w:pPr>
              <w:pStyle w:val="BodytextIndented"/>
              <w:ind w:firstLine="0"/>
              <w:rPr>
                <w:lang w:val="en-GB"/>
              </w:rPr>
            </w:pPr>
            <w:r>
              <w:rPr>
                <w:lang w:val="en-GB"/>
              </w:rPr>
              <w:t>12-13 years old</w:t>
            </w:r>
          </w:p>
        </w:tc>
        <w:tc>
          <w:tcPr>
            <w:tcW w:w="1560" w:type="dxa"/>
          </w:tcPr>
          <w:p w:rsidR="003B75D0" w:rsidRDefault="00AF08A1" w:rsidP="003B75D0">
            <w:pPr>
              <w:pStyle w:val="BodytextIndented"/>
              <w:ind w:firstLine="0"/>
              <w:rPr>
                <w:lang w:val="en-GB"/>
              </w:rPr>
            </w:pPr>
            <w:r>
              <w:rPr>
                <w:lang w:val="en-GB"/>
              </w:rPr>
              <w:t>Spain</w:t>
            </w:r>
          </w:p>
        </w:tc>
      </w:tr>
      <w:tr w:rsidR="00681206" w:rsidTr="00732DAD">
        <w:tc>
          <w:tcPr>
            <w:tcW w:w="540" w:type="dxa"/>
          </w:tcPr>
          <w:p w:rsidR="003B75D0" w:rsidRDefault="001C5352" w:rsidP="003B75D0">
            <w:pPr>
              <w:pStyle w:val="BodytextIndented"/>
              <w:ind w:firstLine="0"/>
              <w:rPr>
                <w:lang w:val="en-GB"/>
              </w:rPr>
            </w:pPr>
            <w:r>
              <w:rPr>
                <w:lang w:val="en-GB"/>
              </w:rPr>
              <w:t>5</w:t>
            </w:r>
            <w:r w:rsidR="00365741">
              <w:rPr>
                <w:lang w:val="en-GB"/>
              </w:rPr>
              <w:t>.</w:t>
            </w:r>
          </w:p>
        </w:tc>
        <w:tc>
          <w:tcPr>
            <w:tcW w:w="1930" w:type="dxa"/>
          </w:tcPr>
          <w:p w:rsidR="003B75D0" w:rsidRDefault="009A5384" w:rsidP="009A5384">
            <w:pPr>
              <w:pStyle w:val="BodytextIndented"/>
              <w:ind w:firstLine="0"/>
              <w:jc w:val="left"/>
              <w:rPr>
                <w:lang w:val="en-GB"/>
              </w:rPr>
            </w:pPr>
            <w:proofErr w:type="spellStart"/>
            <w:r>
              <w:rPr>
                <w:lang w:val="en-GB"/>
              </w:rPr>
              <w:t>Rastegar</w:t>
            </w:r>
            <w:proofErr w:type="spellEnd"/>
            <w:r>
              <w:rPr>
                <w:lang w:val="en-GB"/>
              </w:rPr>
              <w:t xml:space="preserve">, </w:t>
            </w:r>
            <w:proofErr w:type="spellStart"/>
            <w:r>
              <w:rPr>
                <w:lang w:val="en-GB"/>
              </w:rPr>
              <w:t>Jahromi</w:t>
            </w:r>
            <w:proofErr w:type="spellEnd"/>
            <w:r>
              <w:rPr>
                <w:lang w:val="en-GB"/>
              </w:rPr>
              <w:t xml:space="preserve">, </w:t>
            </w:r>
            <w:proofErr w:type="spellStart"/>
            <w:r>
              <w:rPr>
                <w:lang w:val="en-GB"/>
              </w:rPr>
              <w:t>Haghighi</w:t>
            </w:r>
            <w:proofErr w:type="spellEnd"/>
            <w:r>
              <w:rPr>
                <w:lang w:val="en-GB"/>
              </w:rPr>
              <w:t>, &amp;Akbari (2010)</w:t>
            </w:r>
            <w:r w:rsidR="00176D95">
              <w:rPr>
                <w:lang w:val="en-GB"/>
              </w:rPr>
              <w:t xml:space="preserve"> [17]</w:t>
            </w:r>
          </w:p>
        </w:tc>
        <w:tc>
          <w:tcPr>
            <w:tcW w:w="2066" w:type="dxa"/>
          </w:tcPr>
          <w:p w:rsidR="003B75D0" w:rsidRDefault="00AF08A1" w:rsidP="003B75D0">
            <w:pPr>
              <w:pStyle w:val="BodytextIndented"/>
              <w:ind w:firstLine="0"/>
              <w:rPr>
                <w:lang w:val="en-GB"/>
              </w:rPr>
            </w:pPr>
            <w:r>
              <w:rPr>
                <w:lang w:val="en-GB"/>
              </w:rPr>
              <w:t>Path analysis</w:t>
            </w:r>
          </w:p>
        </w:tc>
        <w:tc>
          <w:tcPr>
            <w:tcW w:w="2126" w:type="dxa"/>
          </w:tcPr>
          <w:p w:rsidR="003B75D0" w:rsidRDefault="00AF08A1" w:rsidP="003B75D0">
            <w:pPr>
              <w:pStyle w:val="BodytextIndented"/>
              <w:ind w:firstLine="0"/>
              <w:rPr>
                <w:lang w:val="en-GB"/>
              </w:rPr>
            </w:pPr>
            <w:r>
              <w:rPr>
                <w:lang w:val="en-GB"/>
              </w:rPr>
              <w:t>Undergraduate</w:t>
            </w:r>
          </w:p>
        </w:tc>
        <w:tc>
          <w:tcPr>
            <w:tcW w:w="1560" w:type="dxa"/>
          </w:tcPr>
          <w:p w:rsidR="003B75D0" w:rsidRDefault="00AF08A1" w:rsidP="003B75D0">
            <w:pPr>
              <w:pStyle w:val="BodytextIndented"/>
              <w:ind w:firstLine="0"/>
              <w:rPr>
                <w:lang w:val="en-GB"/>
              </w:rPr>
            </w:pPr>
            <w:r>
              <w:rPr>
                <w:lang w:val="en-GB"/>
              </w:rPr>
              <w:t>Iran</w:t>
            </w:r>
          </w:p>
        </w:tc>
      </w:tr>
      <w:tr w:rsidR="00681206" w:rsidTr="00732DAD">
        <w:tc>
          <w:tcPr>
            <w:tcW w:w="540" w:type="dxa"/>
          </w:tcPr>
          <w:p w:rsidR="003B75D0" w:rsidRDefault="00365741" w:rsidP="003B75D0">
            <w:pPr>
              <w:pStyle w:val="BodytextIndented"/>
              <w:ind w:firstLine="0"/>
              <w:rPr>
                <w:lang w:val="en-GB"/>
              </w:rPr>
            </w:pPr>
            <w:r>
              <w:rPr>
                <w:lang w:val="en-GB"/>
              </w:rPr>
              <w:t xml:space="preserve">6. </w:t>
            </w:r>
          </w:p>
        </w:tc>
        <w:tc>
          <w:tcPr>
            <w:tcW w:w="1930" w:type="dxa"/>
          </w:tcPr>
          <w:p w:rsidR="003B75D0" w:rsidRDefault="009A5384" w:rsidP="009A5384">
            <w:pPr>
              <w:pStyle w:val="BodytextIndented"/>
              <w:ind w:firstLine="0"/>
              <w:jc w:val="left"/>
              <w:rPr>
                <w:lang w:val="en-GB"/>
              </w:rPr>
            </w:pPr>
            <w:proofErr w:type="spellStart"/>
            <w:r>
              <w:rPr>
                <w:lang w:val="en-GB"/>
              </w:rPr>
              <w:t>Suthar</w:t>
            </w:r>
            <w:proofErr w:type="spellEnd"/>
            <w:r>
              <w:rPr>
                <w:lang w:val="en-GB"/>
              </w:rPr>
              <w:t xml:space="preserve">, </w:t>
            </w:r>
            <w:proofErr w:type="spellStart"/>
            <w:r>
              <w:rPr>
                <w:lang w:val="en-GB"/>
              </w:rPr>
              <w:t>Tarmizi</w:t>
            </w:r>
            <w:proofErr w:type="spellEnd"/>
            <w:r>
              <w:rPr>
                <w:lang w:val="en-GB"/>
              </w:rPr>
              <w:t>, Midi &amp;Adam (2010)</w:t>
            </w:r>
            <w:r w:rsidR="00176D95">
              <w:rPr>
                <w:lang w:val="en-GB"/>
              </w:rPr>
              <w:t xml:space="preserve"> [18]</w:t>
            </w:r>
          </w:p>
        </w:tc>
        <w:tc>
          <w:tcPr>
            <w:tcW w:w="2066" w:type="dxa"/>
          </w:tcPr>
          <w:p w:rsidR="003B75D0" w:rsidRDefault="00BC5011" w:rsidP="003B75D0">
            <w:pPr>
              <w:pStyle w:val="BodytextIndented"/>
              <w:ind w:firstLine="0"/>
              <w:rPr>
                <w:lang w:val="en-GB"/>
              </w:rPr>
            </w:pPr>
            <w:r>
              <w:rPr>
                <w:lang w:val="en-GB"/>
              </w:rPr>
              <w:t>Logistic regression</w:t>
            </w:r>
          </w:p>
        </w:tc>
        <w:tc>
          <w:tcPr>
            <w:tcW w:w="2126" w:type="dxa"/>
          </w:tcPr>
          <w:p w:rsidR="003B75D0" w:rsidRDefault="00BC5011" w:rsidP="00BC5011">
            <w:pPr>
              <w:pStyle w:val="BodytextIndented"/>
              <w:ind w:firstLine="0"/>
              <w:rPr>
                <w:lang w:val="en-GB"/>
              </w:rPr>
            </w:pPr>
            <w:r>
              <w:rPr>
                <w:lang w:val="en-GB"/>
              </w:rPr>
              <w:t>Undergraduate mathematics student</w:t>
            </w:r>
          </w:p>
        </w:tc>
        <w:tc>
          <w:tcPr>
            <w:tcW w:w="1560" w:type="dxa"/>
          </w:tcPr>
          <w:p w:rsidR="003B75D0" w:rsidRDefault="00BC5011" w:rsidP="003B75D0">
            <w:pPr>
              <w:pStyle w:val="BodytextIndented"/>
              <w:ind w:firstLine="0"/>
              <w:rPr>
                <w:lang w:val="en-GB"/>
              </w:rPr>
            </w:pPr>
            <w:r>
              <w:rPr>
                <w:lang w:val="en-GB"/>
              </w:rPr>
              <w:t xml:space="preserve">Malaysia </w:t>
            </w:r>
          </w:p>
        </w:tc>
      </w:tr>
      <w:tr w:rsidR="00681206" w:rsidTr="00732DAD">
        <w:tc>
          <w:tcPr>
            <w:tcW w:w="540" w:type="dxa"/>
          </w:tcPr>
          <w:p w:rsidR="003B75D0" w:rsidRDefault="00365741" w:rsidP="003B75D0">
            <w:pPr>
              <w:pStyle w:val="BodytextIndented"/>
              <w:ind w:firstLine="0"/>
              <w:rPr>
                <w:lang w:val="en-GB"/>
              </w:rPr>
            </w:pPr>
            <w:r>
              <w:rPr>
                <w:lang w:val="en-GB"/>
              </w:rPr>
              <w:t>7.</w:t>
            </w:r>
          </w:p>
        </w:tc>
        <w:tc>
          <w:tcPr>
            <w:tcW w:w="1930" w:type="dxa"/>
          </w:tcPr>
          <w:p w:rsidR="003B75D0" w:rsidRDefault="009A5384" w:rsidP="009A5384">
            <w:pPr>
              <w:pStyle w:val="BodytextIndented"/>
              <w:ind w:firstLine="0"/>
              <w:jc w:val="left"/>
              <w:rPr>
                <w:lang w:val="en-GB"/>
              </w:rPr>
            </w:pPr>
            <w:proofErr w:type="spellStart"/>
            <w:r>
              <w:rPr>
                <w:lang w:val="en-GB"/>
              </w:rPr>
              <w:t>Sangcap</w:t>
            </w:r>
            <w:proofErr w:type="spellEnd"/>
            <w:r>
              <w:rPr>
                <w:lang w:val="en-GB"/>
              </w:rPr>
              <w:t xml:space="preserve"> (2010) </w:t>
            </w:r>
            <w:r w:rsidR="00176D95">
              <w:rPr>
                <w:lang w:val="en-GB"/>
              </w:rPr>
              <w:t>[19]</w:t>
            </w:r>
          </w:p>
        </w:tc>
        <w:tc>
          <w:tcPr>
            <w:tcW w:w="2066" w:type="dxa"/>
          </w:tcPr>
          <w:p w:rsidR="003B75D0" w:rsidRDefault="00BC5011" w:rsidP="003B75D0">
            <w:pPr>
              <w:pStyle w:val="BodytextIndented"/>
              <w:ind w:firstLine="0"/>
              <w:rPr>
                <w:lang w:val="en-GB"/>
              </w:rPr>
            </w:pPr>
            <w:r>
              <w:rPr>
                <w:lang w:val="en-GB"/>
              </w:rPr>
              <w:t xml:space="preserve">T test </w:t>
            </w:r>
          </w:p>
        </w:tc>
        <w:tc>
          <w:tcPr>
            <w:tcW w:w="2126" w:type="dxa"/>
          </w:tcPr>
          <w:p w:rsidR="003B75D0" w:rsidRDefault="00BC5011" w:rsidP="003B75D0">
            <w:pPr>
              <w:pStyle w:val="BodytextIndented"/>
              <w:ind w:firstLine="0"/>
              <w:rPr>
                <w:lang w:val="en-GB"/>
              </w:rPr>
            </w:pPr>
            <w:r>
              <w:rPr>
                <w:lang w:val="en-GB"/>
              </w:rPr>
              <w:t>Undergraduate student</w:t>
            </w:r>
          </w:p>
        </w:tc>
        <w:tc>
          <w:tcPr>
            <w:tcW w:w="1560" w:type="dxa"/>
          </w:tcPr>
          <w:p w:rsidR="003B75D0" w:rsidRDefault="00FF548A" w:rsidP="003B75D0">
            <w:pPr>
              <w:pStyle w:val="BodytextIndented"/>
              <w:ind w:firstLine="0"/>
              <w:rPr>
                <w:lang w:val="en-GB"/>
              </w:rPr>
            </w:pPr>
            <w:r>
              <w:rPr>
                <w:lang w:val="en-GB"/>
              </w:rPr>
              <w:t>Fil</w:t>
            </w:r>
            <w:r w:rsidR="00BC5011">
              <w:rPr>
                <w:lang w:val="en-GB"/>
              </w:rPr>
              <w:t>ipina</w:t>
            </w:r>
          </w:p>
        </w:tc>
      </w:tr>
      <w:tr w:rsidR="00E520FD" w:rsidTr="00732DAD">
        <w:tc>
          <w:tcPr>
            <w:tcW w:w="540" w:type="dxa"/>
          </w:tcPr>
          <w:p w:rsidR="00E520FD" w:rsidRDefault="001C5352" w:rsidP="003B75D0">
            <w:pPr>
              <w:pStyle w:val="BodytextIndented"/>
              <w:ind w:firstLine="0"/>
              <w:rPr>
                <w:lang w:val="en-GB"/>
              </w:rPr>
            </w:pPr>
            <w:r>
              <w:rPr>
                <w:lang w:val="en-GB"/>
              </w:rPr>
              <w:t>8</w:t>
            </w:r>
            <w:r w:rsidR="00365741">
              <w:rPr>
                <w:lang w:val="en-GB"/>
              </w:rPr>
              <w:t>.</w:t>
            </w:r>
          </w:p>
        </w:tc>
        <w:tc>
          <w:tcPr>
            <w:tcW w:w="1930" w:type="dxa"/>
          </w:tcPr>
          <w:p w:rsidR="00E520FD" w:rsidRDefault="009A5384" w:rsidP="009A5384">
            <w:pPr>
              <w:pStyle w:val="BodytextIndented"/>
              <w:ind w:firstLine="0"/>
              <w:jc w:val="left"/>
              <w:rPr>
                <w:lang w:val="en-GB"/>
              </w:rPr>
            </w:pPr>
            <w:r>
              <w:rPr>
                <w:lang w:val="en-GB"/>
              </w:rPr>
              <w:t xml:space="preserve">Jones, Wilkins, Long &amp; Wang (2012) </w:t>
            </w:r>
            <w:r w:rsidR="00176D95">
              <w:rPr>
                <w:lang w:val="en-GB"/>
              </w:rPr>
              <w:t xml:space="preserve"> [20]</w:t>
            </w:r>
          </w:p>
        </w:tc>
        <w:tc>
          <w:tcPr>
            <w:tcW w:w="2066" w:type="dxa"/>
          </w:tcPr>
          <w:p w:rsidR="00E520FD" w:rsidRDefault="00E520FD" w:rsidP="003B75D0">
            <w:pPr>
              <w:pStyle w:val="BodytextIndented"/>
              <w:ind w:firstLine="0"/>
              <w:rPr>
                <w:lang w:val="en-GB"/>
              </w:rPr>
            </w:pPr>
            <w:r>
              <w:rPr>
                <w:lang w:val="en-GB"/>
              </w:rPr>
              <w:t>Path analysis</w:t>
            </w:r>
          </w:p>
        </w:tc>
        <w:tc>
          <w:tcPr>
            <w:tcW w:w="2126" w:type="dxa"/>
          </w:tcPr>
          <w:p w:rsidR="00E520FD" w:rsidRDefault="00E520FD" w:rsidP="003B75D0">
            <w:pPr>
              <w:pStyle w:val="BodytextIndented"/>
              <w:ind w:firstLine="0"/>
              <w:rPr>
                <w:lang w:val="en-GB"/>
              </w:rPr>
            </w:pPr>
            <w:r>
              <w:rPr>
                <w:lang w:val="en-GB"/>
              </w:rPr>
              <w:t>Ninth-grade students</w:t>
            </w:r>
          </w:p>
        </w:tc>
        <w:tc>
          <w:tcPr>
            <w:tcW w:w="1560" w:type="dxa"/>
          </w:tcPr>
          <w:p w:rsidR="00E520FD" w:rsidRDefault="00E520FD" w:rsidP="003B75D0">
            <w:pPr>
              <w:pStyle w:val="BodytextIndented"/>
              <w:ind w:firstLine="0"/>
              <w:rPr>
                <w:lang w:val="en-GB"/>
              </w:rPr>
            </w:pPr>
            <w:r>
              <w:rPr>
                <w:lang w:val="en-GB"/>
              </w:rPr>
              <w:t>US</w:t>
            </w:r>
          </w:p>
        </w:tc>
      </w:tr>
      <w:tr w:rsidR="00E520FD" w:rsidTr="00732DAD">
        <w:tc>
          <w:tcPr>
            <w:tcW w:w="540" w:type="dxa"/>
          </w:tcPr>
          <w:p w:rsidR="00E520FD" w:rsidRDefault="001C5352" w:rsidP="003B75D0">
            <w:pPr>
              <w:pStyle w:val="BodytextIndented"/>
              <w:ind w:firstLine="0"/>
              <w:rPr>
                <w:lang w:val="en-GB"/>
              </w:rPr>
            </w:pPr>
            <w:r>
              <w:rPr>
                <w:lang w:val="en-GB"/>
              </w:rPr>
              <w:t>9</w:t>
            </w:r>
            <w:r w:rsidR="00365741">
              <w:rPr>
                <w:lang w:val="en-GB"/>
              </w:rPr>
              <w:t>.</w:t>
            </w:r>
          </w:p>
        </w:tc>
        <w:tc>
          <w:tcPr>
            <w:tcW w:w="1930" w:type="dxa"/>
          </w:tcPr>
          <w:p w:rsidR="00E520FD" w:rsidRDefault="009A5384" w:rsidP="009A5384">
            <w:pPr>
              <w:pStyle w:val="BodytextIndented"/>
              <w:ind w:firstLine="0"/>
              <w:jc w:val="left"/>
              <w:rPr>
                <w:lang w:val="en-GB"/>
              </w:rPr>
            </w:pPr>
            <w:r>
              <w:rPr>
                <w:lang w:val="en-GB"/>
              </w:rPr>
              <w:t xml:space="preserve">Van </w:t>
            </w:r>
            <w:proofErr w:type="spellStart"/>
            <w:r>
              <w:rPr>
                <w:lang w:val="en-GB"/>
              </w:rPr>
              <w:t>Dooren</w:t>
            </w:r>
            <w:proofErr w:type="spellEnd"/>
            <w:r>
              <w:rPr>
                <w:lang w:val="en-GB"/>
              </w:rPr>
              <w:t xml:space="preserve">, Chen &amp; </w:t>
            </w:r>
            <w:proofErr w:type="spellStart"/>
            <w:r>
              <w:rPr>
                <w:lang w:val="en-GB"/>
              </w:rPr>
              <w:t>Verschaffel</w:t>
            </w:r>
            <w:proofErr w:type="spellEnd"/>
            <w:r>
              <w:rPr>
                <w:lang w:val="en-GB"/>
              </w:rPr>
              <w:t xml:space="preserve"> (2013)</w:t>
            </w:r>
            <w:r w:rsidR="00176D95">
              <w:rPr>
                <w:lang w:val="en-GB"/>
              </w:rPr>
              <w:t xml:space="preserve"> [21]</w:t>
            </w:r>
          </w:p>
        </w:tc>
        <w:tc>
          <w:tcPr>
            <w:tcW w:w="2066" w:type="dxa"/>
          </w:tcPr>
          <w:p w:rsidR="00E520FD" w:rsidRDefault="00681206" w:rsidP="003B75D0">
            <w:pPr>
              <w:pStyle w:val="BodytextIndented"/>
              <w:ind w:firstLine="0"/>
              <w:rPr>
                <w:lang w:val="en-GB"/>
              </w:rPr>
            </w:pPr>
            <w:r>
              <w:rPr>
                <w:lang w:val="en-GB"/>
              </w:rPr>
              <w:t>Pearson Correlation test</w:t>
            </w:r>
          </w:p>
        </w:tc>
        <w:tc>
          <w:tcPr>
            <w:tcW w:w="2126" w:type="dxa"/>
          </w:tcPr>
          <w:p w:rsidR="00E520FD" w:rsidRDefault="00681206" w:rsidP="003B75D0">
            <w:pPr>
              <w:pStyle w:val="BodytextIndented"/>
              <w:ind w:firstLine="0"/>
              <w:rPr>
                <w:lang w:val="en-GB"/>
              </w:rPr>
            </w:pPr>
            <w:r>
              <w:rPr>
                <w:lang w:val="en-GB"/>
              </w:rPr>
              <w:t>Fifth-grade student</w:t>
            </w:r>
          </w:p>
        </w:tc>
        <w:tc>
          <w:tcPr>
            <w:tcW w:w="1560" w:type="dxa"/>
          </w:tcPr>
          <w:p w:rsidR="00E520FD" w:rsidRDefault="00681206" w:rsidP="003B75D0">
            <w:pPr>
              <w:pStyle w:val="BodytextIndented"/>
              <w:ind w:firstLine="0"/>
              <w:rPr>
                <w:lang w:val="en-GB"/>
              </w:rPr>
            </w:pPr>
            <w:r>
              <w:rPr>
                <w:lang w:val="en-GB"/>
              </w:rPr>
              <w:t xml:space="preserve">China </w:t>
            </w:r>
          </w:p>
        </w:tc>
      </w:tr>
      <w:tr w:rsidR="00365741" w:rsidTr="00732DAD">
        <w:tc>
          <w:tcPr>
            <w:tcW w:w="540" w:type="dxa"/>
          </w:tcPr>
          <w:p w:rsidR="00365741" w:rsidRDefault="001C5352" w:rsidP="003B75D0">
            <w:pPr>
              <w:pStyle w:val="BodytextIndented"/>
              <w:ind w:firstLine="0"/>
              <w:rPr>
                <w:lang w:val="en-GB"/>
              </w:rPr>
            </w:pPr>
            <w:r>
              <w:rPr>
                <w:lang w:val="en-GB"/>
              </w:rPr>
              <w:t>10</w:t>
            </w:r>
            <w:r w:rsidR="00365741">
              <w:rPr>
                <w:lang w:val="en-GB"/>
              </w:rPr>
              <w:t>.</w:t>
            </w:r>
          </w:p>
        </w:tc>
        <w:tc>
          <w:tcPr>
            <w:tcW w:w="1930" w:type="dxa"/>
          </w:tcPr>
          <w:p w:rsidR="00365741" w:rsidRDefault="009A5384" w:rsidP="009A5384">
            <w:pPr>
              <w:pStyle w:val="BodytextIndented"/>
              <w:ind w:firstLine="0"/>
              <w:jc w:val="left"/>
              <w:rPr>
                <w:lang w:val="en-GB"/>
              </w:rPr>
            </w:pPr>
            <w:proofErr w:type="spellStart"/>
            <w:r>
              <w:rPr>
                <w:lang w:val="en-GB"/>
              </w:rPr>
              <w:t>Ozturk</w:t>
            </w:r>
            <w:proofErr w:type="spellEnd"/>
            <w:r>
              <w:rPr>
                <w:lang w:val="en-GB"/>
              </w:rPr>
              <w:t xml:space="preserve"> &amp; </w:t>
            </w:r>
            <w:proofErr w:type="spellStart"/>
            <w:r>
              <w:rPr>
                <w:lang w:val="en-GB"/>
              </w:rPr>
              <w:t>Guven</w:t>
            </w:r>
            <w:proofErr w:type="spellEnd"/>
            <w:r>
              <w:rPr>
                <w:lang w:val="en-GB"/>
              </w:rPr>
              <w:t xml:space="preserve"> (2016) </w:t>
            </w:r>
            <w:r w:rsidR="00176D95">
              <w:rPr>
                <w:lang w:val="en-GB"/>
              </w:rPr>
              <w:t>[6]</w:t>
            </w:r>
          </w:p>
        </w:tc>
        <w:tc>
          <w:tcPr>
            <w:tcW w:w="2066" w:type="dxa"/>
          </w:tcPr>
          <w:p w:rsidR="00365741" w:rsidRDefault="00365741" w:rsidP="003B75D0">
            <w:pPr>
              <w:pStyle w:val="BodytextIndented"/>
              <w:ind w:firstLine="0"/>
              <w:rPr>
                <w:lang w:val="en-GB"/>
              </w:rPr>
            </w:pPr>
          </w:p>
        </w:tc>
        <w:tc>
          <w:tcPr>
            <w:tcW w:w="2126" w:type="dxa"/>
          </w:tcPr>
          <w:p w:rsidR="00365741" w:rsidRDefault="00365741" w:rsidP="003B75D0">
            <w:pPr>
              <w:pStyle w:val="BodytextIndented"/>
              <w:ind w:firstLine="0"/>
              <w:rPr>
                <w:lang w:val="en-GB"/>
              </w:rPr>
            </w:pPr>
            <w:r>
              <w:rPr>
                <w:lang w:val="en-GB"/>
              </w:rPr>
              <w:t>Ninth-grade students</w:t>
            </w:r>
          </w:p>
        </w:tc>
        <w:tc>
          <w:tcPr>
            <w:tcW w:w="1560" w:type="dxa"/>
          </w:tcPr>
          <w:p w:rsidR="00365741" w:rsidRDefault="00365741" w:rsidP="003B75D0">
            <w:pPr>
              <w:pStyle w:val="BodytextIndented"/>
              <w:ind w:firstLine="0"/>
              <w:rPr>
                <w:lang w:val="en-GB"/>
              </w:rPr>
            </w:pPr>
            <w:r>
              <w:rPr>
                <w:lang w:val="en-GB"/>
              </w:rPr>
              <w:t>Turkey</w:t>
            </w:r>
          </w:p>
        </w:tc>
      </w:tr>
      <w:tr w:rsidR="00E520FD" w:rsidTr="00732DAD">
        <w:tc>
          <w:tcPr>
            <w:tcW w:w="540" w:type="dxa"/>
          </w:tcPr>
          <w:p w:rsidR="00E520FD" w:rsidRDefault="001C5352" w:rsidP="003B75D0">
            <w:pPr>
              <w:pStyle w:val="BodytextIndented"/>
              <w:ind w:firstLine="0"/>
              <w:rPr>
                <w:lang w:val="en-GB"/>
              </w:rPr>
            </w:pPr>
            <w:r>
              <w:rPr>
                <w:lang w:val="en-GB"/>
              </w:rPr>
              <w:t>11</w:t>
            </w:r>
            <w:r w:rsidR="00E520FD">
              <w:rPr>
                <w:lang w:val="en-GB"/>
              </w:rPr>
              <w:t>.</w:t>
            </w:r>
          </w:p>
        </w:tc>
        <w:tc>
          <w:tcPr>
            <w:tcW w:w="1930" w:type="dxa"/>
          </w:tcPr>
          <w:p w:rsidR="00E520FD" w:rsidRDefault="009A5384" w:rsidP="009A5384">
            <w:pPr>
              <w:pStyle w:val="BodytextIndented"/>
              <w:ind w:firstLine="0"/>
              <w:jc w:val="left"/>
              <w:rPr>
                <w:lang w:val="en-GB"/>
              </w:rPr>
            </w:pPr>
            <w:proofErr w:type="spellStart"/>
            <w:r>
              <w:rPr>
                <w:lang w:val="en-GB"/>
              </w:rPr>
              <w:t>Stankov</w:t>
            </w:r>
            <w:proofErr w:type="spellEnd"/>
            <w:r>
              <w:rPr>
                <w:lang w:val="en-GB"/>
              </w:rPr>
              <w:t xml:space="preserve"> &amp; Lee (2017) </w:t>
            </w:r>
            <w:r w:rsidR="00F32BD5">
              <w:rPr>
                <w:lang w:val="en-GB"/>
              </w:rPr>
              <w:t>[22</w:t>
            </w:r>
            <w:r w:rsidR="00176D95">
              <w:rPr>
                <w:lang w:val="en-GB"/>
              </w:rPr>
              <w:t>]</w:t>
            </w:r>
          </w:p>
        </w:tc>
        <w:tc>
          <w:tcPr>
            <w:tcW w:w="2066" w:type="dxa"/>
          </w:tcPr>
          <w:p w:rsidR="00E520FD" w:rsidRDefault="00681206" w:rsidP="003B75D0">
            <w:pPr>
              <w:pStyle w:val="BodytextIndented"/>
              <w:ind w:firstLine="0"/>
              <w:rPr>
                <w:lang w:val="en-GB"/>
              </w:rPr>
            </w:pPr>
            <w:r>
              <w:rPr>
                <w:lang w:val="en-GB"/>
              </w:rPr>
              <w:t>Correlation</w:t>
            </w:r>
          </w:p>
        </w:tc>
        <w:tc>
          <w:tcPr>
            <w:tcW w:w="2126" w:type="dxa"/>
          </w:tcPr>
          <w:p w:rsidR="00E520FD" w:rsidRDefault="00E520FD" w:rsidP="003B75D0">
            <w:pPr>
              <w:pStyle w:val="BodytextIndented"/>
              <w:ind w:firstLine="0"/>
              <w:rPr>
                <w:lang w:val="en-GB"/>
              </w:rPr>
            </w:pPr>
          </w:p>
        </w:tc>
        <w:tc>
          <w:tcPr>
            <w:tcW w:w="1560" w:type="dxa"/>
          </w:tcPr>
          <w:p w:rsidR="00E520FD" w:rsidRDefault="00E520FD" w:rsidP="003B75D0">
            <w:pPr>
              <w:pStyle w:val="BodytextIndented"/>
              <w:ind w:firstLine="0"/>
              <w:rPr>
                <w:lang w:val="en-GB"/>
              </w:rPr>
            </w:pPr>
          </w:p>
        </w:tc>
      </w:tr>
      <w:tr w:rsidR="00176D95" w:rsidTr="00732DAD">
        <w:tc>
          <w:tcPr>
            <w:tcW w:w="540" w:type="dxa"/>
          </w:tcPr>
          <w:p w:rsidR="00176D95" w:rsidRDefault="00176D95" w:rsidP="00176D95">
            <w:pPr>
              <w:pStyle w:val="BodytextIndented"/>
              <w:ind w:firstLine="0"/>
              <w:rPr>
                <w:lang w:val="en-GB"/>
              </w:rPr>
            </w:pPr>
            <w:r>
              <w:rPr>
                <w:lang w:val="en-GB"/>
              </w:rPr>
              <w:t>15.</w:t>
            </w:r>
          </w:p>
        </w:tc>
        <w:tc>
          <w:tcPr>
            <w:tcW w:w="1930" w:type="dxa"/>
          </w:tcPr>
          <w:p w:rsidR="00176D95" w:rsidRDefault="009A5384" w:rsidP="009A5384">
            <w:pPr>
              <w:pStyle w:val="BodytextIndented"/>
              <w:ind w:firstLine="0"/>
              <w:jc w:val="left"/>
              <w:rPr>
                <w:lang w:val="en-GB"/>
              </w:rPr>
            </w:pPr>
            <w:r>
              <w:rPr>
                <w:rFonts w:cs="Times"/>
                <w:noProof/>
                <w:szCs w:val="24"/>
              </w:rPr>
              <w:t xml:space="preserve">Jäder, Sidenvall J &amp; Sumpter (2017) </w:t>
            </w:r>
            <w:r w:rsidR="00F32BD5">
              <w:rPr>
                <w:lang w:val="en-GB"/>
              </w:rPr>
              <w:t>[23</w:t>
            </w:r>
            <w:r w:rsidR="00176D95">
              <w:rPr>
                <w:lang w:val="en-GB"/>
              </w:rPr>
              <w:t>]</w:t>
            </w:r>
          </w:p>
        </w:tc>
        <w:tc>
          <w:tcPr>
            <w:tcW w:w="2066" w:type="dxa"/>
          </w:tcPr>
          <w:p w:rsidR="00176D95" w:rsidRDefault="00176D95" w:rsidP="00176D95">
            <w:pPr>
              <w:pStyle w:val="BodytextIndented"/>
              <w:ind w:firstLine="0"/>
              <w:rPr>
                <w:lang w:val="en-GB"/>
              </w:rPr>
            </w:pPr>
            <w:r>
              <w:rPr>
                <w:lang w:val="en-GB"/>
              </w:rPr>
              <w:t>Qualitative</w:t>
            </w:r>
          </w:p>
        </w:tc>
        <w:tc>
          <w:tcPr>
            <w:tcW w:w="2126" w:type="dxa"/>
          </w:tcPr>
          <w:p w:rsidR="00176D95" w:rsidRDefault="00176D95" w:rsidP="00176D95">
            <w:pPr>
              <w:pStyle w:val="BodytextIndented"/>
              <w:ind w:firstLine="0"/>
              <w:rPr>
                <w:lang w:val="en-GB"/>
              </w:rPr>
            </w:pPr>
            <w:r>
              <w:rPr>
                <w:lang w:val="en-GB"/>
              </w:rPr>
              <w:t>Upper secondary school</w:t>
            </w:r>
          </w:p>
        </w:tc>
        <w:tc>
          <w:tcPr>
            <w:tcW w:w="1560" w:type="dxa"/>
          </w:tcPr>
          <w:p w:rsidR="00176D95" w:rsidRDefault="00176D95" w:rsidP="00176D95">
            <w:pPr>
              <w:pStyle w:val="BodytextIndented"/>
              <w:ind w:firstLine="0"/>
              <w:rPr>
                <w:lang w:val="en-GB"/>
              </w:rPr>
            </w:pPr>
            <w:r>
              <w:rPr>
                <w:lang w:val="en-GB"/>
              </w:rPr>
              <w:t>Swedish</w:t>
            </w:r>
          </w:p>
        </w:tc>
      </w:tr>
      <w:tr w:rsidR="00176D95" w:rsidTr="00732DAD">
        <w:tc>
          <w:tcPr>
            <w:tcW w:w="540" w:type="dxa"/>
          </w:tcPr>
          <w:p w:rsidR="00176D95" w:rsidRDefault="00176D95" w:rsidP="00176D95">
            <w:pPr>
              <w:pStyle w:val="BodytextIndented"/>
              <w:ind w:firstLine="0"/>
              <w:rPr>
                <w:lang w:val="en-GB"/>
              </w:rPr>
            </w:pPr>
            <w:r>
              <w:rPr>
                <w:lang w:val="en-GB"/>
              </w:rPr>
              <w:t>16.</w:t>
            </w:r>
          </w:p>
        </w:tc>
        <w:tc>
          <w:tcPr>
            <w:tcW w:w="1930" w:type="dxa"/>
          </w:tcPr>
          <w:p w:rsidR="00176D95" w:rsidRDefault="009A5384" w:rsidP="009A5384">
            <w:pPr>
              <w:pStyle w:val="BodytextIndented"/>
              <w:ind w:firstLine="0"/>
              <w:jc w:val="left"/>
              <w:rPr>
                <w:lang w:val="en-GB"/>
              </w:rPr>
            </w:pPr>
            <w:r>
              <w:rPr>
                <w:rFonts w:cs="Times"/>
                <w:noProof/>
                <w:szCs w:val="24"/>
              </w:rPr>
              <w:t xml:space="preserve">Henschel &amp; Roick </w:t>
            </w:r>
            <w:r w:rsidR="00176D95">
              <w:rPr>
                <w:lang w:val="en-GB"/>
              </w:rPr>
              <w:fldChar w:fldCharType="begin" w:fldLock="1"/>
            </w:r>
            <w:r w:rsidR="00176D95">
              <w:rPr>
                <w:lang w:val="en-GB"/>
              </w:rPr>
              <w:instrText>ADDIN CSL_CITATION {"citationItems":[{"id":"ITEM-1","itemData":{"DOI":"10.1016/j.lindif.2017.03.009","ISSN":"18733425","abstract":"The study examines whether mathematics performance, control beliefs (self-concept in mathematics), and value beliefs (regarding domain interest and achievement outcome) differentially relate to cognitive math anxiety (worry about failure) and affective math anxiety (nervousness) and, thus, support the differentiation between these two math anxiety components. A sample of 368 fourth grade students reported cognitive and affective math anxiety and self-perceived beliefs, and completed a mathematics test. Confirmatory factor analyses supported the differentiation between cognitive and affective math anxiety. Multivariate regression analyses on the cross-sectional data revealed that mathematics performance was differentially stronger negatively related to cognitive math anxiety than to affective math anxiety, whereas control beliefs related stronger negatively to affective as compared to cognitive math anxiety. Therefore, longitudinal studies should investigate whether these differential relation patterns also manifest in the long term and occur reciprocally, which may indicate differential developmental mechanisms and effects of cognitive and affective math anxiety.","author":[{"dropping-particle":"","family":"Henschel","given":"Sofie","non-dropping-particle":"","parse-names":false,"suffix":""},{"dropping-particle":"","family":"Roick","given":"Thorsten","non-dropping-particle":"","parse-names":false,"suffix":""}],"container-title":"Learning and Individual Differences","id":"ITEM-1","issued":{"date-parts":[["2017"]]},"page":"97-107","title":"Relationships of mathematics performance, control and value beliefs with cognitive and affective math anxiety","type":"article-journal","volume":"55"},"uris":["http://www.mendeley.com/documents/?uuid=bce5cc70-76f6-486f-bcab-9ea7542eac19"]}],"mendeley":{"formattedCitation":"(Henschel &amp; Roick, 2017)","plainTextFormattedCitation":"(Henschel &amp; Roick, 2017)","previouslyFormattedCitation":"(Henschel &amp; Roick, 2017)"},"properties":{"noteIndex":0},"schema":"https://github.com/citation-style-language/schema/raw/master/csl-citation.json"}</w:instrText>
            </w:r>
            <w:r w:rsidR="00176D95">
              <w:rPr>
                <w:lang w:val="en-GB"/>
              </w:rPr>
              <w:fldChar w:fldCharType="end"/>
            </w:r>
            <w:r w:rsidR="00176D95">
              <w:rPr>
                <w:lang w:val="en-GB"/>
              </w:rPr>
              <w:t xml:space="preserve"> </w:t>
            </w:r>
            <w:r>
              <w:rPr>
                <w:lang w:val="en-GB"/>
              </w:rPr>
              <w:t xml:space="preserve">(2017) </w:t>
            </w:r>
            <w:r w:rsidR="00176D95">
              <w:rPr>
                <w:lang w:val="en-GB"/>
              </w:rPr>
              <w:t>[12]</w:t>
            </w:r>
          </w:p>
        </w:tc>
        <w:tc>
          <w:tcPr>
            <w:tcW w:w="2066" w:type="dxa"/>
          </w:tcPr>
          <w:p w:rsidR="00176D95" w:rsidRDefault="00176D95" w:rsidP="00176D95">
            <w:r>
              <w:t>Multivariate regression</w:t>
            </w:r>
          </w:p>
        </w:tc>
        <w:tc>
          <w:tcPr>
            <w:tcW w:w="2126" w:type="dxa"/>
          </w:tcPr>
          <w:p w:rsidR="00176D95" w:rsidRDefault="00176D95" w:rsidP="00176D95">
            <w:r>
              <w:t>Fourth grade</w:t>
            </w:r>
          </w:p>
        </w:tc>
        <w:tc>
          <w:tcPr>
            <w:tcW w:w="1560" w:type="dxa"/>
          </w:tcPr>
          <w:p w:rsidR="00176D95" w:rsidRDefault="00176D95" w:rsidP="00176D95">
            <w:r>
              <w:t xml:space="preserve">German </w:t>
            </w:r>
          </w:p>
        </w:tc>
      </w:tr>
      <w:tr w:rsidR="00E520FD" w:rsidTr="00732DAD">
        <w:tc>
          <w:tcPr>
            <w:tcW w:w="540" w:type="dxa"/>
          </w:tcPr>
          <w:p w:rsidR="00E520FD" w:rsidRDefault="001C5352" w:rsidP="003B75D0">
            <w:pPr>
              <w:pStyle w:val="BodytextIndented"/>
              <w:ind w:firstLine="0"/>
              <w:rPr>
                <w:lang w:val="en-GB"/>
              </w:rPr>
            </w:pPr>
            <w:r>
              <w:rPr>
                <w:lang w:val="en-GB"/>
              </w:rPr>
              <w:t>12</w:t>
            </w:r>
            <w:r w:rsidR="00E520FD">
              <w:rPr>
                <w:lang w:val="en-GB"/>
              </w:rPr>
              <w:t>.</w:t>
            </w:r>
          </w:p>
        </w:tc>
        <w:tc>
          <w:tcPr>
            <w:tcW w:w="1930" w:type="dxa"/>
          </w:tcPr>
          <w:p w:rsidR="00E520FD" w:rsidRDefault="009A5384" w:rsidP="009A5384">
            <w:pPr>
              <w:pStyle w:val="BodytextIndented"/>
              <w:ind w:firstLine="0"/>
              <w:jc w:val="left"/>
              <w:rPr>
                <w:lang w:val="en-GB"/>
              </w:rPr>
            </w:pPr>
            <w:r>
              <w:rPr>
                <w:rFonts w:cs="Times"/>
                <w:noProof/>
                <w:szCs w:val="24"/>
              </w:rPr>
              <w:t>Pitsia,</w:t>
            </w:r>
            <w:r w:rsidRPr="00C007F5">
              <w:rPr>
                <w:rFonts w:cs="Times"/>
                <w:noProof/>
                <w:szCs w:val="24"/>
              </w:rPr>
              <w:t xml:space="preserve"> Biggart</w:t>
            </w:r>
            <w:r>
              <w:rPr>
                <w:rFonts w:cs="Times"/>
                <w:noProof/>
                <w:szCs w:val="24"/>
              </w:rPr>
              <w:t>, &amp; Karakolidis</w:t>
            </w:r>
            <w:r w:rsidR="00F32BD5">
              <w:rPr>
                <w:lang w:val="en-GB"/>
              </w:rPr>
              <w:t xml:space="preserve"> </w:t>
            </w:r>
            <w:r>
              <w:rPr>
                <w:lang w:val="en-GB"/>
              </w:rPr>
              <w:t xml:space="preserve">(2017) </w:t>
            </w:r>
            <w:r w:rsidR="00F32BD5">
              <w:rPr>
                <w:lang w:val="en-GB"/>
              </w:rPr>
              <w:t>[24</w:t>
            </w:r>
            <w:r w:rsidR="00176D95">
              <w:rPr>
                <w:lang w:val="en-GB"/>
              </w:rPr>
              <w:t>]</w:t>
            </w:r>
          </w:p>
        </w:tc>
        <w:tc>
          <w:tcPr>
            <w:tcW w:w="2066" w:type="dxa"/>
          </w:tcPr>
          <w:p w:rsidR="00E520FD" w:rsidRDefault="00681206" w:rsidP="003B75D0">
            <w:pPr>
              <w:pStyle w:val="BodytextIndented"/>
              <w:ind w:firstLine="0"/>
              <w:rPr>
                <w:lang w:val="en-GB"/>
              </w:rPr>
            </w:pPr>
            <w:r>
              <w:rPr>
                <w:lang w:val="en-GB"/>
              </w:rPr>
              <w:t>Multilevel Analysis</w:t>
            </w:r>
          </w:p>
        </w:tc>
        <w:tc>
          <w:tcPr>
            <w:tcW w:w="2126" w:type="dxa"/>
          </w:tcPr>
          <w:p w:rsidR="00E520FD" w:rsidRDefault="00681206" w:rsidP="003B75D0">
            <w:pPr>
              <w:pStyle w:val="BodytextIndented"/>
              <w:ind w:firstLine="0"/>
              <w:rPr>
                <w:lang w:val="en-GB"/>
              </w:rPr>
            </w:pPr>
            <w:r>
              <w:rPr>
                <w:lang w:val="en-GB"/>
              </w:rPr>
              <w:t>15 years old</w:t>
            </w:r>
          </w:p>
        </w:tc>
        <w:tc>
          <w:tcPr>
            <w:tcW w:w="1560" w:type="dxa"/>
          </w:tcPr>
          <w:p w:rsidR="00E520FD" w:rsidRDefault="00681206" w:rsidP="003B75D0">
            <w:pPr>
              <w:pStyle w:val="BodytextIndented"/>
              <w:ind w:firstLine="0"/>
              <w:rPr>
                <w:lang w:val="en-GB"/>
              </w:rPr>
            </w:pPr>
            <w:r>
              <w:rPr>
                <w:lang w:val="en-GB"/>
              </w:rPr>
              <w:t>Greek</w:t>
            </w:r>
          </w:p>
        </w:tc>
      </w:tr>
      <w:tr w:rsidR="00E520FD" w:rsidTr="00246D59">
        <w:tc>
          <w:tcPr>
            <w:tcW w:w="540" w:type="dxa"/>
          </w:tcPr>
          <w:p w:rsidR="00E520FD" w:rsidRDefault="001C5352" w:rsidP="003B75D0">
            <w:pPr>
              <w:pStyle w:val="BodytextIndented"/>
              <w:ind w:firstLine="0"/>
              <w:rPr>
                <w:lang w:val="en-GB"/>
              </w:rPr>
            </w:pPr>
            <w:r>
              <w:rPr>
                <w:lang w:val="en-GB"/>
              </w:rPr>
              <w:t>13</w:t>
            </w:r>
            <w:r w:rsidR="00E520FD">
              <w:rPr>
                <w:lang w:val="en-GB"/>
              </w:rPr>
              <w:t>.</w:t>
            </w:r>
          </w:p>
        </w:tc>
        <w:tc>
          <w:tcPr>
            <w:tcW w:w="1930" w:type="dxa"/>
          </w:tcPr>
          <w:p w:rsidR="00E520FD" w:rsidRDefault="009A5384" w:rsidP="009A5384">
            <w:pPr>
              <w:pStyle w:val="BodytextIndented"/>
              <w:ind w:firstLine="0"/>
              <w:jc w:val="left"/>
              <w:rPr>
                <w:lang w:val="en-GB"/>
              </w:rPr>
            </w:pPr>
            <w:r>
              <w:rPr>
                <w:rFonts w:cs="Times"/>
                <w:noProof/>
                <w:szCs w:val="24"/>
              </w:rPr>
              <w:t>Rincon,</w:t>
            </w:r>
            <w:r w:rsidRPr="00C007F5">
              <w:rPr>
                <w:rFonts w:cs="Times"/>
                <w:noProof/>
                <w:szCs w:val="24"/>
              </w:rPr>
              <w:t xml:space="preserve">Fernández </w:t>
            </w:r>
            <w:r>
              <w:rPr>
                <w:rFonts w:cs="Times"/>
                <w:noProof/>
                <w:szCs w:val="24"/>
              </w:rPr>
              <w:t>Cézar &amp; Hernandez (2020)</w:t>
            </w:r>
            <w:r w:rsidR="00F32BD5">
              <w:rPr>
                <w:lang w:val="en-GB"/>
              </w:rPr>
              <w:t xml:space="preserve"> [25</w:t>
            </w:r>
            <w:r w:rsidR="00176D95">
              <w:rPr>
                <w:lang w:val="en-GB"/>
              </w:rPr>
              <w:t>]</w:t>
            </w:r>
          </w:p>
        </w:tc>
        <w:tc>
          <w:tcPr>
            <w:tcW w:w="2066" w:type="dxa"/>
          </w:tcPr>
          <w:p w:rsidR="00E520FD" w:rsidRDefault="00681206" w:rsidP="003B75D0">
            <w:pPr>
              <w:pStyle w:val="BodytextIndented"/>
              <w:ind w:firstLine="0"/>
              <w:rPr>
                <w:lang w:val="en-GB"/>
              </w:rPr>
            </w:pPr>
            <w:r>
              <w:rPr>
                <w:lang w:val="en-GB"/>
              </w:rPr>
              <w:t xml:space="preserve">Correlation </w:t>
            </w:r>
          </w:p>
        </w:tc>
        <w:tc>
          <w:tcPr>
            <w:tcW w:w="2126" w:type="dxa"/>
          </w:tcPr>
          <w:p w:rsidR="00E520FD" w:rsidRDefault="00681206" w:rsidP="00432411">
            <w:pPr>
              <w:pStyle w:val="BodytextIndented"/>
              <w:ind w:firstLine="0"/>
              <w:rPr>
                <w:lang w:val="en-GB"/>
              </w:rPr>
            </w:pPr>
            <w:r>
              <w:rPr>
                <w:lang w:val="en-GB"/>
              </w:rPr>
              <w:t xml:space="preserve">3th grade </w:t>
            </w:r>
            <w:r w:rsidR="00432411">
              <w:rPr>
                <w:lang w:val="en-GB"/>
              </w:rPr>
              <w:t>elementary student</w:t>
            </w:r>
          </w:p>
        </w:tc>
        <w:tc>
          <w:tcPr>
            <w:tcW w:w="1560" w:type="dxa"/>
          </w:tcPr>
          <w:p w:rsidR="00E520FD" w:rsidRDefault="00432411" w:rsidP="003B75D0">
            <w:pPr>
              <w:pStyle w:val="BodytextIndented"/>
              <w:ind w:firstLine="0"/>
              <w:rPr>
                <w:lang w:val="en-GB"/>
              </w:rPr>
            </w:pPr>
            <w:r>
              <w:rPr>
                <w:lang w:val="en-GB"/>
              </w:rPr>
              <w:t>Colombia</w:t>
            </w:r>
          </w:p>
        </w:tc>
      </w:tr>
      <w:tr w:rsidR="00E520FD" w:rsidTr="00246D59">
        <w:tc>
          <w:tcPr>
            <w:tcW w:w="540" w:type="dxa"/>
            <w:tcBorders>
              <w:bottom w:val="single" w:sz="4" w:space="0" w:color="auto"/>
            </w:tcBorders>
          </w:tcPr>
          <w:p w:rsidR="00E520FD" w:rsidRDefault="001C5352" w:rsidP="003B75D0">
            <w:pPr>
              <w:pStyle w:val="BodytextIndented"/>
              <w:ind w:firstLine="0"/>
              <w:rPr>
                <w:lang w:val="en-GB"/>
              </w:rPr>
            </w:pPr>
            <w:r>
              <w:rPr>
                <w:lang w:val="en-GB"/>
              </w:rPr>
              <w:t>14</w:t>
            </w:r>
            <w:r w:rsidR="00E520FD">
              <w:rPr>
                <w:lang w:val="en-GB"/>
              </w:rPr>
              <w:t>.</w:t>
            </w:r>
          </w:p>
        </w:tc>
        <w:tc>
          <w:tcPr>
            <w:tcW w:w="1930" w:type="dxa"/>
            <w:tcBorders>
              <w:bottom w:val="single" w:sz="4" w:space="0" w:color="auto"/>
            </w:tcBorders>
          </w:tcPr>
          <w:p w:rsidR="00E520FD" w:rsidRDefault="00246D59" w:rsidP="009A5384">
            <w:pPr>
              <w:pStyle w:val="BodytextIndented"/>
              <w:ind w:firstLine="0"/>
              <w:jc w:val="left"/>
              <w:rPr>
                <w:lang w:val="en-GB"/>
              </w:rPr>
            </w:pPr>
            <w:r>
              <w:rPr>
                <w:lang w:val="en-GB"/>
              </w:rPr>
              <w:t xml:space="preserve">Usman, </w:t>
            </w:r>
            <w:proofErr w:type="spellStart"/>
            <w:r>
              <w:rPr>
                <w:lang w:val="en-GB"/>
              </w:rPr>
              <w:t>Bambang</w:t>
            </w:r>
            <w:proofErr w:type="spellEnd"/>
            <w:r>
              <w:rPr>
                <w:lang w:val="en-GB"/>
              </w:rPr>
              <w:t xml:space="preserve">, </w:t>
            </w:r>
            <w:proofErr w:type="spellStart"/>
            <w:r>
              <w:rPr>
                <w:lang w:val="en-GB"/>
              </w:rPr>
              <w:t>Hasbi</w:t>
            </w:r>
            <w:proofErr w:type="spellEnd"/>
            <w:r>
              <w:rPr>
                <w:lang w:val="en-GB"/>
              </w:rPr>
              <w:t xml:space="preserve"> &amp; </w:t>
            </w:r>
            <w:proofErr w:type="spellStart"/>
            <w:r>
              <w:rPr>
                <w:lang w:val="en-GB"/>
              </w:rPr>
              <w:t>Mardhiah</w:t>
            </w:r>
            <w:proofErr w:type="spellEnd"/>
            <w:r>
              <w:rPr>
                <w:lang w:val="en-GB"/>
              </w:rPr>
              <w:t xml:space="preserve"> </w:t>
            </w:r>
            <w:r>
              <w:rPr>
                <w:lang w:val="en-GB"/>
              </w:rPr>
              <w:lastRenderedPageBreak/>
              <w:t xml:space="preserve">(2020) </w:t>
            </w:r>
            <w:r w:rsidR="00F32BD5">
              <w:rPr>
                <w:lang w:val="en-GB"/>
              </w:rPr>
              <w:t>[26</w:t>
            </w:r>
            <w:r w:rsidR="00176D95">
              <w:rPr>
                <w:lang w:val="en-GB"/>
              </w:rPr>
              <w:t>]</w:t>
            </w:r>
          </w:p>
        </w:tc>
        <w:tc>
          <w:tcPr>
            <w:tcW w:w="2066" w:type="dxa"/>
            <w:tcBorders>
              <w:bottom w:val="single" w:sz="4" w:space="0" w:color="auto"/>
            </w:tcBorders>
          </w:tcPr>
          <w:p w:rsidR="00E520FD" w:rsidRDefault="00494259" w:rsidP="003B75D0">
            <w:pPr>
              <w:pStyle w:val="BodytextIndented"/>
              <w:ind w:firstLine="0"/>
              <w:rPr>
                <w:lang w:val="en-GB"/>
              </w:rPr>
            </w:pPr>
            <w:r>
              <w:rPr>
                <w:lang w:val="en-GB"/>
              </w:rPr>
              <w:lastRenderedPageBreak/>
              <w:t>Qualitative</w:t>
            </w:r>
          </w:p>
        </w:tc>
        <w:tc>
          <w:tcPr>
            <w:tcW w:w="2126" w:type="dxa"/>
            <w:tcBorders>
              <w:bottom w:val="single" w:sz="4" w:space="0" w:color="auto"/>
            </w:tcBorders>
          </w:tcPr>
          <w:p w:rsidR="00E520FD" w:rsidRDefault="00432411" w:rsidP="003B75D0">
            <w:pPr>
              <w:pStyle w:val="BodytextIndented"/>
              <w:ind w:firstLine="0"/>
              <w:rPr>
                <w:lang w:val="en-GB"/>
              </w:rPr>
            </w:pPr>
            <w:r>
              <w:rPr>
                <w:lang w:val="en-GB"/>
              </w:rPr>
              <w:t>Undergraduate mathematics student</w:t>
            </w:r>
          </w:p>
        </w:tc>
        <w:tc>
          <w:tcPr>
            <w:tcW w:w="1560" w:type="dxa"/>
            <w:tcBorders>
              <w:bottom w:val="single" w:sz="4" w:space="0" w:color="auto"/>
            </w:tcBorders>
          </w:tcPr>
          <w:p w:rsidR="00E520FD" w:rsidRDefault="00432411" w:rsidP="003B75D0">
            <w:pPr>
              <w:pStyle w:val="BodytextIndented"/>
              <w:ind w:firstLine="0"/>
              <w:rPr>
                <w:lang w:val="en-GB"/>
              </w:rPr>
            </w:pPr>
            <w:r>
              <w:rPr>
                <w:lang w:val="en-GB"/>
              </w:rPr>
              <w:t>Indonesia</w:t>
            </w:r>
          </w:p>
        </w:tc>
      </w:tr>
    </w:tbl>
    <w:p w:rsidR="003B75D0" w:rsidRDefault="003B75D0" w:rsidP="003B75D0">
      <w:pPr>
        <w:pStyle w:val="BodytextIndented"/>
        <w:rPr>
          <w:lang w:val="en-GB"/>
        </w:rPr>
      </w:pPr>
    </w:p>
    <w:p w:rsidR="008B3834" w:rsidRDefault="00E13DCA" w:rsidP="003B75D0">
      <w:pPr>
        <w:pStyle w:val="BodytextIndented"/>
        <w:rPr>
          <w:lang w:val="en-GB"/>
        </w:rPr>
      </w:pPr>
      <w:r w:rsidRPr="00E13DCA">
        <w:rPr>
          <w:lang w:val="en-GB"/>
        </w:rPr>
        <w:t xml:space="preserve">Selected papers that meet the criteria are then extracted by referring to 2.3.1. The extraction result data is processed and </w:t>
      </w:r>
      <w:proofErr w:type="spellStart"/>
      <w:r w:rsidRPr="00E13DCA">
        <w:rPr>
          <w:lang w:val="en-GB"/>
        </w:rPr>
        <w:t>analyzed</w:t>
      </w:r>
      <w:proofErr w:type="spellEnd"/>
      <w:r w:rsidRPr="00E13DCA">
        <w:rPr>
          <w:lang w:val="en-GB"/>
        </w:rPr>
        <w:t xml:space="preserve"> for further synthesis of the relationship between student beliefs and mathematics learning outcomes arranged based on cognitive and affective aspects. The results of the synthesis of the relationship between student beliefs and mathematics learning outcomes can be shown in Table 2.</w:t>
      </w:r>
    </w:p>
    <w:p w:rsidR="008B3834" w:rsidRDefault="008B3834" w:rsidP="003B75D0">
      <w:pPr>
        <w:pStyle w:val="BodytextIndented"/>
        <w:rPr>
          <w:lang w:val="en-GB"/>
        </w:rPr>
      </w:pPr>
    </w:p>
    <w:p w:rsidR="00732DAD" w:rsidRPr="008F3CE1" w:rsidRDefault="00732DAD" w:rsidP="008F3CE1">
      <w:pPr>
        <w:pStyle w:val="Caption"/>
        <w:keepNext/>
        <w:spacing w:after="0"/>
        <w:jc w:val="center"/>
        <w:rPr>
          <w:i w:val="0"/>
          <w:color w:val="000000" w:themeColor="text1"/>
          <w:sz w:val="22"/>
          <w:szCs w:val="22"/>
        </w:rPr>
      </w:pPr>
      <w:r w:rsidRPr="00732DAD">
        <w:rPr>
          <w:b/>
          <w:i w:val="0"/>
          <w:color w:val="000000" w:themeColor="text1"/>
          <w:sz w:val="22"/>
          <w:szCs w:val="22"/>
        </w:rPr>
        <w:t xml:space="preserve">Table </w:t>
      </w:r>
      <w:r w:rsidRPr="00732DAD">
        <w:rPr>
          <w:b/>
          <w:i w:val="0"/>
          <w:color w:val="000000" w:themeColor="text1"/>
          <w:sz w:val="22"/>
          <w:szCs w:val="22"/>
        </w:rPr>
        <w:fldChar w:fldCharType="begin"/>
      </w:r>
      <w:r w:rsidRPr="00732DAD">
        <w:rPr>
          <w:b/>
          <w:i w:val="0"/>
          <w:color w:val="000000" w:themeColor="text1"/>
          <w:sz w:val="22"/>
          <w:szCs w:val="22"/>
        </w:rPr>
        <w:instrText xml:space="preserve"> SEQ Table \* ARABIC </w:instrText>
      </w:r>
      <w:r w:rsidRPr="00732DAD">
        <w:rPr>
          <w:b/>
          <w:i w:val="0"/>
          <w:color w:val="000000" w:themeColor="text1"/>
          <w:sz w:val="22"/>
          <w:szCs w:val="22"/>
        </w:rPr>
        <w:fldChar w:fldCharType="separate"/>
      </w:r>
      <w:r w:rsidRPr="00732DAD">
        <w:rPr>
          <w:b/>
          <w:i w:val="0"/>
          <w:noProof/>
          <w:color w:val="000000" w:themeColor="text1"/>
          <w:sz w:val="22"/>
          <w:szCs w:val="22"/>
        </w:rPr>
        <w:t>2</w:t>
      </w:r>
      <w:r w:rsidRPr="00732DAD">
        <w:rPr>
          <w:b/>
          <w:i w:val="0"/>
          <w:color w:val="000000" w:themeColor="text1"/>
          <w:sz w:val="22"/>
          <w:szCs w:val="22"/>
        </w:rPr>
        <w:fldChar w:fldCharType="end"/>
      </w:r>
      <w:r w:rsidRPr="00732DAD">
        <w:rPr>
          <w:b/>
          <w:i w:val="0"/>
          <w:color w:val="000000" w:themeColor="text1"/>
          <w:sz w:val="22"/>
          <w:szCs w:val="22"/>
        </w:rPr>
        <w:t>.</w:t>
      </w:r>
      <w:r w:rsidR="00E13DCA">
        <w:rPr>
          <w:b/>
          <w:i w:val="0"/>
          <w:color w:val="000000" w:themeColor="text1"/>
          <w:sz w:val="22"/>
          <w:szCs w:val="22"/>
        </w:rPr>
        <w:t xml:space="preserve"> </w:t>
      </w:r>
      <w:r w:rsidR="008F3CE1">
        <w:rPr>
          <w:i w:val="0"/>
          <w:color w:val="000000" w:themeColor="text1"/>
          <w:sz w:val="22"/>
          <w:szCs w:val="22"/>
        </w:rPr>
        <w:t>Result of relationship between beliefs and mathematics learning outcomes</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967"/>
        <w:gridCol w:w="1417"/>
      </w:tblGrid>
      <w:tr w:rsidR="00673D12" w:rsidTr="00C62F7A">
        <w:tc>
          <w:tcPr>
            <w:tcW w:w="2136" w:type="dxa"/>
            <w:tcBorders>
              <w:top w:val="single" w:sz="4" w:space="0" w:color="auto"/>
              <w:bottom w:val="single" w:sz="4" w:space="0" w:color="auto"/>
            </w:tcBorders>
          </w:tcPr>
          <w:p w:rsidR="00673D12" w:rsidRPr="00F04BD1" w:rsidRDefault="00673D12" w:rsidP="00C62F7A">
            <w:pPr>
              <w:pStyle w:val="BodytextIndented"/>
              <w:ind w:firstLine="0"/>
              <w:jc w:val="left"/>
              <w:rPr>
                <w:b/>
                <w:lang w:val="en-GB"/>
              </w:rPr>
            </w:pPr>
            <w:r w:rsidRPr="00F04BD1">
              <w:rPr>
                <w:b/>
                <w:lang w:val="en-GB"/>
              </w:rPr>
              <w:t>Aspect</w:t>
            </w:r>
          </w:p>
        </w:tc>
        <w:tc>
          <w:tcPr>
            <w:tcW w:w="2967" w:type="dxa"/>
            <w:tcBorders>
              <w:top w:val="single" w:sz="4" w:space="0" w:color="auto"/>
              <w:bottom w:val="single" w:sz="4" w:space="0" w:color="auto"/>
            </w:tcBorders>
          </w:tcPr>
          <w:p w:rsidR="00673D12" w:rsidRPr="00F04BD1" w:rsidRDefault="00673D12" w:rsidP="00C62F7A">
            <w:pPr>
              <w:pStyle w:val="BodytextIndented"/>
              <w:ind w:firstLine="0"/>
              <w:jc w:val="left"/>
              <w:rPr>
                <w:b/>
                <w:lang w:val="en-GB"/>
              </w:rPr>
            </w:pPr>
            <w:r w:rsidRPr="00F04BD1">
              <w:rPr>
                <w:b/>
                <w:lang w:val="en-GB"/>
              </w:rPr>
              <w:t>Variable</w:t>
            </w:r>
          </w:p>
        </w:tc>
        <w:tc>
          <w:tcPr>
            <w:tcW w:w="1417" w:type="dxa"/>
            <w:tcBorders>
              <w:top w:val="single" w:sz="4" w:space="0" w:color="auto"/>
              <w:bottom w:val="single" w:sz="4" w:space="0" w:color="auto"/>
            </w:tcBorders>
          </w:tcPr>
          <w:p w:rsidR="00673D12" w:rsidRPr="00F04BD1" w:rsidRDefault="00673D12" w:rsidP="00C62F7A">
            <w:pPr>
              <w:pStyle w:val="BodytextIndented"/>
              <w:ind w:firstLine="0"/>
              <w:jc w:val="center"/>
              <w:rPr>
                <w:b/>
                <w:lang w:val="en-GB"/>
              </w:rPr>
            </w:pPr>
            <w:r w:rsidRPr="00F04BD1">
              <w:rPr>
                <w:b/>
                <w:lang w:val="en-GB"/>
              </w:rPr>
              <w:t>Number of research</w:t>
            </w:r>
          </w:p>
        </w:tc>
      </w:tr>
      <w:tr w:rsidR="00673D12" w:rsidTr="00C62F7A">
        <w:tc>
          <w:tcPr>
            <w:tcW w:w="2136" w:type="dxa"/>
            <w:tcBorders>
              <w:top w:val="single" w:sz="4" w:space="0" w:color="auto"/>
            </w:tcBorders>
          </w:tcPr>
          <w:p w:rsidR="00673D12" w:rsidRDefault="00BA1135" w:rsidP="003B75D0">
            <w:pPr>
              <w:pStyle w:val="BodytextIndented"/>
              <w:ind w:firstLine="0"/>
              <w:rPr>
                <w:lang w:val="en-GB"/>
              </w:rPr>
            </w:pPr>
            <w:r>
              <w:rPr>
                <w:lang w:val="en-GB"/>
              </w:rPr>
              <w:t>Cognitive</w:t>
            </w:r>
          </w:p>
        </w:tc>
        <w:tc>
          <w:tcPr>
            <w:tcW w:w="2967" w:type="dxa"/>
            <w:tcBorders>
              <w:top w:val="single" w:sz="4" w:space="0" w:color="auto"/>
            </w:tcBorders>
          </w:tcPr>
          <w:p w:rsidR="00673D12" w:rsidRDefault="00BA1135" w:rsidP="003B75D0">
            <w:pPr>
              <w:pStyle w:val="BodytextIndented"/>
              <w:ind w:firstLine="0"/>
              <w:rPr>
                <w:lang w:val="en-GB"/>
              </w:rPr>
            </w:pPr>
            <w:r>
              <w:rPr>
                <w:lang w:val="en-GB"/>
              </w:rPr>
              <w:t xml:space="preserve">Achievement </w:t>
            </w:r>
          </w:p>
        </w:tc>
        <w:tc>
          <w:tcPr>
            <w:tcW w:w="1417" w:type="dxa"/>
            <w:tcBorders>
              <w:top w:val="single" w:sz="4" w:space="0" w:color="auto"/>
            </w:tcBorders>
          </w:tcPr>
          <w:p w:rsidR="00673D12" w:rsidRDefault="00BA1135" w:rsidP="008B3834">
            <w:pPr>
              <w:pStyle w:val="BodytextIndented"/>
              <w:ind w:firstLine="0"/>
              <w:jc w:val="center"/>
              <w:rPr>
                <w:lang w:val="en-GB"/>
              </w:rPr>
            </w:pPr>
            <w:r>
              <w:rPr>
                <w:lang w:val="en-GB"/>
              </w:rPr>
              <w:t>7</w:t>
            </w:r>
          </w:p>
        </w:tc>
      </w:tr>
      <w:tr w:rsidR="00673D12" w:rsidTr="00C62F7A">
        <w:tc>
          <w:tcPr>
            <w:tcW w:w="2136" w:type="dxa"/>
          </w:tcPr>
          <w:p w:rsidR="00673D12" w:rsidRDefault="00673D12" w:rsidP="003B75D0">
            <w:pPr>
              <w:pStyle w:val="BodytextIndented"/>
              <w:ind w:firstLine="0"/>
              <w:rPr>
                <w:lang w:val="en-GB"/>
              </w:rPr>
            </w:pPr>
          </w:p>
        </w:tc>
        <w:tc>
          <w:tcPr>
            <w:tcW w:w="2967" w:type="dxa"/>
          </w:tcPr>
          <w:p w:rsidR="00673D12" w:rsidRDefault="00BA1135" w:rsidP="003B75D0">
            <w:pPr>
              <w:pStyle w:val="BodytextIndented"/>
              <w:ind w:firstLine="0"/>
              <w:rPr>
                <w:lang w:val="en-GB"/>
              </w:rPr>
            </w:pPr>
            <w:r>
              <w:rPr>
                <w:lang w:val="en-GB"/>
              </w:rPr>
              <w:t xml:space="preserve">Problem solving </w:t>
            </w:r>
          </w:p>
        </w:tc>
        <w:tc>
          <w:tcPr>
            <w:tcW w:w="1417" w:type="dxa"/>
          </w:tcPr>
          <w:p w:rsidR="00673D12" w:rsidRDefault="00BA1135" w:rsidP="008B3834">
            <w:pPr>
              <w:pStyle w:val="BodytextIndented"/>
              <w:ind w:firstLine="0"/>
              <w:jc w:val="center"/>
              <w:rPr>
                <w:lang w:val="en-GB"/>
              </w:rPr>
            </w:pPr>
            <w:r>
              <w:rPr>
                <w:lang w:val="en-GB"/>
              </w:rPr>
              <w:t>4</w:t>
            </w:r>
          </w:p>
        </w:tc>
      </w:tr>
      <w:tr w:rsidR="00673D12" w:rsidTr="00C62F7A">
        <w:tc>
          <w:tcPr>
            <w:tcW w:w="2136" w:type="dxa"/>
          </w:tcPr>
          <w:p w:rsidR="00673D12" w:rsidRDefault="00673D12" w:rsidP="003B75D0">
            <w:pPr>
              <w:pStyle w:val="BodytextIndented"/>
              <w:ind w:firstLine="0"/>
              <w:rPr>
                <w:lang w:val="en-GB"/>
              </w:rPr>
            </w:pPr>
          </w:p>
        </w:tc>
        <w:tc>
          <w:tcPr>
            <w:tcW w:w="2967" w:type="dxa"/>
          </w:tcPr>
          <w:p w:rsidR="00673D12" w:rsidRDefault="00BA1135" w:rsidP="003B75D0">
            <w:pPr>
              <w:pStyle w:val="BodytextIndented"/>
              <w:ind w:firstLine="0"/>
              <w:rPr>
                <w:lang w:val="en-GB"/>
              </w:rPr>
            </w:pPr>
            <w:r>
              <w:rPr>
                <w:lang w:val="en-GB"/>
              </w:rPr>
              <w:t xml:space="preserve">Conceptual understanding </w:t>
            </w:r>
          </w:p>
        </w:tc>
        <w:tc>
          <w:tcPr>
            <w:tcW w:w="1417" w:type="dxa"/>
          </w:tcPr>
          <w:p w:rsidR="00673D12" w:rsidRDefault="00BA1135" w:rsidP="008B3834">
            <w:pPr>
              <w:pStyle w:val="BodytextIndented"/>
              <w:ind w:firstLine="0"/>
              <w:jc w:val="center"/>
              <w:rPr>
                <w:lang w:val="en-GB"/>
              </w:rPr>
            </w:pPr>
            <w:r>
              <w:rPr>
                <w:lang w:val="en-GB"/>
              </w:rPr>
              <w:t>2</w:t>
            </w:r>
          </w:p>
        </w:tc>
      </w:tr>
      <w:tr w:rsidR="00673D12" w:rsidTr="00C62F7A">
        <w:tc>
          <w:tcPr>
            <w:tcW w:w="2136" w:type="dxa"/>
          </w:tcPr>
          <w:p w:rsidR="00673D12" w:rsidRDefault="00673D12" w:rsidP="003B75D0">
            <w:pPr>
              <w:pStyle w:val="BodytextIndented"/>
              <w:ind w:firstLine="0"/>
              <w:rPr>
                <w:lang w:val="en-GB"/>
              </w:rPr>
            </w:pPr>
          </w:p>
        </w:tc>
        <w:tc>
          <w:tcPr>
            <w:tcW w:w="2967" w:type="dxa"/>
          </w:tcPr>
          <w:p w:rsidR="00673D12" w:rsidRDefault="00BA1135" w:rsidP="003B75D0">
            <w:pPr>
              <w:pStyle w:val="BodytextIndented"/>
              <w:ind w:firstLine="0"/>
              <w:rPr>
                <w:lang w:val="en-GB"/>
              </w:rPr>
            </w:pPr>
            <w:r>
              <w:rPr>
                <w:lang w:val="en-GB"/>
              </w:rPr>
              <w:t xml:space="preserve">Mathematics reasoning </w:t>
            </w:r>
          </w:p>
        </w:tc>
        <w:tc>
          <w:tcPr>
            <w:tcW w:w="1417" w:type="dxa"/>
          </w:tcPr>
          <w:p w:rsidR="00673D12" w:rsidRDefault="00BA1135" w:rsidP="008B3834">
            <w:pPr>
              <w:pStyle w:val="BodytextIndented"/>
              <w:ind w:firstLine="0"/>
              <w:jc w:val="center"/>
              <w:rPr>
                <w:lang w:val="en-GB"/>
              </w:rPr>
            </w:pPr>
            <w:r>
              <w:rPr>
                <w:lang w:val="en-GB"/>
              </w:rPr>
              <w:t>1</w:t>
            </w:r>
          </w:p>
        </w:tc>
      </w:tr>
      <w:tr w:rsidR="00673D12" w:rsidTr="000627F8">
        <w:tc>
          <w:tcPr>
            <w:tcW w:w="2136" w:type="dxa"/>
          </w:tcPr>
          <w:p w:rsidR="00673D12" w:rsidRDefault="008F3CE1" w:rsidP="003B75D0">
            <w:pPr>
              <w:pStyle w:val="BodytextIndented"/>
              <w:ind w:firstLine="0"/>
              <w:rPr>
                <w:lang w:val="en-GB"/>
              </w:rPr>
            </w:pPr>
            <w:r>
              <w:rPr>
                <w:lang w:val="en-GB"/>
              </w:rPr>
              <w:t xml:space="preserve">Affective </w:t>
            </w:r>
            <w:bookmarkStart w:id="0" w:name="_GoBack"/>
            <w:bookmarkEnd w:id="0"/>
          </w:p>
        </w:tc>
        <w:tc>
          <w:tcPr>
            <w:tcW w:w="2967" w:type="dxa"/>
          </w:tcPr>
          <w:p w:rsidR="00673D12" w:rsidRDefault="00BA1135" w:rsidP="003B75D0">
            <w:pPr>
              <w:pStyle w:val="BodytextIndented"/>
              <w:ind w:firstLine="0"/>
              <w:rPr>
                <w:lang w:val="en-GB"/>
              </w:rPr>
            </w:pPr>
            <w:r>
              <w:rPr>
                <w:lang w:val="en-GB"/>
              </w:rPr>
              <w:t xml:space="preserve">Motivation </w:t>
            </w:r>
          </w:p>
        </w:tc>
        <w:tc>
          <w:tcPr>
            <w:tcW w:w="1417" w:type="dxa"/>
          </w:tcPr>
          <w:p w:rsidR="00673D12" w:rsidRDefault="00BA1135" w:rsidP="008B3834">
            <w:pPr>
              <w:pStyle w:val="BodytextIndented"/>
              <w:ind w:firstLine="0"/>
              <w:jc w:val="center"/>
              <w:rPr>
                <w:lang w:val="en-GB"/>
              </w:rPr>
            </w:pPr>
            <w:r>
              <w:rPr>
                <w:lang w:val="en-GB"/>
              </w:rPr>
              <w:t>1</w:t>
            </w:r>
          </w:p>
        </w:tc>
      </w:tr>
      <w:tr w:rsidR="000627F8" w:rsidTr="00C62F7A">
        <w:tc>
          <w:tcPr>
            <w:tcW w:w="2136" w:type="dxa"/>
            <w:tcBorders>
              <w:bottom w:val="single" w:sz="4" w:space="0" w:color="auto"/>
            </w:tcBorders>
          </w:tcPr>
          <w:p w:rsidR="000627F8" w:rsidRDefault="000627F8" w:rsidP="003B75D0">
            <w:pPr>
              <w:pStyle w:val="BodytextIndented"/>
              <w:ind w:firstLine="0"/>
              <w:rPr>
                <w:lang w:val="en-GB"/>
              </w:rPr>
            </w:pPr>
          </w:p>
        </w:tc>
        <w:tc>
          <w:tcPr>
            <w:tcW w:w="2967" w:type="dxa"/>
            <w:tcBorders>
              <w:bottom w:val="single" w:sz="4" w:space="0" w:color="auto"/>
            </w:tcBorders>
          </w:tcPr>
          <w:p w:rsidR="000627F8" w:rsidRDefault="000627F8" w:rsidP="003B75D0">
            <w:pPr>
              <w:pStyle w:val="BodytextIndented"/>
              <w:ind w:firstLine="0"/>
              <w:rPr>
                <w:lang w:val="en-GB"/>
              </w:rPr>
            </w:pPr>
            <w:r>
              <w:rPr>
                <w:lang w:val="en-GB"/>
              </w:rPr>
              <w:t>Math anxiety</w:t>
            </w:r>
          </w:p>
        </w:tc>
        <w:tc>
          <w:tcPr>
            <w:tcW w:w="1417" w:type="dxa"/>
            <w:tcBorders>
              <w:bottom w:val="single" w:sz="4" w:space="0" w:color="auto"/>
            </w:tcBorders>
          </w:tcPr>
          <w:p w:rsidR="000627F8" w:rsidRDefault="000627F8" w:rsidP="008B3834">
            <w:pPr>
              <w:pStyle w:val="BodytextIndented"/>
              <w:ind w:firstLine="0"/>
              <w:jc w:val="center"/>
              <w:rPr>
                <w:lang w:val="en-GB"/>
              </w:rPr>
            </w:pPr>
            <w:r>
              <w:rPr>
                <w:lang w:val="en-GB"/>
              </w:rPr>
              <w:t>1</w:t>
            </w:r>
          </w:p>
        </w:tc>
      </w:tr>
    </w:tbl>
    <w:p w:rsidR="003B75D0" w:rsidRDefault="003B75D0" w:rsidP="003B75D0">
      <w:pPr>
        <w:pStyle w:val="BodytextIndented"/>
        <w:rPr>
          <w:lang w:val="en-GB"/>
        </w:rPr>
      </w:pPr>
    </w:p>
    <w:p w:rsidR="00BA1135" w:rsidRDefault="009B721E" w:rsidP="00BA1135">
      <w:pPr>
        <w:pStyle w:val="BodytextIndented"/>
        <w:rPr>
          <w:lang w:val="en-GB"/>
        </w:rPr>
      </w:pPr>
      <w:r w:rsidRPr="009B721E">
        <w:rPr>
          <w:lang w:val="en-GB"/>
        </w:rPr>
        <w:t>The table</w:t>
      </w:r>
      <w:r>
        <w:rPr>
          <w:lang w:val="en-GB"/>
        </w:rPr>
        <w:t xml:space="preserve"> above shows that student beliefs have a </w:t>
      </w:r>
      <w:r w:rsidRPr="009B721E">
        <w:rPr>
          <w:lang w:val="en-GB"/>
        </w:rPr>
        <w:t>close relationship with mathematics learning outcomes. Student beliefs are not only related to cognitive aspects but also the affective aspects</w:t>
      </w:r>
    </w:p>
    <w:p w:rsidR="009B721E" w:rsidRPr="009B721E" w:rsidRDefault="009B721E" w:rsidP="009B721E">
      <w:pPr>
        <w:pStyle w:val="Subsection"/>
        <w:rPr>
          <w:i/>
        </w:rPr>
      </w:pPr>
      <w:r w:rsidRPr="009B721E">
        <w:rPr>
          <w:i/>
        </w:rPr>
        <w:t>Relationship between student beliefs and mathematics learning outcomes on cognitive aspect</w:t>
      </w:r>
    </w:p>
    <w:p w:rsidR="009B721E" w:rsidRDefault="009B721E" w:rsidP="009B721E">
      <w:pPr>
        <w:pStyle w:val="Bodytext"/>
        <w:rPr>
          <w:lang w:val="en-GB"/>
        </w:rPr>
      </w:pPr>
      <w:r w:rsidRPr="009B721E">
        <w:rPr>
          <w:lang w:val="en-GB"/>
        </w:rPr>
        <w:t xml:space="preserve">The results of the synthesis of research papers as Table 2 shows that student beliefs have a positive relationship on mathematics learning outcomes on cognitive aspects, which include learning achievement, problem-solving ability, conceptual understanding, and mathematics reasoning. </w:t>
      </w:r>
    </w:p>
    <w:p w:rsidR="00B27548" w:rsidRDefault="00B27548" w:rsidP="009B721E">
      <w:pPr>
        <w:pStyle w:val="Bodytext"/>
        <w:ind w:firstLine="284"/>
        <w:rPr>
          <w:lang w:val="en-GB"/>
        </w:rPr>
      </w:pPr>
      <w:r w:rsidRPr="00B27548">
        <w:rPr>
          <w:lang w:val="en-GB"/>
        </w:rPr>
        <w:t>Student's self-beliefs have a relationship with students' learning achievem</w:t>
      </w:r>
      <w:r w:rsidR="00246D59">
        <w:rPr>
          <w:lang w:val="en-GB"/>
        </w:rPr>
        <w:t xml:space="preserve">ent and mathematical abilities [22]. </w:t>
      </w:r>
      <w:r w:rsidRPr="00B27548">
        <w:rPr>
          <w:lang w:val="en-GB"/>
        </w:rPr>
        <w:t xml:space="preserve">In line with this </w:t>
      </w:r>
      <w:r w:rsidR="00246D59">
        <w:rPr>
          <w:lang w:val="en-GB"/>
        </w:rPr>
        <w:t>[18]</w:t>
      </w:r>
      <w:r w:rsidRPr="00B27548">
        <w:rPr>
          <w:lang w:val="en-GB"/>
        </w:rPr>
        <w:t xml:space="preserve"> also argues that students 'beliefs about the importance of mathematics lessons and beliefs towards mathematical abilities affect students' mathematical abilities. These two beliefs are entered into category beliefs, students about mathematics, and self-beliefs. The student who has positive beliefs about mathematics and mathematical abilities have higher learning achievement. On the other hand, students who express negative beliefs got a low grade in mathematics tests. Not only from the score of mathematical ability. Jones reveals the relation between beliefs and mo</w:t>
      </w:r>
      <w:r>
        <w:rPr>
          <w:lang w:val="en-GB"/>
        </w:rPr>
        <w:t xml:space="preserve">tivation in learning again its </w:t>
      </w:r>
      <w:r w:rsidRPr="00B27548">
        <w:rPr>
          <w:lang w:val="en-GB"/>
        </w:rPr>
        <w:t>can affect student learning presences. From some of the statements above, it can be concluded that students' beliefs in mathematics and themselves as mathematicians have a positive relationship to learning achievement.</w:t>
      </w:r>
    </w:p>
    <w:p w:rsidR="00B27548" w:rsidRDefault="00B27548" w:rsidP="00B27548">
      <w:pPr>
        <w:pStyle w:val="BodytextIndented"/>
        <w:rPr>
          <w:lang w:val="en-GB"/>
        </w:rPr>
      </w:pPr>
      <w:r w:rsidRPr="00B27548">
        <w:rPr>
          <w:lang w:val="en-GB"/>
        </w:rPr>
        <w:t>Beliefs also have a relationship with studen</w:t>
      </w:r>
      <w:r w:rsidR="00246D59">
        <w:rPr>
          <w:lang w:val="en-GB"/>
        </w:rPr>
        <w:t xml:space="preserve">ts' problem-solving abilities. [21] </w:t>
      </w:r>
      <w:r w:rsidRPr="00B27548">
        <w:rPr>
          <w:lang w:val="en-GB"/>
        </w:rPr>
        <w:t>found that there are strong correlations between student beliefs and problem-solving abilities. Students' belief in mathematics influences how students perceive a problem and the problem-solving process. Both of these affect stude</w:t>
      </w:r>
      <w:r w:rsidR="00246D59">
        <w:rPr>
          <w:lang w:val="en-GB"/>
        </w:rPr>
        <w:t xml:space="preserve">nts' problem-solving abilities [16]. </w:t>
      </w:r>
      <w:r w:rsidRPr="00B27548">
        <w:rPr>
          <w:lang w:val="en-GB"/>
        </w:rPr>
        <w:t>On the other hand, students 'beliefs in mathematics are also related to students' motivation in solving problems</w:t>
      </w:r>
      <w:r w:rsidR="00246D59">
        <w:rPr>
          <w:lang w:val="en-GB"/>
        </w:rPr>
        <w:t xml:space="preserve"> [19]. </w:t>
      </w:r>
      <w:r w:rsidRPr="00B27548">
        <w:rPr>
          <w:lang w:val="en-GB"/>
        </w:rPr>
        <w:t xml:space="preserve">Students who believe that </w:t>
      </w:r>
      <w:r>
        <w:rPr>
          <w:lang w:val="en-GB"/>
        </w:rPr>
        <w:t xml:space="preserve">computational skill </w:t>
      </w:r>
      <w:r w:rsidRPr="00B27548">
        <w:rPr>
          <w:lang w:val="en-GB"/>
        </w:rPr>
        <w:t xml:space="preserve">is the </w:t>
      </w:r>
      <w:r>
        <w:rPr>
          <w:lang w:val="en-GB"/>
        </w:rPr>
        <w:t>core</w:t>
      </w:r>
      <w:r w:rsidRPr="00B27548">
        <w:rPr>
          <w:lang w:val="en-GB"/>
        </w:rPr>
        <w:t xml:space="preserve"> of mathematics have less effort in solving a problem. These beliefs are negative mathematical beliefs. On the other hand, students who have positive beliefs, believe that problem-solving ability is the essence of mathematics to have more effort in solving a problem. Th</w:t>
      </w:r>
      <w:r>
        <w:rPr>
          <w:lang w:val="en-GB"/>
        </w:rPr>
        <w:t>us,</w:t>
      </w:r>
      <w:r w:rsidRPr="00B27548">
        <w:rPr>
          <w:lang w:val="en-GB"/>
        </w:rPr>
        <w:t xml:space="preserve"> can be concluded that beliefs have a positive relationship with their problem-solving ability. In addition to problem-solving, student beliefs also have a relationship with students' mathematical reasoning abilities. This ability is one of the abilities that students must master in the problem-solving process </w:t>
      </w:r>
      <w:r w:rsidR="00246D59">
        <w:rPr>
          <w:lang w:val="en-GB"/>
        </w:rPr>
        <w:t xml:space="preserve">[27]. [23] </w:t>
      </w:r>
      <w:r w:rsidRPr="00B27548">
        <w:rPr>
          <w:lang w:val="en-GB"/>
        </w:rPr>
        <w:t>revealed that student beliefs have a relationship with mathematical reasoning abilities in problem-solving. Students have a belief of expectation for the questions given. These expectations make students choose mathematical reasoning to use.</w:t>
      </w:r>
    </w:p>
    <w:p w:rsidR="00B27548" w:rsidRDefault="00B27548" w:rsidP="00B27548">
      <w:pPr>
        <w:pStyle w:val="BodytextIndented"/>
        <w:rPr>
          <w:lang w:val="en-GB"/>
        </w:rPr>
      </w:pPr>
      <w:r w:rsidRPr="00B27548">
        <w:rPr>
          <w:lang w:val="en-GB"/>
        </w:rPr>
        <w:t xml:space="preserve">In the cognitive domain, students' beliefs towards mathematics also have a relationship with the ability to understand concepts. Students 'belief in mathematics influences students' understanding of </w:t>
      </w:r>
      <w:r w:rsidRPr="00B27548">
        <w:rPr>
          <w:lang w:val="en-GB"/>
        </w:rPr>
        <w:lastRenderedPageBreak/>
        <w:t xml:space="preserve">these concepts. In </w:t>
      </w:r>
      <w:r w:rsidR="00246D59">
        <w:rPr>
          <w:lang w:val="en-GB"/>
        </w:rPr>
        <w:t xml:space="preserve">[14], </w:t>
      </w:r>
      <w:r w:rsidRPr="00B27548">
        <w:rPr>
          <w:lang w:val="en-GB"/>
        </w:rPr>
        <w:t>it is explained that students who have the belief that mathematics consists of concepts that must be memorized cannot explain the theory of a fact or procedure. It can be concluded that students with negative beliefs have less understanding of the concept. Conversely, students who believe that mathematics consists of logical and consistent statements can explain a concept well and avoid misconceptions. So it can be concluded that beliefs have a positive relationship with the ability to understand concepts.</w:t>
      </w:r>
    </w:p>
    <w:p w:rsidR="00B27548" w:rsidRPr="009B721E" w:rsidRDefault="00B27548" w:rsidP="00B27548">
      <w:pPr>
        <w:pStyle w:val="Subsection"/>
        <w:rPr>
          <w:i/>
        </w:rPr>
      </w:pPr>
      <w:r w:rsidRPr="009B721E">
        <w:rPr>
          <w:i/>
        </w:rPr>
        <w:t xml:space="preserve">Relationship between student beliefs and mathematics learning outcomes on </w:t>
      </w:r>
      <w:r>
        <w:rPr>
          <w:i/>
        </w:rPr>
        <w:t>affective</w:t>
      </w:r>
      <w:r w:rsidRPr="009B721E">
        <w:rPr>
          <w:i/>
        </w:rPr>
        <w:t xml:space="preserve"> aspect</w:t>
      </w:r>
    </w:p>
    <w:p w:rsidR="003F0C3A" w:rsidRDefault="003F0C3A" w:rsidP="003F0C3A">
      <w:pPr>
        <w:pStyle w:val="Bodytext"/>
        <w:rPr>
          <w:lang w:val="en-GB"/>
        </w:rPr>
      </w:pPr>
      <w:r w:rsidRPr="003F0C3A">
        <w:rPr>
          <w:lang w:val="en-GB"/>
        </w:rPr>
        <w:t>The results of the synthesis of research papers as Table 2 shows tha</w:t>
      </w:r>
      <w:r w:rsidR="008B3834">
        <w:rPr>
          <w:lang w:val="en-GB"/>
        </w:rPr>
        <w:t>t student beliefs have</w:t>
      </w:r>
      <w:r w:rsidRPr="003F0C3A">
        <w:rPr>
          <w:lang w:val="en-GB"/>
        </w:rPr>
        <w:t xml:space="preserve"> a positive</w:t>
      </w:r>
      <w:r>
        <w:rPr>
          <w:lang w:val="en-GB"/>
        </w:rPr>
        <w:t xml:space="preserve"> and negative</w:t>
      </w:r>
      <w:r w:rsidRPr="003F0C3A">
        <w:rPr>
          <w:lang w:val="en-GB"/>
        </w:rPr>
        <w:t xml:space="preserve"> relationship on mathematics learning outcomes on </w:t>
      </w:r>
      <w:r w:rsidR="008B3834">
        <w:rPr>
          <w:lang w:val="en-GB"/>
        </w:rPr>
        <w:t xml:space="preserve">affective aspects. Student beliefs have positive relationship with motivation. While student beliefs have a negative relationship with math anxiety. </w:t>
      </w:r>
    </w:p>
    <w:p w:rsidR="00B27548" w:rsidRDefault="00B27548" w:rsidP="008D318A">
      <w:pPr>
        <w:pStyle w:val="BodytextIndented"/>
        <w:rPr>
          <w:lang w:val="en-GB"/>
        </w:rPr>
      </w:pPr>
      <w:proofErr w:type="spellStart"/>
      <w:r w:rsidRPr="00B27548">
        <w:rPr>
          <w:lang w:val="en-GB"/>
        </w:rPr>
        <w:t>Kloosterman</w:t>
      </w:r>
      <w:proofErr w:type="spellEnd"/>
      <w:r w:rsidRPr="00B27548">
        <w:rPr>
          <w:lang w:val="en-GB"/>
        </w:rPr>
        <w:t xml:space="preserve"> in [1] explains that student beliefs affect students' motivation and interest in learning mathematics. In line with this [12] explain the relationship beliefs with students' learning motivation. Students who have better beliefs have higher motivation in learning mathematics. This shows that students' beliefs have a positive relationship with learning motivation. Another affective aspect that has a relationship with student beliefs is math anxiety. Math anxiety is a condition of feeling tension, respond negatively, and fear when asked to solve mathematical </w:t>
      </w:r>
      <w:r w:rsidR="00246D59">
        <w:rPr>
          <w:lang w:val="en-GB"/>
        </w:rPr>
        <w:t>problems [28].</w:t>
      </w:r>
      <w:r w:rsidRPr="00B27548">
        <w:rPr>
          <w:lang w:val="en-GB"/>
        </w:rPr>
        <w:t xml:space="preserve"> Students' beliefs about mathematics have a negative relationship with math anxiety. Based on </w:t>
      </w:r>
      <w:r w:rsidR="00246D59">
        <w:rPr>
          <w:lang w:val="en-GB"/>
        </w:rPr>
        <w:t xml:space="preserve">[12] </w:t>
      </w:r>
      <w:r w:rsidRPr="00B27548">
        <w:rPr>
          <w:lang w:val="en-GB"/>
        </w:rPr>
        <w:t>control belief has a strong negative correlation with affective math anxiety. This means that students who have good beliefs will have low math-anxiety levels. This appears as a result of his positive belief about mathematics.</w:t>
      </w:r>
    </w:p>
    <w:p w:rsidR="008D318A" w:rsidRDefault="008D318A" w:rsidP="003F0C3A">
      <w:pPr>
        <w:pStyle w:val="BodytextIndented"/>
        <w:rPr>
          <w:lang w:val="en-GB"/>
        </w:rPr>
      </w:pPr>
      <w:r w:rsidRPr="008D318A">
        <w:rPr>
          <w:lang w:val="en-GB"/>
        </w:rPr>
        <w:t>From the results of the discussion above, the impact of discovery learning on students' mathematics learning outcomes can be mapped as shown in Figure 1</w:t>
      </w:r>
    </w:p>
    <w:p w:rsidR="008D318A" w:rsidRDefault="008D318A" w:rsidP="003F0C3A">
      <w:pPr>
        <w:pStyle w:val="BodytextIndented"/>
        <w:rPr>
          <w:lang w:val="en-GB"/>
        </w:rPr>
      </w:pPr>
    </w:p>
    <w:p w:rsidR="008D318A" w:rsidRDefault="00C96DEF" w:rsidP="003F0C3A">
      <w:pPr>
        <w:pStyle w:val="BodytextIndented"/>
        <w:rPr>
          <w:lang w:val="en-GB"/>
        </w:rPr>
      </w:pPr>
      <w:r>
        <w:rPr>
          <w:noProof/>
        </w:rPr>
        <mc:AlternateContent>
          <mc:Choice Requires="wpg">
            <w:drawing>
              <wp:anchor distT="0" distB="0" distL="114300" distR="114300" simplePos="0" relativeHeight="251721728" behindDoc="0" locked="0" layoutInCell="1" allowOverlap="1" wp14:anchorId="1C98BFD4" wp14:editId="2B03E66F">
                <wp:simplePos x="0" y="0"/>
                <wp:positionH relativeFrom="column">
                  <wp:posOffset>811412</wp:posOffset>
                </wp:positionH>
                <wp:positionV relativeFrom="paragraph">
                  <wp:posOffset>101807</wp:posOffset>
                </wp:positionV>
                <wp:extent cx="4731488" cy="2828836"/>
                <wp:effectExtent l="0" t="0" r="12065" b="0"/>
                <wp:wrapNone/>
                <wp:docPr id="194" name="Group 194"/>
                <wp:cNvGraphicFramePr/>
                <a:graphic xmlns:a="http://schemas.openxmlformats.org/drawingml/2006/main">
                  <a:graphicData uri="http://schemas.microsoft.com/office/word/2010/wordprocessingGroup">
                    <wpg:wgp>
                      <wpg:cNvGrpSpPr/>
                      <wpg:grpSpPr>
                        <a:xfrm>
                          <a:off x="0" y="0"/>
                          <a:ext cx="4731488" cy="2828836"/>
                          <a:chOff x="0" y="0"/>
                          <a:chExt cx="4514477" cy="2483823"/>
                        </a:xfrm>
                      </wpg:grpSpPr>
                      <wpg:grpSp>
                        <wpg:cNvPr id="25" name="Group 25"/>
                        <wpg:cNvGrpSpPr/>
                        <wpg:grpSpPr>
                          <a:xfrm>
                            <a:off x="0" y="0"/>
                            <a:ext cx="4514477" cy="2052214"/>
                            <a:chOff x="0" y="0"/>
                            <a:chExt cx="4514477" cy="2052214"/>
                          </a:xfrm>
                        </wpg:grpSpPr>
                        <wpg:grpSp>
                          <wpg:cNvPr id="20" name="Group 20"/>
                          <wpg:cNvGrpSpPr/>
                          <wpg:grpSpPr>
                            <a:xfrm>
                              <a:off x="0" y="191386"/>
                              <a:ext cx="1397236" cy="1591608"/>
                              <a:chOff x="0" y="0"/>
                              <a:chExt cx="1397236" cy="1591608"/>
                            </a:xfrm>
                          </wpg:grpSpPr>
                          <wps:wsp>
                            <wps:cNvPr id="217" name="Text Box 2"/>
                            <wps:cNvSpPr txBox="1">
                              <a:spLocks noChangeArrowheads="1"/>
                            </wps:cNvSpPr>
                            <wps:spPr bwMode="auto">
                              <a:xfrm rot="16200000">
                                <a:off x="-659914" y="659914"/>
                                <a:ext cx="1591608" cy="271780"/>
                              </a:xfrm>
                              <a:prstGeom prst="rect">
                                <a:avLst/>
                              </a:prstGeom>
                              <a:solidFill>
                                <a:srgbClr val="FFFFFF"/>
                              </a:solidFill>
                              <a:ln w="9525">
                                <a:solidFill>
                                  <a:srgbClr val="000000"/>
                                </a:solidFill>
                                <a:miter lim="800000"/>
                                <a:headEnd/>
                                <a:tailEnd/>
                              </a:ln>
                            </wps:spPr>
                            <wps:txbx>
                              <w:txbxContent>
                                <w:p w:rsidR="008D318A" w:rsidRDefault="008D318A" w:rsidP="004B0CA4">
                                  <w:pPr>
                                    <w:jc w:val="center"/>
                                  </w:pPr>
                                  <w:r>
                                    <w:t>Student Beliefs</w:t>
                                  </w:r>
                                </w:p>
                              </w:txbxContent>
                            </wps:txbx>
                            <wps:bodyPr rot="0" vert="horz" wrap="square" lIns="91440" tIns="45720" rIns="91440" bIns="45720" anchor="t" anchorCtr="0">
                              <a:noAutofit/>
                            </wps:bodyPr>
                          </wps:wsp>
                          <wpg:grpSp>
                            <wpg:cNvPr id="11" name="Group 11"/>
                            <wpg:cNvGrpSpPr/>
                            <wpg:grpSpPr>
                              <a:xfrm>
                                <a:off x="387394" y="16644"/>
                                <a:ext cx="1009842" cy="1571346"/>
                                <a:chOff x="443" y="-268941"/>
                                <a:chExt cx="1010284" cy="1572043"/>
                              </a:xfrm>
                            </wpg:grpSpPr>
                            <wps:wsp>
                              <wps:cNvPr id="2" name="Text Box 2"/>
                              <wps:cNvSpPr txBox="1">
                                <a:spLocks noChangeArrowheads="1"/>
                              </wps:cNvSpPr>
                              <wps:spPr bwMode="auto">
                                <a:xfrm>
                                  <a:off x="443" y="-268941"/>
                                  <a:ext cx="1010284" cy="422274"/>
                                </a:xfrm>
                                <a:prstGeom prst="rect">
                                  <a:avLst/>
                                </a:prstGeom>
                                <a:solidFill>
                                  <a:srgbClr val="FFFFFF"/>
                                </a:solidFill>
                                <a:ln w="9525">
                                  <a:solidFill>
                                    <a:srgbClr val="000000"/>
                                  </a:solidFill>
                                  <a:miter lim="800000"/>
                                  <a:headEnd/>
                                  <a:tailEnd/>
                                </a:ln>
                              </wps:spPr>
                              <wps:txbx>
                                <w:txbxContent>
                                  <w:p w:rsidR="008D318A" w:rsidRDefault="008D318A" w:rsidP="007658E8">
                                    <w:pPr>
                                      <w:jc w:val="center"/>
                                    </w:pPr>
                                    <w:r>
                                      <w:t>Beliefs about mathematics</w:t>
                                    </w:r>
                                  </w:p>
                                </w:txbxContent>
                              </wps:txbx>
                              <wps:bodyPr rot="0" vert="horz" wrap="square" lIns="91440" tIns="45720" rIns="91440" bIns="45720" anchor="t" anchorCtr="0">
                                <a:noAutofit/>
                              </wps:bodyPr>
                            </wps:wsp>
                            <wps:wsp>
                              <wps:cNvPr id="3" name="Text Box 3"/>
                              <wps:cNvSpPr txBox="1">
                                <a:spLocks noChangeArrowheads="1"/>
                              </wps:cNvSpPr>
                              <wps:spPr bwMode="auto">
                                <a:xfrm>
                                  <a:off x="1078" y="1041483"/>
                                  <a:ext cx="1009649" cy="261619"/>
                                </a:xfrm>
                                <a:prstGeom prst="rect">
                                  <a:avLst/>
                                </a:prstGeom>
                                <a:solidFill>
                                  <a:srgbClr val="FFFFFF"/>
                                </a:solidFill>
                                <a:ln w="9525">
                                  <a:solidFill>
                                    <a:srgbClr val="000000"/>
                                  </a:solidFill>
                                  <a:miter lim="800000"/>
                                  <a:headEnd/>
                                  <a:tailEnd/>
                                </a:ln>
                              </wps:spPr>
                              <wps:txbx>
                                <w:txbxContent>
                                  <w:p w:rsidR="008D318A" w:rsidRDefault="008D318A" w:rsidP="007658E8">
                                    <w:pPr>
                                      <w:jc w:val="center"/>
                                    </w:pPr>
                                    <w:proofErr w:type="spellStart"/>
                                    <w:r>
                                      <w:t>Self Beliefs</w:t>
                                    </w:r>
                                    <w:proofErr w:type="spellEnd"/>
                                  </w:p>
                                </w:txbxContent>
                              </wps:txbx>
                              <wps:bodyPr rot="0" vert="horz" wrap="square" lIns="91440" tIns="45720" rIns="91440" bIns="45720" anchor="t" anchorCtr="0">
                                <a:noAutofit/>
                              </wps:bodyPr>
                            </wps:wsp>
                          </wpg:grpSp>
                        </wpg:grpSp>
                        <wpg:grpSp>
                          <wpg:cNvPr id="10" name="Group 10"/>
                          <wpg:cNvGrpSpPr/>
                          <wpg:grpSpPr>
                            <a:xfrm>
                              <a:off x="2381693" y="0"/>
                              <a:ext cx="1669580" cy="2049872"/>
                              <a:chOff x="-442" y="0"/>
                              <a:chExt cx="1669580" cy="2049872"/>
                            </a:xfrm>
                          </wpg:grpSpPr>
                          <wps:wsp>
                            <wps:cNvPr id="4" name="Text Box 4"/>
                            <wps:cNvSpPr txBox="1">
                              <a:spLocks noChangeArrowheads="1"/>
                            </wps:cNvSpPr>
                            <wps:spPr bwMode="auto">
                              <a:xfrm>
                                <a:off x="0" y="0"/>
                                <a:ext cx="1668779" cy="261619"/>
                              </a:xfrm>
                              <a:prstGeom prst="rect">
                                <a:avLst/>
                              </a:prstGeom>
                              <a:solidFill>
                                <a:srgbClr val="FFFFFF"/>
                              </a:solidFill>
                              <a:ln w="9525">
                                <a:solidFill>
                                  <a:srgbClr val="000000"/>
                                </a:solidFill>
                                <a:miter lim="800000"/>
                                <a:headEnd/>
                                <a:tailEnd/>
                              </a:ln>
                            </wps:spPr>
                            <wps:txbx>
                              <w:txbxContent>
                                <w:p w:rsidR="007658E8" w:rsidRDefault="007658E8" w:rsidP="007658E8">
                                  <w:pPr>
                                    <w:jc w:val="center"/>
                                  </w:pPr>
                                  <w:r>
                                    <w:t>Achievement</w:t>
                                  </w:r>
                                </w:p>
                              </w:txbxContent>
                            </wps:txbx>
                            <wps:bodyPr rot="0" vert="horz" wrap="square" lIns="91440" tIns="45720" rIns="91440" bIns="45720" anchor="t" anchorCtr="0">
                              <a:noAutofit/>
                            </wps:bodyPr>
                          </wps:wsp>
                          <wps:wsp>
                            <wps:cNvPr id="5" name="Text Box 5"/>
                            <wps:cNvSpPr txBox="1">
                              <a:spLocks noChangeArrowheads="1"/>
                            </wps:cNvSpPr>
                            <wps:spPr bwMode="auto">
                              <a:xfrm>
                                <a:off x="0" y="350816"/>
                                <a:ext cx="1668779" cy="261619"/>
                              </a:xfrm>
                              <a:prstGeom prst="rect">
                                <a:avLst/>
                              </a:prstGeom>
                              <a:solidFill>
                                <a:srgbClr val="FFFFFF"/>
                              </a:solidFill>
                              <a:ln w="9525">
                                <a:solidFill>
                                  <a:srgbClr val="000000"/>
                                </a:solidFill>
                                <a:miter lim="800000"/>
                                <a:headEnd/>
                                <a:tailEnd/>
                              </a:ln>
                            </wps:spPr>
                            <wps:txbx>
                              <w:txbxContent>
                                <w:p w:rsidR="007658E8" w:rsidRDefault="007658E8" w:rsidP="007658E8">
                                  <w:pPr>
                                    <w:jc w:val="center"/>
                                  </w:pPr>
                                  <w:r>
                                    <w:t>Problem solving</w:t>
                                  </w:r>
                                </w:p>
                              </w:txbxContent>
                            </wps:txbx>
                            <wps:bodyPr rot="0" vert="horz" wrap="square" lIns="91440" tIns="45720" rIns="91440" bIns="45720" anchor="t" anchorCtr="0">
                              <a:noAutofit/>
                            </wps:bodyPr>
                          </wps:wsp>
                          <wps:wsp>
                            <wps:cNvPr id="6" name="Text Box 6"/>
                            <wps:cNvSpPr txBox="1">
                              <a:spLocks noChangeArrowheads="1"/>
                            </wps:cNvSpPr>
                            <wps:spPr bwMode="auto">
                              <a:xfrm>
                                <a:off x="-276" y="701271"/>
                                <a:ext cx="1669414" cy="261619"/>
                              </a:xfrm>
                              <a:prstGeom prst="rect">
                                <a:avLst/>
                              </a:prstGeom>
                              <a:solidFill>
                                <a:srgbClr val="FFFFFF"/>
                              </a:solidFill>
                              <a:ln w="9525">
                                <a:solidFill>
                                  <a:srgbClr val="000000"/>
                                </a:solidFill>
                                <a:miter lim="800000"/>
                                <a:headEnd/>
                                <a:tailEnd/>
                              </a:ln>
                            </wps:spPr>
                            <wps:txbx>
                              <w:txbxContent>
                                <w:p w:rsidR="007658E8" w:rsidRDefault="00C96DEF" w:rsidP="007658E8">
                                  <w:pPr>
                                    <w:jc w:val="center"/>
                                  </w:pPr>
                                  <w:r>
                                    <w:t xml:space="preserve">Conceptual </w:t>
                                  </w:r>
                                  <w:r w:rsidR="007658E8">
                                    <w:t>understanding</w:t>
                                  </w:r>
                                </w:p>
                              </w:txbxContent>
                            </wps:txbx>
                            <wps:bodyPr rot="0" vert="horz" wrap="square" lIns="91440" tIns="45720" rIns="91440" bIns="45720" anchor="t" anchorCtr="0">
                              <a:noAutofit/>
                            </wps:bodyPr>
                          </wps:wsp>
                          <wps:wsp>
                            <wps:cNvPr id="7" name="Text Box 7"/>
                            <wps:cNvSpPr txBox="1">
                              <a:spLocks noChangeArrowheads="1"/>
                            </wps:cNvSpPr>
                            <wps:spPr bwMode="auto">
                              <a:xfrm>
                                <a:off x="0" y="1041818"/>
                                <a:ext cx="1668779" cy="261619"/>
                              </a:xfrm>
                              <a:prstGeom prst="rect">
                                <a:avLst/>
                              </a:prstGeom>
                              <a:solidFill>
                                <a:srgbClr val="FFFFFF"/>
                              </a:solidFill>
                              <a:ln w="9525">
                                <a:solidFill>
                                  <a:srgbClr val="000000"/>
                                </a:solidFill>
                                <a:miter lim="800000"/>
                                <a:headEnd/>
                                <a:tailEnd/>
                              </a:ln>
                            </wps:spPr>
                            <wps:txbx>
                              <w:txbxContent>
                                <w:p w:rsidR="007658E8" w:rsidRDefault="00C96DEF" w:rsidP="007658E8">
                                  <w:pPr>
                                    <w:jc w:val="center"/>
                                  </w:pPr>
                                  <w:r>
                                    <w:t xml:space="preserve">Mathematical </w:t>
                                  </w:r>
                                  <w:r w:rsidR="007658E8">
                                    <w:t>reasoning</w:t>
                                  </w:r>
                                </w:p>
                              </w:txbxContent>
                            </wps:txbx>
                            <wps:bodyPr rot="0" vert="horz" wrap="square" lIns="91440" tIns="45720" rIns="91440" bIns="45720" anchor="t" anchorCtr="0">
                              <a:noAutofit/>
                            </wps:bodyPr>
                          </wps:wsp>
                          <wps:wsp>
                            <wps:cNvPr id="8" name="Text Box 8"/>
                            <wps:cNvSpPr txBox="1">
                              <a:spLocks noChangeArrowheads="1"/>
                            </wps:cNvSpPr>
                            <wps:spPr bwMode="auto">
                              <a:xfrm>
                                <a:off x="0" y="1456434"/>
                                <a:ext cx="1668779" cy="261619"/>
                              </a:xfrm>
                              <a:prstGeom prst="rect">
                                <a:avLst/>
                              </a:prstGeom>
                              <a:solidFill>
                                <a:srgbClr val="FFFFFF"/>
                              </a:solidFill>
                              <a:ln w="9525">
                                <a:solidFill>
                                  <a:srgbClr val="000000"/>
                                </a:solidFill>
                                <a:miter lim="800000"/>
                                <a:headEnd/>
                                <a:tailEnd/>
                              </a:ln>
                            </wps:spPr>
                            <wps:txbx>
                              <w:txbxContent>
                                <w:p w:rsidR="007658E8" w:rsidRDefault="007658E8" w:rsidP="007658E8">
                                  <w:pPr>
                                    <w:jc w:val="center"/>
                                  </w:pPr>
                                  <w:r>
                                    <w:t>Motivation</w:t>
                                  </w:r>
                                </w:p>
                              </w:txbxContent>
                            </wps:txbx>
                            <wps:bodyPr rot="0" vert="horz" wrap="square" lIns="91440" tIns="45720" rIns="91440" bIns="45720" anchor="t" anchorCtr="0">
                              <a:noAutofit/>
                            </wps:bodyPr>
                          </wps:wsp>
                          <wps:wsp>
                            <wps:cNvPr id="9" name="Text Box 9"/>
                            <wps:cNvSpPr txBox="1">
                              <a:spLocks noChangeArrowheads="1"/>
                            </wps:cNvSpPr>
                            <wps:spPr bwMode="auto">
                              <a:xfrm>
                                <a:off x="-442" y="1788253"/>
                                <a:ext cx="1668779" cy="261619"/>
                              </a:xfrm>
                              <a:prstGeom prst="rect">
                                <a:avLst/>
                              </a:prstGeom>
                              <a:solidFill>
                                <a:srgbClr val="FFFFFF"/>
                              </a:solidFill>
                              <a:ln w="9525">
                                <a:solidFill>
                                  <a:srgbClr val="000000"/>
                                </a:solidFill>
                                <a:miter lim="800000"/>
                                <a:headEnd/>
                                <a:tailEnd/>
                              </a:ln>
                            </wps:spPr>
                            <wps:txbx>
                              <w:txbxContent>
                                <w:p w:rsidR="007658E8" w:rsidRDefault="007658E8" w:rsidP="007658E8">
                                  <w:pPr>
                                    <w:jc w:val="center"/>
                                  </w:pPr>
                                  <w:r>
                                    <w:t>Math-anxiety</w:t>
                                  </w:r>
                                </w:p>
                              </w:txbxContent>
                            </wps:txbx>
                            <wps:bodyPr rot="0" vert="horz" wrap="square" lIns="91440" tIns="45720" rIns="91440" bIns="45720" anchor="t" anchorCtr="0">
                              <a:noAutofit/>
                            </wps:bodyPr>
                          </wps:wsp>
                        </wpg:grpSp>
                        <wpg:grpSp>
                          <wpg:cNvPr id="21" name="Group 21"/>
                          <wpg:cNvGrpSpPr/>
                          <wpg:grpSpPr>
                            <a:xfrm>
                              <a:off x="1403498" y="127590"/>
                              <a:ext cx="985668" cy="1818168"/>
                              <a:chOff x="0" y="0"/>
                              <a:chExt cx="985668" cy="1818168"/>
                            </a:xfrm>
                          </wpg:grpSpPr>
                          <wps:wsp>
                            <wps:cNvPr id="12" name="Straight Arrow Connector 12"/>
                            <wps:cNvCnPr/>
                            <wps:spPr>
                              <a:xfrm flipV="1">
                                <a:off x="0" y="0"/>
                                <a:ext cx="985668" cy="27644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0" y="0"/>
                                <a:ext cx="977900" cy="14944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0" y="276447"/>
                                <a:ext cx="979170" cy="1065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0" y="382773"/>
                                <a:ext cx="977900" cy="11164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0" y="276447"/>
                                <a:ext cx="979170" cy="4260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0" y="276447"/>
                                <a:ext cx="977900" cy="7651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0" y="1493995"/>
                                <a:ext cx="985520" cy="2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0" y="1498718"/>
                                <a:ext cx="985520" cy="3194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4" name="Group 24"/>
                          <wpg:cNvGrpSpPr/>
                          <wpg:grpSpPr>
                            <a:xfrm>
                              <a:off x="4253023" y="53163"/>
                              <a:ext cx="261454" cy="1999051"/>
                              <a:chOff x="0" y="0"/>
                              <a:chExt cx="261454" cy="1999051"/>
                            </a:xfrm>
                          </wpg:grpSpPr>
                          <wps:wsp>
                            <wps:cNvPr id="22" name="Text Box 22"/>
                            <wps:cNvSpPr txBox="1">
                              <a:spLocks noChangeArrowheads="1"/>
                            </wps:cNvSpPr>
                            <wps:spPr bwMode="auto">
                              <a:xfrm rot="16200000">
                                <a:off x="-459380" y="459511"/>
                                <a:ext cx="1180008" cy="260985"/>
                              </a:xfrm>
                              <a:prstGeom prst="rect">
                                <a:avLst/>
                              </a:prstGeom>
                              <a:solidFill>
                                <a:srgbClr val="FFFFFF"/>
                              </a:solidFill>
                              <a:ln w="9525">
                                <a:solidFill>
                                  <a:srgbClr val="000000"/>
                                </a:solidFill>
                                <a:miter lim="800000"/>
                                <a:headEnd/>
                                <a:tailEnd/>
                              </a:ln>
                            </wps:spPr>
                            <wps:txbx>
                              <w:txbxContent>
                                <w:p w:rsidR="004B0CA4" w:rsidRPr="004B0CA4" w:rsidRDefault="004B0CA4" w:rsidP="004B0CA4">
                                  <w:pPr>
                                    <w:jc w:val="center"/>
                                    <w:rPr>
                                      <w:lang w:val="en-US"/>
                                    </w:rPr>
                                  </w:pPr>
                                  <w:r>
                                    <w:rPr>
                                      <w:lang w:val="en-US"/>
                                    </w:rPr>
                                    <w:t xml:space="preserve">Cognitive </w:t>
                                  </w:r>
                                </w:p>
                              </w:txbxContent>
                            </wps:txbx>
                            <wps:bodyPr rot="0" vert="horz" wrap="square" lIns="91440" tIns="45720" rIns="91440" bIns="45720" anchor="t" anchorCtr="0">
                              <a:noAutofit/>
                            </wps:bodyPr>
                          </wps:wsp>
                          <wps:wsp>
                            <wps:cNvPr id="23" name="Text Box 23"/>
                            <wps:cNvSpPr txBox="1">
                              <a:spLocks noChangeArrowheads="1"/>
                            </wps:cNvSpPr>
                            <wps:spPr bwMode="auto">
                              <a:xfrm rot="16200000">
                                <a:off x="-241413" y="1496185"/>
                                <a:ext cx="744279" cy="261454"/>
                              </a:xfrm>
                              <a:prstGeom prst="rect">
                                <a:avLst/>
                              </a:prstGeom>
                              <a:solidFill>
                                <a:srgbClr val="FFFFFF"/>
                              </a:solidFill>
                              <a:ln w="9525">
                                <a:solidFill>
                                  <a:srgbClr val="000000"/>
                                </a:solidFill>
                                <a:miter lim="800000"/>
                                <a:headEnd/>
                                <a:tailEnd/>
                              </a:ln>
                            </wps:spPr>
                            <wps:txbx>
                              <w:txbxContent>
                                <w:p w:rsidR="004B0CA4" w:rsidRPr="004B0CA4" w:rsidRDefault="004B0CA4" w:rsidP="004B0CA4">
                                  <w:pPr>
                                    <w:jc w:val="center"/>
                                    <w:rPr>
                                      <w:lang w:val="en-US"/>
                                    </w:rPr>
                                  </w:pPr>
                                  <w:r>
                                    <w:rPr>
                                      <w:lang w:val="en-US"/>
                                    </w:rPr>
                                    <w:t xml:space="preserve">Affective </w:t>
                                  </w:r>
                                </w:p>
                              </w:txbxContent>
                            </wps:txbx>
                            <wps:bodyPr rot="0" vert="horz" wrap="square" lIns="91440" tIns="45720" rIns="91440" bIns="45720" anchor="t" anchorCtr="0">
                              <a:noAutofit/>
                            </wps:bodyPr>
                          </wps:wsp>
                        </wpg:grpSp>
                      </wpg:grpSp>
                      <wpg:grpSp>
                        <wpg:cNvPr id="30" name="Group 30"/>
                        <wpg:cNvGrpSpPr/>
                        <wpg:grpSpPr>
                          <a:xfrm>
                            <a:off x="0" y="1956390"/>
                            <a:ext cx="1785827" cy="260985"/>
                            <a:chOff x="0" y="0"/>
                            <a:chExt cx="1785827" cy="260985"/>
                          </a:xfrm>
                        </wpg:grpSpPr>
                        <wps:wsp>
                          <wps:cNvPr id="28" name="Straight Arrow Connector 28"/>
                          <wps:cNvCnPr/>
                          <wps:spPr>
                            <a:xfrm>
                              <a:off x="0" y="138223"/>
                              <a:ext cx="323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Text Box 2"/>
                          <wps:cNvSpPr txBox="1">
                            <a:spLocks noChangeArrowheads="1"/>
                          </wps:cNvSpPr>
                          <wps:spPr bwMode="auto">
                            <a:xfrm>
                              <a:off x="318977" y="0"/>
                              <a:ext cx="1466850" cy="260985"/>
                            </a:xfrm>
                            <a:prstGeom prst="rect">
                              <a:avLst/>
                            </a:prstGeom>
                            <a:solidFill>
                              <a:srgbClr val="FFFFFF"/>
                            </a:solidFill>
                            <a:ln w="9525">
                              <a:noFill/>
                              <a:miter lim="800000"/>
                              <a:headEnd/>
                              <a:tailEnd/>
                            </a:ln>
                          </wps:spPr>
                          <wps:txbx>
                            <w:txbxContent>
                              <w:p w:rsidR="00C96DEF" w:rsidRDefault="00C96DEF">
                                <w:r>
                                  <w:t>: Positive Relationship</w:t>
                                </w:r>
                              </w:p>
                            </w:txbxContent>
                          </wps:txbx>
                          <wps:bodyPr rot="0" vert="horz" wrap="square" lIns="91440" tIns="45720" rIns="91440" bIns="45720" anchor="t" anchorCtr="0">
                            <a:noAutofit/>
                          </wps:bodyPr>
                        </wps:wsp>
                      </wpg:grpSp>
                      <wpg:grpSp>
                        <wpg:cNvPr id="31" name="Group 31"/>
                        <wpg:cNvGrpSpPr/>
                        <wpg:grpSpPr>
                          <a:xfrm>
                            <a:off x="0" y="2222204"/>
                            <a:ext cx="1849840" cy="261619"/>
                            <a:chOff x="0" y="0"/>
                            <a:chExt cx="1849840" cy="261619"/>
                          </a:xfrm>
                        </wpg:grpSpPr>
                        <wps:wsp>
                          <wps:cNvPr id="192" name="Straight Arrow Connector 192"/>
                          <wps:cNvCnPr/>
                          <wps:spPr>
                            <a:xfrm>
                              <a:off x="0" y="138223"/>
                              <a:ext cx="32385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93" name="Text Box 2"/>
                          <wps:cNvSpPr txBox="1">
                            <a:spLocks noChangeArrowheads="1"/>
                          </wps:cNvSpPr>
                          <wps:spPr bwMode="auto">
                            <a:xfrm>
                              <a:off x="318856" y="0"/>
                              <a:ext cx="1530984" cy="261619"/>
                            </a:xfrm>
                            <a:prstGeom prst="rect">
                              <a:avLst/>
                            </a:prstGeom>
                            <a:solidFill>
                              <a:srgbClr val="FFFFFF"/>
                            </a:solidFill>
                            <a:ln w="9525">
                              <a:noFill/>
                              <a:miter lim="800000"/>
                              <a:headEnd/>
                              <a:tailEnd/>
                            </a:ln>
                          </wps:spPr>
                          <wps:txbx>
                            <w:txbxContent>
                              <w:p w:rsidR="00C96DEF" w:rsidRDefault="00C96DEF" w:rsidP="00C96DEF">
                                <w:r>
                                  <w:t>: Negative Relationship</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C98BFD4" id="Group 194" o:spid="_x0000_s1026" style="position:absolute;left:0;text-align:left;margin-left:63.9pt;margin-top:8pt;width:372.55pt;height:222.75pt;z-index:251721728;mso-width-relative:margin;mso-height-relative:margin" coordsize="45144,2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">
                <v:group id="Group 25" o:spid="_x0000_s1027" style="position:absolute;width:45144;height:20522" coordsize="45144,2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0" o:spid="_x0000_s1028" style="position:absolute;top:1913;width:13972;height:15916" coordsize="13972,1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2" o:spid="_x0000_s1029" type="#_x0000_t202" style="position:absolute;left:-6599;top:6599;width:15916;height:27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">
                      <v:textbox>
                        <w:txbxContent>
                          <w:p w:rsidR="008D318A" w:rsidRDefault="008D318A" w:rsidP="004B0CA4">
                            <w:pPr>
                              <w:jc w:val="center"/>
                            </w:pPr>
                            <w:r>
                              <w:t>Student Beliefs</w:t>
                            </w:r>
                          </w:p>
                        </w:txbxContent>
                      </v:textbox>
                    </v:shape>
                    <v:group id="Group 11" o:spid="_x0000_s1030" style="position:absolute;left:3873;top:166;width:10099;height:15713" coordorigin="4,-2689" coordsize="10102,1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 o:spid="_x0000_s1031" type="#_x0000_t202" style="position:absolute;left:4;top:-2689;width:1010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8D318A" w:rsidRDefault="008D318A" w:rsidP="007658E8">
                              <w:pPr>
                                <w:jc w:val="center"/>
                              </w:pPr>
                              <w:r>
                                <w:t>Beliefs about mathematics</w:t>
                              </w:r>
                            </w:p>
                          </w:txbxContent>
                        </v:textbox>
                      </v:shape>
                      <v:shape id="Text Box 3" o:spid="_x0000_s1032" type="#_x0000_t202" style="position:absolute;left:10;top:10414;width:10097;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8D318A" w:rsidRDefault="008D318A" w:rsidP="007658E8">
                              <w:pPr>
                                <w:jc w:val="center"/>
                              </w:pPr>
                              <w:proofErr w:type="spellStart"/>
                              <w:r>
                                <w:t>Self Beliefs</w:t>
                              </w:r>
                              <w:proofErr w:type="spellEnd"/>
                            </w:p>
                          </w:txbxContent>
                        </v:textbox>
                      </v:shape>
                    </v:group>
                  </v:group>
                  <v:group id="Group 10" o:spid="_x0000_s1033" style="position:absolute;left:23816;width:16696;height:20498" coordorigin="-4" coordsize="16695,2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4" o:spid="_x0000_s1034" type="#_x0000_t202" style="position:absolute;width:1668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658E8" w:rsidRDefault="007658E8" w:rsidP="007658E8">
                            <w:pPr>
                              <w:jc w:val="center"/>
                            </w:pPr>
                            <w:r>
                              <w:t>Achievement</w:t>
                            </w:r>
                          </w:p>
                        </w:txbxContent>
                      </v:textbox>
                    </v:shape>
                    <v:shape id="Text Box 5" o:spid="_x0000_s1035" type="#_x0000_t202" style="position:absolute;top:3508;width:1668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658E8" w:rsidRDefault="007658E8" w:rsidP="007658E8">
                            <w:pPr>
                              <w:jc w:val="center"/>
                            </w:pPr>
                            <w:r>
                              <w:t>Problem solving</w:t>
                            </w:r>
                          </w:p>
                        </w:txbxContent>
                      </v:textbox>
                    </v:shape>
                    <v:shape id="Text Box 6" o:spid="_x0000_s1036" type="#_x0000_t202" style="position:absolute;left:-2;top:7012;width:1669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7658E8" w:rsidRDefault="00C96DEF" w:rsidP="007658E8">
                            <w:pPr>
                              <w:jc w:val="center"/>
                            </w:pPr>
                            <w:r>
                              <w:t xml:space="preserve">Conceptual </w:t>
                            </w:r>
                            <w:r w:rsidR="007658E8">
                              <w:t>understanding</w:t>
                            </w:r>
                          </w:p>
                        </w:txbxContent>
                      </v:textbox>
                    </v:shape>
                    <v:shape id="Text Box 7" o:spid="_x0000_s1037" type="#_x0000_t202" style="position:absolute;top:10418;width:1668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658E8" w:rsidRDefault="00C96DEF" w:rsidP="007658E8">
                            <w:pPr>
                              <w:jc w:val="center"/>
                            </w:pPr>
                            <w:r>
                              <w:t xml:space="preserve">Mathematical </w:t>
                            </w:r>
                            <w:r w:rsidR="007658E8">
                              <w:t>reasoning</w:t>
                            </w:r>
                          </w:p>
                        </w:txbxContent>
                      </v:textbox>
                    </v:shape>
                    <v:shape id="Text Box 8" o:spid="_x0000_s1038" type="#_x0000_t202" style="position:absolute;top:14564;width:1668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7658E8" w:rsidRDefault="007658E8" w:rsidP="007658E8">
                            <w:pPr>
                              <w:jc w:val="center"/>
                            </w:pPr>
                            <w:r>
                              <w:t>Motivation</w:t>
                            </w:r>
                          </w:p>
                        </w:txbxContent>
                      </v:textbox>
                    </v:shape>
                    <v:shape id="Text Box 9" o:spid="_x0000_s1039" type="#_x0000_t202" style="position:absolute;left:-4;top:17882;width:1668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7658E8" w:rsidRDefault="007658E8" w:rsidP="007658E8">
                            <w:pPr>
                              <w:jc w:val="center"/>
                            </w:pPr>
                            <w:r>
                              <w:t>Math-anxiety</w:t>
                            </w:r>
                          </w:p>
                        </w:txbxContent>
                      </v:textbox>
                    </v:shape>
                  </v:group>
                  <v:group id="Group 21" o:spid="_x0000_s1040" style="position:absolute;left:14034;top:1275;width:9857;height:18182" coordsize="9856,1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2" o:spid="_x0000_s1041" type="#_x0000_t32" style="position:absolute;width:9856;height:2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" strokecolor="black [3213]" strokeweight="1pt">
                      <v:stroke endarrow="block"/>
                    </v:shape>
                    <v:shape id="Straight Arrow Connector 13" o:spid="_x0000_s1042" type="#_x0000_t32" style="position:absolute;width:9779;height:149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" strokecolor="black [3213]">
                      <v:stroke endarrow="block"/>
                    </v:shape>
                    <v:shape id="Straight Arrow Connector 14" o:spid="_x0000_s1043" type="#_x0000_t32" style="position:absolute;top:2764;width:9791;height:1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6UwwAAANsAAAAPAAAAZHJzL2Rvd25yZXYueG1sRE/fS8Mw&#10;EH4X/B/CDfZm04mM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bqOelMMAAADbAAAADwAA&#10;AAAAAAAAAAAAAAAHAgAAZHJzL2Rvd25yZXYueG1sUEsFBgAAAAADAAMAtwAAAPcCAAAAAA==&#10;" strokecolor="black [3213]">
                      <v:stroke endarrow="block"/>
                    </v:shape>
                    <v:shape id="Straight Arrow Connector 15" o:spid="_x0000_s1044" type="#_x0000_t32" style="position:absolute;top:3827;width:9779;height:11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" strokecolor="black [3213]">
                      <v:stroke endarrow="block"/>
                    </v:shape>
                    <v:shape id="Straight Arrow Connector 16" o:spid="_x0000_s1045" type="#_x0000_t32" style="position:absolute;top:2764;width:9791;height:4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" strokecolor="black [3213]">
                      <v:stroke endarrow="block"/>
                    </v:shape>
                    <v:shape id="Straight Arrow Connector 17" o:spid="_x0000_s1046" type="#_x0000_t32" style="position:absolute;top:2764;width:9779;height:7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shape id="Straight Arrow Connector 18" o:spid="_x0000_s1047" type="#_x0000_t32" style="position:absolute;top:14939;width:9855;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" strokecolor="black [3213]">
                      <v:stroke endarrow="block"/>
                    </v:shape>
                    <v:shape id="Straight Arrow Connector 19" o:spid="_x0000_s1048" type="#_x0000_t32" style="position:absolute;top:14987;width:9855;height:3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" strokecolor="black [3213]">
                      <v:stroke dashstyle="dash" endarrow="block"/>
                    </v:shape>
                  </v:group>
                  <v:group id="Group 24" o:spid="_x0000_s1049" style="position:absolute;left:42530;top:531;width:2614;height:19991" coordsize="2614,1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2" o:spid="_x0000_s1050" type="#_x0000_t202" style="position:absolute;left:-4594;top:4595;width:11800;height:26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">
                      <v:textbox>
                        <w:txbxContent>
                          <w:p w:rsidR="004B0CA4" w:rsidRPr="004B0CA4" w:rsidRDefault="004B0CA4" w:rsidP="004B0CA4">
                            <w:pPr>
                              <w:jc w:val="center"/>
                              <w:rPr>
                                <w:lang w:val="en-US"/>
                              </w:rPr>
                            </w:pPr>
                            <w:r>
                              <w:rPr>
                                <w:lang w:val="en-US"/>
                              </w:rPr>
                              <w:t xml:space="preserve">Cognitive </w:t>
                            </w:r>
                          </w:p>
                        </w:txbxContent>
                      </v:textbox>
                    </v:shape>
                    <v:shape id="Text Box 23" o:spid="_x0000_s1051" type="#_x0000_t202" style="position:absolute;left:-2415;top:14962;width:7443;height:26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">
                      <v:textbox>
                        <w:txbxContent>
                          <w:p w:rsidR="004B0CA4" w:rsidRPr="004B0CA4" w:rsidRDefault="004B0CA4" w:rsidP="004B0CA4">
                            <w:pPr>
                              <w:jc w:val="center"/>
                              <w:rPr>
                                <w:lang w:val="en-US"/>
                              </w:rPr>
                            </w:pPr>
                            <w:r>
                              <w:rPr>
                                <w:lang w:val="en-US"/>
                              </w:rPr>
                              <w:t xml:space="preserve">Affective </w:t>
                            </w:r>
                          </w:p>
                        </w:txbxContent>
                      </v:textbox>
                    </v:shape>
                  </v:group>
                </v:group>
                <v:group id="Group 30" o:spid="_x0000_s1052" style="position:absolute;top:19563;width:17858;height:2610" coordsize="17858,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28" o:spid="_x0000_s1053" type="#_x0000_t32" style="position:absolute;top:1382;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" strokecolor="black [3213]">
                    <v:stroke endarrow="block"/>
                  </v:shape>
                  <v:shape id="Text Box 2" o:spid="_x0000_s1054" type="#_x0000_t202" style="position:absolute;left:3189;width:14669;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C96DEF" w:rsidRDefault="00C96DEF">
                          <w:r>
                            <w:t>: Positive Relationship</w:t>
                          </w:r>
                        </w:p>
                      </w:txbxContent>
                    </v:textbox>
                  </v:shape>
                </v:group>
                <v:group id="Group 31" o:spid="_x0000_s1055" style="position:absolute;top:22222;width:18498;height:2616" coordsize="18498,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Straight Arrow Connector 192" o:spid="_x0000_s1056" type="#_x0000_t32" style="position:absolute;top:1382;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" strokecolor="black [3213]">
                    <v:stroke dashstyle="dash" endarrow="block"/>
                  </v:shape>
                  <v:shape id="Text Box 2" o:spid="_x0000_s1057" type="#_x0000_t202" style="position:absolute;left:3188;width:1531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" stroked="f">
                    <v:textbox>
                      <w:txbxContent>
                        <w:p w:rsidR="00C96DEF" w:rsidRDefault="00C96DEF" w:rsidP="00C96DEF">
                          <w:r>
                            <w:t>: Negative Relationship</w:t>
                          </w:r>
                        </w:p>
                      </w:txbxContent>
                    </v:textbox>
                  </v:shape>
                </v:group>
              </v:group>
            </w:pict>
          </mc:Fallback>
        </mc:AlternateContent>
      </w:r>
      <w:r w:rsidR="008D318A">
        <w:rPr>
          <w:lang w:val="en-GB"/>
        </w:rPr>
        <w:t xml:space="preserve">        </w:t>
      </w:r>
    </w:p>
    <w:p w:rsidR="008D318A" w:rsidRDefault="008D318A" w:rsidP="003F0C3A">
      <w:pPr>
        <w:pStyle w:val="BodytextIndented"/>
        <w:rPr>
          <w:lang w:val="en-GB"/>
        </w:rPr>
      </w:pPr>
    </w:p>
    <w:p w:rsidR="007658E8" w:rsidRDefault="007658E8" w:rsidP="008D318A">
      <w:pPr>
        <w:pStyle w:val="BodytextIndented"/>
        <w:ind w:left="851" w:firstLine="851"/>
        <w:rPr>
          <w:lang w:val="en-GB"/>
        </w:rPr>
      </w:pPr>
    </w:p>
    <w:p w:rsidR="007658E8" w:rsidRDefault="007658E8" w:rsidP="008D318A">
      <w:pPr>
        <w:pStyle w:val="BodytextIndented"/>
        <w:ind w:left="851" w:firstLine="851"/>
        <w:rPr>
          <w:lang w:val="en-GB"/>
        </w:rPr>
      </w:pPr>
    </w:p>
    <w:p w:rsidR="007658E8" w:rsidRDefault="007658E8" w:rsidP="008D318A">
      <w:pPr>
        <w:pStyle w:val="BodytextIndented"/>
        <w:ind w:left="851" w:firstLine="851"/>
        <w:rPr>
          <w:lang w:val="en-GB"/>
        </w:rPr>
      </w:pPr>
    </w:p>
    <w:p w:rsidR="007658E8" w:rsidRDefault="007658E8" w:rsidP="008D318A">
      <w:pPr>
        <w:pStyle w:val="BodytextIndented"/>
        <w:ind w:left="851" w:firstLine="851"/>
        <w:rPr>
          <w:lang w:val="en-GB"/>
        </w:rPr>
      </w:pPr>
    </w:p>
    <w:p w:rsidR="007658E8" w:rsidRDefault="007658E8" w:rsidP="008D318A">
      <w:pPr>
        <w:pStyle w:val="BodytextIndented"/>
        <w:ind w:left="851" w:firstLine="851"/>
        <w:rPr>
          <w:lang w:val="en-GB"/>
        </w:rPr>
      </w:pPr>
    </w:p>
    <w:p w:rsidR="007658E8" w:rsidRDefault="007658E8" w:rsidP="008D318A">
      <w:pPr>
        <w:pStyle w:val="BodytextIndented"/>
        <w:ind w:left="851" w:firstLine="851"/>
        <w:rPr>
          <w:lang w:val="en-GB"/>
        </w:rPr>
      </w:pPr>
    </w:p>
    <w:p w:rsidR="007658E8" w:rsidRDefault="007658E8" w:rsidP="008D318A">
      <w:pPr>
        <w:pStyle w:val="BodytextIndented"/>
        <w:ind w:left="851" w:firstLine="851"/>
        <w:rPr>
          <w:lang w:val="en-GB"/>
        </w:rPr>
      </w:pPr>
    </w:p>
    <w:p w:rsidR="007658E8" w:rsidRDefault="007658E8" w:rsidP="008D318A">
      <w:pPr>
        <w:pStyle w:val="BodytextIndented"/>
        <w:ind w:left="851" w:firstLine="851"/>
        <w:rPr>
          <w:lang w:val="en-GB"/>
        </w:rPr>
      </w:pPr>
    </w:p>
    <w:p w:rsidR="004B0CA4" w:rsidRDefault="004B0CA4" w:rsidP="008D318A">
      <w:pPr>
        <w:pStyle w:val="BodytextIndented"/>
        <w:ind w:left="851" w:firstLine="851"/>
        <w:rPr>
          <w:lang w:val="en-GB"/>
        </w:rPr>
      </w:pPr>
    </w:p>
    <w:p w:rsidR="004B0CA4" w:rsidRDefault="004B0CA4" w:rsidP="008D318A">
      <w:pPr>
        <w:pStyle w:val="BodytextIndented"/>
        <w:ind w:left="851" w:firstLine="851"/>
        <w:rPr>
          <w:lang w:val="en-GB"/>
        </w:rPr>
      </w:pPr>
    </w:p>
    <w:p w:rsidR="004B0CA4" w:rsidRDefault="004B0CA4" w:rsidP="008D318A">
      <w:pPr>
        <w:pStyle w:val="BodytextIndented"/>
        <w:ind w:left="851" w:firstLine="851"/>
        <w:rPr>
          <w:lang w:val="en-GB"/>
        </w:rPr>
      </w:pPr>
    </w:p>
    <w:p w:rsidR="004B0CA4" w:rsidRDefault="004B0CA4" w:rsidP="008D318A">
      <w:pPr>
        <w:pStyle w:val="BodytextIndented"/>
        <w:ind w:left="851" w:firstLine="851"/>
        <w:rPr>
          <w:lang w:val="en-GB"/>
        </w:rPr>
      </w:pPr>
    </w:p>
    <w:p w:rsidR="004B0CA4" w:rsidRDefault="004B0CA4" w:rsidP="008D318A">
      <w:pPr>
        <w:pStyle w:val="BodytextIndented"/>
        <w:ind w:left="851" w:firstLine="851"/>
        <w:rPr>
          <w:lang w:val="en-GB"/>
        </w:rPr>
      </w:pPr>
    </w:p>
    <w:p w:rsidR="00C96DEF" w:rsidRDefault="00C96DEF" w:rsidP="008D318A">
      <w:pPr>
        <w:pStyle w:val="BodytextIndented"/>
        <w:ind w:left="851" w:firstLine="851"/>
        <w:rPr>
          <w:lang w:val="en-GB"/>
        </w:rPr>
      </w:pPr>
    </w:p>
    <w:p w:rsidR="00C96DEF" w:rsidRDefault="00C96DEF" w:rsidP="008D318A">
      <w:pPr>
        <w:pStyle w:val="BodytextIndented"/>
        <w:ind w:left="851" w:firstLine="851"/>
        <w:rPr>
          <w:lang w:val="en-GB"/>
        </w:rPr>
      </w:pPr>
    </w:p>
    <w:p w:rsidR="007C26B3" w:rsidRDefault="007C26B3" w:rsidP="008D318A">
      <w:pPr>
        <w:pStyle w:val="BodytextIndented"/>
        <w:ind w:left="851" w:firstLine="851"/>
        <w:rPr>
          <w:lang w:val="en-GB"/>
        </w:rPr>
      </w:pPr>
    </w:p>
    <w:p w:rsidR="007C26B3" w:rsidRDefault="007C26B3" w:rsidP="008D318A">
      <w:pPr>
        <w:pStyle w:val="BodytextIndented"/>
        <w:ind w:left="851" w:firstLine="851"/>
        <w:rPr>
          <w:lang w:val="en-GB"/>
        </w:rPr>
      </w:pPr>
      <w:r>
        <w:rPr>
          <w:noProof/>
        </w:rPr>
        <mc:AlternateContent>
          <mc:Choice Requires="wps">
            <w:drawing>
              <wp:anchor distT="0" distB="0" distL="114300" distR="114300" simplePos="0" relativeHeight="251723776" behindDoc="0" locked="0" layoutInCell="1" allowOverlap="1" wp14:anchorId="31D5931D" wp14:editId="69799D6C">
                <wp:simplePos x="0" y="0"/>
                <wp:positionH relativeFrom="column">
                  <wp:posOffset>619987</wp:posOffset>
                </wp:positionH>
                <wp:positionV relativeFrom="paragraph">
                  <wp:posOffset>61093</wp:posOffset>
                </wp:positionV>
                <wp:extent cx="492252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922520" cy="635"/>
                        </a:xfrm>
                        <a:prstGeom prst="rect">
                          <a:avLst/>
                        </a:prstGeom>
                        <a:solidFill>
                          <a:prstClr val="white"/>
                        </a:solidFill>
                        <a:ln>
                          <a:noFill/>
                        </a:ln>
                      </wps:spPr>
                      <wps:txbx>
                        <w:txbxContent>
                          <w:p w:rsidR="00C96DEF" w:rsidRPr="00C96DEF" w:rsidRDefault="00C96DEF" w:rsidP="00C96DEF">
                            <w:pPr>
                              <w:pStyle w:val="Caption"/>
                              <w:rPr>
                                <w:i w:val="0"/>
                                <w:noProof/>
                                <w:color w:val="auto"/>
                                <w:sz w:val="22"/>
                                <w:szCs w:val="22"/>
                              </w:rPr>
                            </w:pPr>
                            <w:r w:rsidRPr="00C96DEF">
                              <w:rPr>
                                <w:b/>
                                <w:i w:val="0"/>
                                <w:color w:val="auto"/>
                                <w:sz w:val="22"/>
                                <w:szCs w:val="22"/>
                              </w:rPr>
                              <w:t xml:space="preserve">Figure </w:t>
                            </w:r>
                            <w:r w:rsidRPr="00C96DEF">
                              <w:rPr>
                                <w:b/>
                                <w:i w:val="0"/>
                                <w:color w:val="auto"/>
                                <w:sz w:val="22"/>
                                <w:szCs w:val="22"/>
                              </w:rPr>
                              <w:fldChar w:fldCharType="begin"/>
                            </w:r>
                            <w:r w:rsidRPr="00C96DEF">
                              <w:rPr>
                                <w:b/>
                                <w:i w:val="0"/>
                                <w:color w:val="auto"/>
                                <w:sz w:val="22"/>
                                <w:szCs w:val="22"/>
                              </w:rPr>
                              <w:instrText xml:space="preserve"> SEQ Figure \* ARABIC </w:instrText>
                            </w:r>
                            <w:r w:rsidRPr="00C96DEF">
                              <w:rPr>
                                <w:b/>
                                <w:i w:val="0"/>
                                <w:color w:val="auto"/>
                                <w:sz w:val="22"/>
                                <w:szCs w:val="22"/>
                              </w:rPr>
                              <w:fldChar w:fldCharType="separate"/>
                            </w:r>
                            <w:r w:rsidRPr="00C96DEF">
                              <w:rPr>
                                <w:b/>
                                <w:i w:val="0"/>
                                <w:noProof/>
                                <w:color w:val="auto"/>
                                <w:sz w:val="22"/>
                                <w:szCs w:val="22"/>
                              </w:rPr>
                              <w:t>1</w:t>
                            </w:r>
                            <w:r w:rsidRPr="00C96DEF">
                              <w:rPr>
                                <w:b/>
                                <w:i w:val="0"/>
                                <w:color w:val="auto"/>
                                <w:sz w:val="22"/>
                                <w:szCs w:val="22"/>
                              </w:rPr>
                              <w:fldChar w:fldCharType="end"/>
                            </w:r>
                            <w:r>
                              <w:rPr>
                                <w:b/>
                                <w:i w:val="0"/>
                                <w:color w:val="auto"/>
                                <w:sz w:val="22"/>
                                <w:szCs w:val="22"/>
                              </w:rPr>
                              <w:t xml:space="preserve">. </w:t>
                            </w:r>
                            <w:r>
                              <w:rPr>
                                <w:i w:val="0"/>
                                <w:color w:val="auto"/>
                                <w:sz w:val="22"/>
                                <w:szCs w:val="22"/>
                              </w:rPr>
                              <w:t xml:space="preserve">The relationship between student beliefs and mathematics learning outcomes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D5931D" id="Text Box 1" o:spid="_x0000_s1058" type="#_x0000_t202" style="position:absolute;left:0;text-align:left;margin-left:48.8pt;margin-top:4.8pt;width:387.6pt;height:.0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" stroked="f">
                <v:textbox style="mso-fit-shape-to-text:t" inset="0,0,0,0">
                  <w:txbxContent>
                    <w:p w:rsidR="00C96DEF" w:rsidRPr="00C96DEF" w:rsidRDefault="00C96DEF" w:rsidP="00C96DEF">
                      <w:pPr>
                        <w:pStyle w:val="Caption"/>
                        <w:rPr>
                          <w:i w:val="0"/>
                          <w:noProof/>
                          <w:color w:val="auto"/>
                          <w:sz w:val="22"/>
                          <w:szCs w:val="22"/>
                        </w:rPr>
                      </w:pPr>
                      <w:r w:rsidRPr="00C96DEF">
                        <w:rPr>
                          <w:b/>
                          <w:i w:val="0"/>
                          <w:color w:val="auto"/>
                          <w:sz w:val="22"/>
                          <w:szCs w:val="22"/>
                        </w:rPr>
                        <w:t xml:space="preserve">Figure </w:t>
                      </w:r>
                      <w:r w:rsidRPr="00C96DEF">
                        <w:rPr>
                          <w:b/>
                          <w:i w:val="0"/>
                          <w:color w:val="auto"/>
                          <w:sz w:val="22"/>
                          <w:szCs w:val="22"/>
                        </w:rPr>
                        <w:fldChar w:fldCharType="begin"/>
                      </w:r>
                      <w:r w:rsidRPr="00C96DEF">
                        <w:rPr>
                          <w:b/>
                          <w:i w:val="0"/>
                          <w:color w:val="auto"/>
                          <w:sz w:val="22"/>
                          <w:szCs w:val="22"/>
                        </w:rPr>
                        <w:instrText xml:space="preserve"> SEQ Figure \* ARABIC </w:instrText>
                      </w:r>
                      <w:r w:rsidRPr="00C96DEF">
                        <w:rPr>
                          <w:b/>
                          <w:i w:val="0"/>
                          <w:color w:val="auto"/>
                          <w:sz w:val="22"/>
                          <w:szCs w:val="22"/>
                        </w:rPr>
                        <w:fldChar w:fldCharType="separate"/>
                      </w:r>
                      <w:r w:rsidRPr="00C96DEF">
                        <w:rPr>
                          <w:b/>
                          <w:i w:val="0"/>
                          <w:noProof/>
                          <w:color w:val="auto"/>
                          <w:sz w:val="22"/>
                          <w:szCs w:val="22"/>
                        </w:rPr>
                        <w:t>1</w:t>
                      </w:r>
                      <w:r w:rsidRPr="00C96DEF">
                        <w:rPr>
                          <w:b/>
                          <w:i w:val="0"/>
                          <w:color w:val="auto"/>
                          <w:sz w:val="22"/>
                          <w:szCs w:val="22"/>
                        </w:rPr>
                        <w:fldChar w:fldCharType="end"/>
                      </w:r>
                      <w:r>
                        <w:rPr>
                          <w:b/>
                          <w:i w:val="0"/>
                          <w:color w:val="auto"/>
                          <w:sz w:val="22"/>
                          <w:szCs w:val="22"/>
                        </w:rPr>
                        <w:t xml:space="preserve">. </w:t>
                      </w:r>
                      <w:r>
                        <w:rPr>
                          <w:i w:val="0"/>
                          <w:color w:val="auto"/>
                          <w:sz w:val="22"/>
                          <w:szCs w:val="22"/>
                        </w:rPr>
                        <w:t xml:space="preserve">The relationship between student beliefs and mathematics learning outcomes </w:t>
                      </w:r>
                    </w:p>
                  </w:txbxContent>
                </v:textbox>
              </v:shape>
            </w:pict>
          </mc:Fallback>
        </mc:AlternateContent>
      </w:r>
    </w:p>
    <w:p w:rsidR="008D318A" w:rsidRDefault="008D318A" w:rsidP="008D318A">
      <w:pPr>
        <w:pStyle w:val="BodytextIndented"/>
        <w:ind w:left="851" w:firstLine="851"/>
        <w:rPr>
          <w:lang w:val="en-GB"/>
        </w:rPr>
      </w:pPr>
      <w:r>
        <w:rPr>
          <w:lang w:val="en-GB"/>
        </w:rPr>
        <w:t xml:space="preserve"> </w:t>
      </w:r>
    </w:p>
    <w:p w:rsidR="005B78DF" w:rsidRDefault="005B78DF" w:rsidP="005B78DF">
      <w:pPr>
        <w:pStyle w:val="Section"/>
      </w:pPr>
      <w:r>
        <w:t>Conclusion</w:t>
      </w:r>
    </w:p>
    <w:p w:rsidR="005B78DF" w:rsidRPr="007C26B3" w:rsidRDefault="007C26B3" w:rsidP="007C26B3">
      <w:pPr>
        <w:pStyle w:val="Bodytext"/>
        <w:rPr>
          <w:lang w:val="en-GB"/>
        </w:rPr>
      </w:pPr>
      <w:r w:rsidRPr="007C26B3">
        <w:rPr>
          <w:lang w:val="en-GB"/>
        </w:rPr>
        <w:t xml:space="preserve">This study can be concluded that beliefs have a relationship with mathematics learning outcomes includes cognitive and affective aspects. To develop the student ability in mathematics teachers should develop positive beliefs. Also in this study, it was found that student beliefs have a positive relationship with achievement, problem-solving skill, conceptual understanding, mathematical reasoning, and motivation, its can conclude that positive beliefs can improve these abilities. Student </w:t>
      </w:r>
      <w:r w:rsidRPr="007C26B3">
        <w:rPr>
          <w:lang w:val="en-GB"/>
        </w:rPr>
        <w:lastRenderedPageBreak/>
        <w:t>beliefs also have a negative relationship with math-anxiety. It means that the math-anxiety level can be decreased by developing positive beliefs.</w:t>
      </w:r>
    </w:p>
    <w:p w:rsidR="006C4A4C" w:rsidRPr="006C4A4C" w:rsidRDefault="006C4A4C" w:rsidP="006C4A4C">
      <w:pPr>
        <w:pStyle w:val="Bodytext"/>
        <w:rPr>
          <w:lang w:val="en-GB"/>
        </w:rPr>
      </w:pPr>
    </w:p>
    <w:p w:rsidR="001C5352" w:rsidRPr="001C5352" w:rsidRDefault="001C5352" w:rsidP="001C5352">
      <w:pPr>
        <w:pStyle w:val="Subsection"/>
        <w:numPr>
          <w:ilvl w:val="0"/>
          <w:numId w:val="0"/>
        </w:numPr>
      </w:pPr>
    </w:p>
    <w:p w:rsidR="009A0487" w:rsidRDefault="009A0487">
      <w:pPr>
        <w:pStyle w:val="Sectionnonumber"/>
      </w:pPr>
      <w:r>
        <w:t>References</w:t>
      </w:r>
    </w:p>
    <w:p w:rsidR="00073947" w:rsidRDefault="00073947" w:rsidP="00073947">
      <w:pPr>
        <w:pStyle w:val="Reference"/>
      </w:pPr>
      <w:r>
        <w:t xml:space="preserve">Grootenboer P and Marshman M 2016 </w:t>
      </w:r>
      <w:r w:rsidRPr="00073947">
        <w:rPr>
          <w:i/>
        </w:rPr>
        <w:t>Mathematics, affect and learning: Middle school students’ beliefs and attitudes about mathematics education.</w:t>
      </w:r>
      <w:r>
        <w:t xml:space="preserve"> (Springer)</w:t>
      </w:r>
    </w:p>
    <w:p w:rsidR="00073947" w:rsidRDefault="00073947" w:rsidP="00073947">
      <w:pPr>
        <w:pStyle w:val="Reference"/>
      </w:pPr>
      <w:r>
        <w:t xml:space="preserve">Tarmizi R A and Tarmizi M A A 2010 </w:t>
      </w:r>
      <w:r w:rsidRPr="00073947">
        <w:rPr>
          <w:i/>
        </w:rPr>
        <w:t>Procedia – Soc.Behavi. Sci</w:t>
      </w:r>
      <w:r>
        <w:t xml:space="preserve">. </w:t>
      </w:r>
      <w:r w:rsidRPr="00073947">
        <w:rPr>
          <w:b/>
        </w:rPr>
        <w:t>2</w:t>
      </w:r>
      <w:r>
        <w:t xml:space="preserve"> 4702. </w:t>
      </w:r>
    </w:p>
    <w:p w:rsidR="00073947" w:rsidRDefault="00073947" w:rsidP="00073947">
      <w:pPr>
        <w:pStyle w:val="Reference"/>
      </w:pPr>
      <w:r>
        <w:t xml:space="preserve">Yavuz G and Erbay H N 2015 </w:t>
      </w:r>
      <w:r w:rsidRPr="00073947">
        <w:rPr>
          <w:i/>
        </w:rPr>
        <w:t>Procedia - Soc.Behavi. Sci</w:t>
      </w:r>
      <w:r>
        <w:t xml:space="preserve"> </w:t>
      </w:r>
      <w:r w:rsidRPr="00073947">
        <w:rPr>
          <w:b/>
        </w:rPr>
        <w:t>174</w:t>
      </w:r>
      <w:r>
        <w:t xml:space="preserve"> 2687 </w:t>
      </w:r>
    </w:p>
    <w:p w:rsidR="00073947" w:rsidRDefault="00073947" w:rsidP="00073947">
      <w:pPr>
        <w:pStyle w:val="Reference"/>
      </w:pPr>
      <w:r>
        <w:t xml:space="preserve">Goldin G A Epstein Y M Schorr R Y and Warner L B 2011 </w:t>
      </w:r>
      <w:r w:rsidRPr="00073947">
        <w:rPr>
          <w:i/>
        </w:rPr>
        <w:t>ZDM – Int. J. Math. Educ.</w:t>
      </w:r>
      <w:r>
        <w:t xml:space="preserve"> </w:t>
      </w:r>
      <w:r w:rsidRPr="00073947">
        <w:rPr>
          <w:b/>
        </w:rPr>
        <w:t>43</w:t>
      </w:r>
      <w:r>
        <w:t xml:space="preserve"> 547</w:t>
      </w:r>
    </w:p>
    <w:p w:rsidR="00073947" w:rsidRDefault="00073947" w:rsidP="00073947">
      <w:pPr>
        <w:pStyle w:val="Reference"/>
      </w:pPr>
      <w:r>
        <w:t xml:space="preserve">C Leder G Pehkonen E and Torner G 2002 </w:t>
      </w:r>
      <w:r w:rsidRPr="00073947">
        <w:rPr>
          <w:i/>
        </w:rPr>
        <w:t xml:space="preserve">Beliefs: A Hidden Variable in Mathematics Education? </w:t>
      </w:r>
      <w:r>
        <w:t>(Kluwer Academic Publisher)</w:t>
      </w:r>
    </w:p>
    <w:p w:rsidR="00073947" w:rsidRDefault="00073947" w:rsidP="00073947">
      <w:pPr>
        <w:pStyle w:val="Reference"/>
      </w:pPr>
      <w:r>
        <w:t xml:space="preserve">Ozturk T and Guven B 2016 </w:t>
      </w:r>
      <w:r w:rsidRPr="00073947">
        <w:rPr>
          <w:i/>
        </w:rPr>
        <w:t>Eurasia J. Math. Sci. and Technol. Educ</w:t>
      </w:r>
      <w:r>
        <w:t xml:space="preserve">. </w:t>
      </w:r>
      <w:r w:rsidRPr="00073947">
        <w:rPr>
          <w:b/>
        </w:rPr>
        <w:t>12</w:t>
      </w:r>
      <w:r>
        <w:t xml:space="preserve"> 411</w:t>
      </w:r>
    </w:p>
    <w:p w:rsidR="00073947" w:rsidRDefault="00073947" w:rsidP="00073947">
      <w:pPr>
        <w:pStyle w:val="Reference"/>
      </w:pPr>
      <w:r>
        <w:t xml:space="preserve">Prendergast M Breen C Bray A Faulkner F Carroll B Quinn D and Carr M 2018 </w:t>
      </w:r>
      <w:r w:rsidRPr="00073947">
        <w:rPr>
          <w:i/>
        </w:rPr>
        <w:t>Int. J. Math. Educ. Sci. Technol.</w:t>
      </w:r>
      <w:r>
        <w:t xml:space="preserve"> </w:t>
      </w:r>
      <w:r w:rsidRPr="00073947">
        <w:rPr>
          <w:b/>
        </w:rPr>
        <w:t xml:space="preserve">49 </w:t>
      </w:r>
      <w:r>
        <w:t>1203</w:t>
      </w:r>
    </w:p>
    <w:p w:rsidR="00073947" w:rsidRDefault="00073947" w:rsidP="00073947">
      <w:pPr>
        <w:pStyle w:val="Reference"/>
      </w:pPr>
      <w:r>
        <w:t xml:space="preserve">Schoenfeld A H 1989 </w:t>
      </w:r>
      <w:r w:rsidRPr="00073947">
        <w:rPr>
          <w:i/>
        </w:rPr>
        <w:t>JSTOR  J. Resea. Math. Edu.</w:t>
      </w:r>
      <w:r>
        <w:t xml:space="preserve"> </w:t>
      </w:r>
      <w:r w:rsidRPr="00073947">
        <w:rPr>
          <w:b/>
        </w:rPr>
        <w:t>20</w:t>
      </w:r>
      <w:r>
        <w:t xml:space="preserve"> 338</w:t>
      </w:r>
    </w:p>
    <w:p w:rsidR="00073947" w:rsidRDefault="00073947" w:rsidP="00073947">
      <w:pPr>
        <w:pStyle w:val="Reference"/>
      </w:pPr>
      <w:r>
        <w:t xml:space="preserve">Hoffman B 2010 </w:t>
      </w:r>
      <w:r w:rsidRPr="00073947">
        <w:rPr>
          <w:i/>
        </w:rPr>
        <w:t>Learn. Indi. Differ.</w:t>
      </w:r>
      <w:r>
        <w:t xml:space="preserve"> </w:t>
      </w:r>
      <w:r w:rsidRPr="00073947">
        <w:rPr>
          <w:b/>
        </w:rPr>
        <w:t xml:space="preserve">20 </w:t>
      </w:r>
      <w:r>
        <w:t>276</w:t>
      </w:r>
    </w:p>
    <w:p w:rsidR="00073947" w:rsidRDefault="00073947" w:rsidP="00073947">
      <w:pPr>
        <w:pStyle w:val="Reference"/>
      </w:pPr>
      <w:r>
        <w:t xml:space="preserve">Buehl M M and Alexander P A 2005 </w:t>
      </w:r>
      <w:r w:rsidRPr="00073947">
        <w:rPr>
          <w:i/>
        </w:rPr>
        <w:t>America Edu. Res. J.</w:t>
      </w:r>
      <w:r>
        <w:t xml:space="preserve"> </w:t>
      </w:r>
      <w:r w:rsidRPr="00073947">
        <w:rPr>
          <w:b/>
        </w:rPr>
        <w:t>42</w:t>
      </w:r>
      <w:r>
        <w:t xml:space="preserve"> 697</w:t>
      </w:r>
    </w:p>
    <w:p w:rsidR="00073947" w:rsidRDefault="00073947" w:rsidP="00073947">
      <w:pPr>
        <w:pStyle w:val="Reference"/>
      </w:pPr>
      <w:r>
        <w:t xml:space="preserve">Di Martino P and Zan R 2011 </w:t>
      </w:r>
      <w:r w:rsidRPr="00073947">
        <w:rPr>
          <w:i/>
        </w:rPr>
        <w:t>ZDM – Int.  J.  Math. Educ.</w:t>
      </w:r>
      <w:r>
        <w:t xml:space="preserve"> </w:t>
      </w:r>
      <w:r w:rsidRPr="00073947">
        <w:rPr>
          <w:b/>
        </w:rPr>
        <w:t>43</w:t>
      </w:r>
      <w:r>
        <w:t xml:space="preserve"> 471</w:t>
      </w:r>
    </w:p>
    <w:p w:rsidR="00073947" w:rsidRDefault="00073947" w:rsidP="00073947">
      <w:pPr>
        <w:pStyle w:val="Reference"/>
      </w:pPr>
      <w:r>
        <w:t xml:space="preserve">Henschel S and Roick T 2017 </w:t>
      </w:r>
      <w:r w:rsidRPr="00073947">
        <w:rPr>
          <w:i/>
        </w:rPr>
        <w:t>Learn. Indi. Differ.</w:t>
      </w:r>
      <w:r>
        <w:t xml:space="preserve"> </w:t>
      </w:r>
      <w:r w:rsidRPr="00073947">
        <w:rPr>
          <w:b/>
        </w:rPr>
        <w:t>55</w:t>
      </w:r>
      <w:r>
        <w:t xml:space="preserve"> 97</w:t>
      </w:r>
    </w:p>
    <w:p w:rsidR="00073947" w:rsidRDefault="00073947" w:rsidP="00073947">
      <w:pPr>
        <w:pStyle w:val="Reference"/>
      </w:pPr>
      <w:r>
        <w:t xml:space="preserve">Bearman M Smith C D Carbone A Slade S Baik C Hughes-Warrington M and Neumann D  L 2012 </w:t>
      </w:r>
      <w:r w:rsidRPr="00073947">
        <w:rPr>
          <w:i/>
        </w:rPr>
        <w:t>High. Educ. Res. Dev.</w:t>
      </w:r>
      <w:r>
        <w:t xml:space="preserve"> </w:t>
      </w:r>
      <w:r w:rsidRPr="00073947">
        <w:rPr>
          <w:b/>
        </w:rPr>
        <w:t>31</w:t>
      </w:r>
      <w:r>
        <w:t xml:space="preserve"> 625</w:t>
      </w:r>
    </w:p>
    <w:p w:rsidR="00073947" w:rsidRDefault="00073947" w:rsidP="00073947">
      <w:pPr>
        <w:pStyle w:val="Reference"/>
      </w:pPr>
      <w:r>
        <w:t xml:space="preserve">Szydlik J E 2000 </w:t>
      </w:r>
      <w:r w:rsidRPr="00073947">
        <w:rPr>
          <w:i/>
        </w:rPr>
        <w:t>J. Res.Math. Educ.</w:t>
      </w:r>
      <w:r>
        <w:t xml:space="preserve"> </w:t>
      </w:r>
      <w:r w:rsidRPr="00073947">
        <w:rPr>
          <w:b/>
        </w:rPr>
        <w:t>31</w:t>
      </w:r>
      <w:r>
        <w:t xml:space="preserve"> 258</w:t>
      </w:r>
    </w:p>
    <w:p w:rsidR="00073947" w:rsidRDefault="00073947" w:rsidP="00073947">
      <w:pPr>
        <w:pStyle w:val="Reference"/>
      </w:pPr>
      <w:r>
        <w:t xml:space="preserve">House J D 2009 </w:t>
      </w:r>
      <w:r w:rsidRPr="00073947">
        <w:rPr>
          <w:i/>
        </w:rPr>
        <w:t>Psyc. Rep.</w:t>
      </w:r>
      <w:r>
        <w:t xml:space="preserve"> </w:t>
      </w:r>
      <w:r w:rsidRPr="00073947">
        <w:rPr>
          <w:b/>
        </w:rPr>
        <w:t>75</w:t>
      </w:r>
      <w:r>
        <w:t xml:space="preserve"> 352</w:t>
      </w:r>
    </w:p>
    <w:p w:rsidR="00073947" w:rsidRDefault="00073947" w:rsidP="00073947">
      <w:pPr>
        <w:pStyle w:val="Reference"/>
      </w:pPr>
      <w:r>
        <w:t xml:space="preserve">Callejo M L and Vila A 2009 </w:t>
      </w:r>
      <w:r w:rsidRPr="00073947">
        <w:rPr>
          <w:i/>
        </w:rPr>
        <w:t>Educ. Stu. Math.</w:t>
      </w:r>
      <w:r w:rsidRPr="00073947">
        <w:rPr>
          <w:b/>
        </w:rPr>
        <w:t xml:space="preserve"> 72</w:t>
      </w:r>
      <w:r>
        <w:t xml:space="preserve"> 111</w:t>
      </w:r>
    </w:p>
    <w:p w:rsidR="00073947" w:rsidRDefault="00073947" w:rsidP="00073947">
      <w:pPr>
        <w:pStyle w:val="Reference"/>
      </w:pPr>
      <w:r>
        <w:t xml:space="preserve">Rastegar A Jahromi R G Haghighi A S and Akbari A R 2010 </w:t>
      </w:r>
      <w:r w:rsidRPr="00073947">
        <w:rPr>
          <w:i/>
        </w:rPr>
        <w:t>Procedia – Soc. Behav. Sci</w:t>
      </w:r>
      <w:r>
        <w:t xml:space="preserve">. </w:t>
      </w:r>
      <w:r w:rsidRPr="00073947">
        <w:rPr>
          <w:b/>
        </w:rPr>
        <w:t xml:space="preserve">5 </w:t>
      </w:r>
      <w:r>
        <w:t>791</w:t>
      </w:r>
    </w:p>
    <w:p w:rsidR="00073947" w:rsidRDefault="00073947" w:rsidP="00073947">
      <w:pPr>
        <w:pStyle w:val="Reference"/>
      </w:pPr>
      <w:r>
        <w:t xml:space="preserve">Suthar V Tarmizi R A Midi H and Adam M B 2010 </w:t>
      </w:r>
      <w:r w:rsidRPr="00073947">
        <w:rPr>
          <w:i/>
        </w:rPr>
        <w:t>Procedia – Soc. Behav. Sci.</w:t>
      </w:r>
      <w:r>
        <w:t xml:space="preserve"> </w:t>
      </w:r>
      <w:r w:rsidRPr="00073947">
        <w:rPr>
          <w:b/>
        </w:rPr>
        <w:t xml:space="preserve">8 </w:t>
      </w:r>
      <w:r>
        <w:t>525</w:t>
      </w:r>
    </w:p>
    <w:p w:rsidR="00073947" w:rsidRDefault="00073947" w:rsidP="00073947">
      <w:pPr>
        <w:pStyle w:val="Reference"/>
      </w:pPr>
      <w:r>
        <w:t xml:space="preserve">Sangcap P G A 2010  </w:t>
      </w:r>
      <w:r w:rsidRPr="00073947">
        <w:rPr>
          <w:i/>
        </w:rPr>
        <w:t>Procedia  – Soc. Behav. Sci.</w:t>
      </w:r>
      <w:r w:rsidRPr="00073947">
        <w:rPr>
          <w:b/>
        </w:rPr>
        <w:t xml:space="preserve"> 8</w:t>
      </w:r>
      <w:r>
        <w:t xml:space="preserve"> 465 </w:t>
      </w:r>
    </w:p>
    <w:p w:rsidR="00073947" w:rsidRDefault="00073947" w:rsidP="00073947">
      <w:pPr>
        <w:pStyle w:val="Reference"/>
      </w:pPr>
      <w:r>
        <w:t xml:space="preserve">Jones B D Wilkins J L M Long M H and Wang F 2012 </w:t>
      </w:r>
      <w:r w:rsidRPr="00073947">
        <w:rPr>
          <w:i/>
        </w:rPr>
        <w:t>European J. Psyc. Educ.</w:t>
      </w:r>
      <w:r>
        <w:t xml:space="preserve">  </w:t>
      </w:r>
      <w:r w:rsidRPr="00073947">
        <w:rPr>
          <w:b/>
        </w:rPr>
        <w:t>27</w:t>
      </w:r>
      <w:r>
        <w:t xml:space="preserve"> </w:t>
      </w:r>
      <w:r w:rsidRPr="00073947">
        <w:t>1</w:t>
      </w:r>
    </w:p>
    <w:p w:rsidR="00073947" w:rsidRDefault="00073947" w:rsidP="00073947">
      <w:pPr>
        <w:pStyle w:val="Reference"/>
      </w:pPr>
      <w:r>
        <w:t xml:space="preserve">Van Dooren W Chen L and Verschaffel L 2013 </w:t>
      </w:r>
      <w:r w:rsidRPr="00073947">
        <w:rPr>
          <w:i/>
        </w:rPr>
        <w:t>Front. Educ. China</w:t>
      </w:r>
      <w:r>
        <w:t xml:space="preserve"> </w:t>
      </w:r>
      <w:r w:rsidRPr="00073947">
        <w:rPr>
          <w:b/>
        </w:rPr>
        <w:t>8</w:t>
      </w:r>
      <w:r>
        <w:t xml:space="preserve"> 147</w:t>
      </w:r>
    </w:p>
    <w:p w:rsidR="00073947" w:rsidRDefault="00073947" w:rsidP="00073947">
      <w:pPr>
        <w:pStyle w:val="Reference"/>
      </w:pPr>
      <w:r>
        <w:t xml:space="preserve">Stankov L and Lee J 2017 </w:t>
      </w:r>
      <w:r w:rsidRPr="00073947">
        <w:rPr>
          <w:i/>
        </w:rPr>
        <w:t>Intelligence</w:t>
      </w:r>
      <w:r w:rsidRPr="00073947">
        <w:rPr>
          <w:b/>
        </w:rPr>
        <w:t xml:space="preserve"> 61</w:t>
      </w:r>
      <w:r>
        <w:t xml:space="preserve"> 11</w:t>
      </w:r>
    </w:p>
    <w:p w:rsidR="00073947" w:rsidRDefault="00073947" w:rsidP="00073947">
      <w:pPr>
        <w:pStyle w:val="Reference"/>
      </w:pPr>
      <w:r>
        <w:t xml:space="preserve">Jäder J Sidenvall J and Sumpter L 2017 </w:t>
      </w:r>
      <w:r w:rsidRPr="00073947">
        <w:rPr>
          <w:i/>
        </w:rPr>
        <w:t>Int. J. Sci.Math. Educ.</w:t>
      </w:r>
      <w:r>
        <w:t xml:space="preserve"> </w:t>
      </w:r>
      <w:r w:rsidRPr="00073947">
        <w:rPr>
          <w:b/>
        </w:rPr>
        <w:t>15</w:t>
      </w:r>
      <w:r>
        <w:t xml:space="preserve"> 759</w:t>
      </w:r>
    </w:p>
    <w:p w:rsidR="00073947" w:rsidRDefault="00073947" w:rsidP="00073947">
      <w:pPr>
        <w:pStyle w:val="Reference"/>
      </w:pPr>
      <w:r>
        <w:t xml:space="preserve">Pitsia V Biggart A and Karakolidis A 2017 </w:t>
      </w:r>
      <w:r w:rsidRPr="00073947">
        <w:rPr>
          <w:i/>
        </w:rPr>
        <w:t>Learn. Indi. Diff.</w:t>
      </w:r>
      <w:r>
        <w:t xml:space="preserve"> </w:t>
      </w:r>
      <w:r w:rsidRPr="00073947">
        <w:rPr>
          <w:b/>
        </w:rPr>
        <w:t>55</w:t>
      </w:r>
      <w:r>
        <w:t xml:space="preserve"> 163</w:t>
      </w:r>
    </w:p>
    <w:p w:rsidR="00073947" w:rsidRDefault="00073947" w:rsidP="00073947">
      <w:pPr>
        <w:pStyle w:val="Reference"/>
      </w:pPr>
      <w:r>
        <w:t xml:space="preserve">Rincon G A Fernández Cézar R and  Hernandez, C. F. 2020. </w:t>
      </w:r>
      <w:r w:rsidRPr="00073947">
        <w:rPr>
          <w:i/>
        </w:rPr>
        <w:t>J.  Phys. Conf. Ser.</w:t>
      </w:r>
      <w:r w:rsidRPr="00073947">
        <w:rPr>
          <w:b/>
        </w:rPr>
        <w:t xml:space="preserve"> 1514</w:t>
      </w:r>
      <w:r>
        <w:t xml:space="preserve"> 012021</w:t>
      </w:r>
    </w:p>
    <w:p w:rsidR="00073947" w:rsidRDefault="00073947" w:rsidP="00073947">
      <w:pPr>
        <w:pStyle w:val="Reference"/>
      </w:pPr>
      <w:r>
        <w:t xml:space="preserve">Usman, Bambang R M Hasbi S M and  Mardhiah M Z 2020 </w:t>
      </w:r>
      <w:r w:rsidRPr="00073947">
        <w:rPr>
          <w:i/>
        </w:rPr>
        <w:t>J.  Phys. Conf. Ser.</w:t>
      </w:r>
      <w:r>
        <w:t xml:space="preserve">  </w:t>
      </w:r>
      <w:r w:rsidRPr="00073947">
        <w:rPr>
          <w:b/>
        </w:rPr>
        <w:t>1462</w:t>
      </w:r>
      <w:r>
        <w:t xml:space="preserve"> 012024</w:t>
      </w:r>
    </w:p>
    <w:p w:rsidR="0016195D" w:rsidRDefault="0016195D" w:rsidP="0016195D">
      <w:pPr>
        <w:pStyle w:val="Reference"/>
      </w:pPr>
      <w:r>
        <w:t xml:space="preserve">Hasanah S I Tafrilyanto C F and Aini Y </w:t>
      </w:r>
      <w:r w:rsidRPr="00DE0961">
        <w:t xml:space="preserve">2019 </w:t>
      </w:r>
      <w:r>
        <w:rPr>
          <w:i/>
        </w:rPr>
        <w:t xml:space="preserve">J.  Phys. Conf. Ser. </w:t>
      </w:r>
      <w:r w:rsidRPr="00DE0961">
        <w:rPr>
          <w:b/>
        </w:rPr>
        <w:t>1188</w:t>
      </w:r>
      <w:r>
        <w:t xml:space="preserve"> 012057</w:t>
      </w:r>
    </w:p>
    <w:p w:rsidR="0016195D" w:rsidRPr="00C007F5" w:rsidRDefault="0016195D" w:rsidP="0016195D">
      <w:pPr>
        <w:pStyle w:val="Reference"/>
      </w:pPr>
      <w:r w:rsidRPr="00DE0961">
        <w:t>Widj</w:t>
      </w:r>
      <w:r>
        <w:t xml:space="preserve">ajanti D B Listyani E and Retnowati E </w:t>
      </w:r>
      <w:r w:rsidRPr="00DE0961">
        <w:t>2020</w:t>
      </w:r>
      <w:r>
        <w:t xml:space="preserve"> </w:t>
      </w:r>
      <w:r>
        <w:rPr>
          <w:i/>
        </w:rPr>
        <w:t xml:space="preserve">J.  Phys. Conf. Ser. </w:t>
      </w:r>
      <w:r w:rsidRPr="00C21F72">
        <w:rPr>
          <w:b/>
        </w:rPr>
        <w:t>1581</w:t>
      </w:r>
      <w:r w:rsidRPr="00DE0961">
        <w:t xml:space="preserve"> 012059</w:t>
      </w:r>
    </w:p>
    <w:p w:rsidR="00FF548A" w:rsidRDefault="00FF548A" w:rsidP="0016195D">
      <w:pPr>
        <w:pStyle w:val="Reference"/>
        <w:numPr>
          <w:ilvl w:val="0"/>
          <w:numId w:val="0"/>
        </w:numPr>
        <w:ind w:left="851"/>
      </w:pPr>
    </w:p>
    <w:p w:rsidR="009A0487" w:rsidRDefault="009A0487"/>
    <w:p w:rsidR="00FF548A" w:rsidRDefault="00FF548A"/>
    <w:p w:rsidR="005B78DF" w:rsidRDefault="005B78DF" w:rsidP="003F0C3A">
      <w:pPr>
        <w:widowControl w:val="0"/>
        <w:autoSpaceDE w:val="0"/>
        <w:autoSpaceDN w:val="0"/>
        <w:adjustRightInd w:val="0"/>
        <w:spacing w:after="120"/>
        <w:ind w:left="480" w:hanging="480"/>
      </w:pPr>
    </w:p>
    <w:p w:rsidR="00FF548A" w:rsidRDefault="00FF548A" w:rsidP="00FF548A">
      <w:pPr>
        <w:pStyle w:val="Authors"/>
      </w:pPr>
    </w:p>
    <w:sectPr w:rsidR="00FF548A">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50" w:rsidRDefault="006D0350">
      <w:r>
        <w:separator/>
      </w:r>
    </w:p>
  </w:endnote>
  <w:endnote w:type="continuationSeparator" w:id="0">
    <w:p w:rsidR="006D0350" w:rsidRDefault="006D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50" w:rsidRPr="00043761" w:rsidRDefault="006D0350">
      <w:pPr>
        <w:pStyle w:val="Bulleted"/>
        <w:numPr>
          <w:ilvl w:val="0"/>
          <w:numId w:val="0"/>
        </w:numPr>
        <w:rPr>
          <w:rFonts w:ascii="Sabon" w:hAnsi="Sabon"/>
          <w:color w:val="auto"/>
          <w:szCs w:val="20"/>
        </w:rPr>
      </w:pPr>
      <w:r>
        <w:separator/>
      </w:r>
    </w:p>
  </w:footnote>
  <w:footnote w:type="continuationSeparator" w:id="0">
    <w:p w:rsidR="006D0350" w:rsidRDefault="006D0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34" w:rsidRDefault="008B3834"/>
  <w:p w:rsidR="008B3834" w:rsidRDefault="008B3834"/>
  <w:p w:rsidR="008B3834" w:rsidRDefault="008B3834"/>
  <w:p w:rsidR="008B3834" w:rsidRDefault="008B3834"/>
  <w:p w:rsidR="008B3834" w:rsidRDefault="008B3834"/>
  <w:p w:rsidR="008B3834" w:rsidRDefault="008B38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7055C0"/>
    <w:multiLevelType w:val="hybridMultilevel"/>
    <w:tmpl w:val="1E62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2"/>
  </w:num>
  <w:num w:numId="3">
    <w:abstractNumId w:val="0"/>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73A0"/>
    <w:rsid w:val="00020180"/>
    <w:rsid w:val="000627F8"/>
    <w:rsid w:val="0006737E"/>
    <w:rsid w:val="0007316C"/>
    <w:rsid w:val="00073947"/>
    <w:rsid w:val="00081A01"/>
    <w:rsid w:val="000C199D"/>
    <w:rsid w:val="000F75BB"/>
    <w:rsid w:val="00103F7A"/>
    <w:rsid w:val="001353BD"/>
    <w:rsid w:val="001413F3"/>
    <w:rsid w:val="0016195D"/>
    <w:rsid w:val="00176D95"/>
    <w:rsid w:val="001C5352"/>
    <w:rsid w:val="001E245A"/>
    <w:rsid w:val="001F05D0"/>
    <w:rsid w:val="001F689B"/>
    <w:rsid w:val="00217A99"/>
    <w:rsid w:val="00246D59"/>
    <w:rsid w:val="00262804"/>
    <w:rsid w:val="00273BD3"/>
    <w:rsid w:val="002B0CDA"/>
    <w:rsid w:val="002D30ED"/>
    <w:rsid w:val="00363DA0"/>
    <w:rsid w:val="003648D2"/>
    <w:rsid w:val="00365741"/>
    <w:rsid w:val="00386D16"/>
    <w:rsid w:val="003A3665"/>
    <w:rsid w:val="003B75D0"/>
    <w:rsid w:val="003F0C3A"/>
    <w:rsid w:val="00400DBE"/>
    <w:rsid w:val="00432411"/>
    <w:rsid w:val="004358C4"/>
    <w:rsid w:val="004545B6"/>
    <w:rsid w:val="004566C1"/>
    <w:rsid w:val="00494259"/>
    <w:rsid w:val="004B0CA4"/>
    <w:rsid w:val="005158FA"/>
    <w:rsid w:val="00525B23"/>
    <w:rsid w:val="005329C8"/>
    <w:rsid w:val="005721E2"/>
    <w:rsid w:val="00595199"/>
    <w:rsid w:val="005B78DF"/>
    <w:rsid w:val="00673D12"/>
    <w:rsid w:val="00681206"/>
    <w:rsid w:val="006C4A4C"/>
    <w:rsid w:val="006D0350"/>
    <w:rsid w:val="006D7AA2"/>
    <w:rsid w:val="006E4BFC"/>
    <w:rsid w:val="006F45A4"/>
    <w:rsid w:val="007268A9"/>
    <w:rsid w:val="00732DAD"/>
    <w:rsid w:val="00733CB3"/>
    <w:rsid w:val="007658E8"/>
    <w:rsid w:val="007C26B3"/>
    <w:rsid w:val="00802698"/>
    <w:rsid w:val="00827022"/>
    <w:rsid w:val="00855E95"/>
    <w:rsid w:val="008A2132"/>
    <w:rsid w:val="008A5650"/>
    <w:rsid w:val="008B3834"/>
    <w:rsid w:val="008D318A"/>
    <w:rsid w:val="008F3CE1"/>
    <w:rsid w:val="0091597F"/>
    <w:rsid w:val="009540FB"/>
    <w:rsid w:val="00987080"/>
    <w:rsid w:val="009A0487"/>
    <w:rsid w:val="009A5384"/>
    <w:rsid w:val="009A544E"/>
    <w:rsid w:val="009B721E"/>
    <w:rsid w:val="009D7800"/>
    <w:rsid w:val="00A01BDC"/>
    <w:rsid w:val="00A40550"/>
    <w:rsid w:val="00A613A4"/>
    <w:rsid w:val="00A7190E"/>
    <w:rsid w:val="00AB32AE"/>
    <w:rsid w:val="00AB36AD"/>
    <w:rsid w:val="00AF08A1"/>
    <w:rsid w:val="00B05982"/>
    <w:rsid w:val="00B27548"/>
    <w:rsid w:val="00B302FE"/>
    <w:rsid w:val="00B45731"/>
    <w:rsid w:val="00B83F45"/>
    <w:rsid w:val="00B85F8D"/>
    <w:rsid w:val="00BA1135"/>
    <w:rsid w:val="00BB24B4"/>
    <w:rsid w:val="00BC0F92"/>
    <w:rsid w:val="00BC5011"/>
    <w:rsid w:val="00C007F5"/>
    <w:rsid w:val="00C03C75"/>
    <w:rsid w:val="00C3470F"/>
    <w:rsid w:val="00C62F7A"/>
    <w:rsid w:val="00C830E0"/>
    <w:rsid w:val="00C91C72"/>
    <w:rsid w:val="00C927C5"/>
    <w:rsid w:val="00C93A07"/>
    <w:rsid w:val="00C96DEF"/>
    <w:rsid w:val="00CB446D"/>
    <w:rsid w:val="00CD2D6B"/>
    <w:rsid w:val="00CD5580"/>
    <w:rsid w:val="00D339A9"/>
    <w:rsid w:val="00DD0108"/>
    <w:rsid w:val="00DD616B"/>
    <w:rsid w:val="00E011EB"/>
    <w:rsid w:val="00E13DCA"/>
    <w:rsid w:val="00E33FD8"/>
    <w:rsid w:val="00E520FD"/>
    <w:rsid w:val="00EB15EF"/>
    <w:rsid w:val="00EF6BE4"/>
    <w:rsid w:val="00F04BD1"/>
    <w:rsid w:val="00F06532"/>
    <w:rsid w:val="00F32BD5"/>
    <w:rsid w:val="00F623E8"/>
    <w:rsid w:val="00F95D98"/>
    <w:rsid w:val="00FF5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A1900"/>
  <w15:docId w15:val="{28B798B1-66D0-4BE2-B84E-64E6518E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F05D0"/>
    <w:rPr>
      <w:color w:val="0000FF" w:themeColor="hyperlink"/>
      <w:u w:val="single"/>
    </w:rPr>
  </w:style>
  <w:style w:type="table" w:styleId="TableGrid">
    <w:name w:val="Table Grid"/>
    <w:basedOn w:val="TableNormal"/>
    <w:uiPriority w:val="59"/>
    <w:rsid w:val="003B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32DA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mal.2019@student.uny.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a@uny.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5C19-5562-43A6-8FF3-15D58413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1107</TotalTime>
  <Pages>1</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19</cp:revision>
  <cp:lastPrinted>2005-02-25T09:52:00Z</cp:lastPrinted>
  <dcterms:created xsi:type="dcterms:W3CDTF">2015-09-02T08:53:00Z</dcterms:created>
  <dcterms:modified xsi:type="dcterms:W3CDTF">2020-08-17T15:29:00Z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7e17b4d6-17cc-3708-b8dc-ac2a739286d5</vt:lpwstr>
  </property>
  <property fmtid="{D5CDD505-2E9C-101B-9397-08002B2CF9AE}" pid="24" name="Mendeley Citation Style_1">
    <vt:lpwstr>http://www.zotero.org/styles/universitas-negeri-yogyakarta-program-pascasarjana</vt:lpwstr>
  </property>
</Properties>
</file>