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4B" w:rsidRPr="00DB72F8" w:rsidRDefault="00643D46">
      <w:pPr>
        <w:pStyle w:val="StyleTitleLeft005cm"/>
        <w:rPr>
          <w:rFonts w:ascii="Times New Roman" w:hAnsi="Times New Roman"/>
          <w:b w:val="0"/>
        </w:rPr>
      </w:pPr>
      <w:r>
        <w:t>Efforts to R</w:t>
      </w:r>
      <w:r w:rsidR="00FE0DFA">
        <w:t>educe Math Anxiety Students Junior High School Through Humanistic Approach in Problem Based Learning</w:t>
      </w:r>
      <w:r w:rsidR="00716EBC" w:rsidRPr="00DB72F8">
        <w:rPr>
          <w:rFonts w:ascii="Times New Roman" w:hAnsi="Times New Roman"/>
          <w:b w:val="0"/>
        </w:rPr>
        <w:t>.</w:t>
      </w:r>
    </w:p>
    <w:p w:rsidR="00AB09AE" w:rsidRPr="004E4236" w:rsidRDefault="00AB09AE" w:rsidP="00AB09AE">
      <w:pPr>
        <w:pStyle w:val="Abstract"/>
        <w:spacing w:after="0"/>
        <w:rPr>
          <w:rFonts w:ascii="Times New Roman" w:hAnsi="Times New Roman"/>
          <w:b/>
          <w:sz w:val="22"/>
          <w:szCs w:val="22"/>
        </w:rPr>
      </w:pPr>
      <w:r w:rsidRPr="004E4236">
        <w:rPr>
          <w:rFonts w:ascii="Times New Roman" w:hAnsi="Times New Roman"/>
          <w:b/>
          <w:sz w:val="22"/>
          <w:szCs w:val="22"/>
        </w:rPr>
        <w:t xml:space="preserve">Dini </w:t>
      </w:r>
      <w:proofErr w:type="spellStart"/>
      <w:r w:rsidRPr="004E4236">
        <w:rPr>
          <w:rFonts w:ascii="Times New Roman" w:hAnsi="Times New Roman"/>
          <w:b/>
          <w:sz w:val="22"/>
          <w:szCs w:val="22"/>
        </w:rPr>
        <w:t>Arrum</w:t>
      </w:r>
      <w:proofErr w:type="spellEnd"/>
      <w:r w:rsidRPr="004E4236">
        <w:rPr>
          <w:rFonts w:ascii="Times New Roman" w:hAnsi="Times New Roman"/>
          <w:b/>
          <w:sz w:val="22"/>
          <w:szCs w:val="22"/>
        </w:rPr>
        <w:t xml:space="preserve"> Putri</w:t>
      </w:r>
      <w:proofErr w:type="gramStart"/>
      <w:r w:rsidR="00234E43">
        <w:rPr>
          <w:rFonts w:ascii="Times New Roman" w:hAnsi="Times New Roman"/>
          <w:b/>
          <w:sz w:val="22"/>
          <w:szCs w:val="22"/>
          <w:vertAlign w:val="superscript"/>
        </w:rPr>
        <w:t>1,*</w:t>
      </w:r>
      <w:proofErr w:type="gramEnd"/>
      <w:r w:rsidR="00234E43">
        <w:rPr>
          <w:rFonts w:ascii="Times New Roman" w:hAnsi="Times New Roman"/>
          <w:b/>
          <w:sz w:val="22"/>
          <w:szCs w:val="22"/>
          <w:vertAlign w:val="superscript"/>
        </w:rPr>
        <w:t xml:space="preserve"> </w:t>
      </w:r>
      <w:r w:rsidR="00FE0DFA">
        <w:rPr>
          <w:rFonts w:ascii="Times New Roman" w:hAnsi="Times New Roman"/>
          <w:b/>
          <w:sz w:val="22"/>
          <w:szCs w:val="22"/>
        </w:rPr>
        <w:t>and Jailan</w:t>
      </w:r>
      <w:r w:rsidRPr="004E4236">
        <w:rPr>
          <w:rFonts w:ascii="Times New Roman" w:hAnsi="Times New Roman"/>
          <w:b/>
          <w:sz w:val="22"/>
          <w:szCs w:val="22"/>
        </w:rPr>
        <w:t>i</w:t>
      </w:r>
      <w:r w:rsidRPr="004E4236">
        <w:rPr>
          <w:rFonts w:ascii="Times New Roman" w:hAnsi="Times New Roman"/>
          <w:b/>
          <w:sz w:val="22"/>
          <w:szCs w:val="22"/>
          <w:vertAlign w:val="superscript"/>
        </w:rPr>
        <w:t>1</w:t>
      </w:r>
    </w:p>
    <w:p w:rsidR="00AB09AE" w:rsidRPr="004E4236" w:rsidRDefault="00AB09AE" w:rsidP="00AB09AE">
      <w:pPr>
        <w:pStyle w:val="Abstract"/>
        <w:spacing w:after="0"/>
        <w:rPr>
          <w:rFonts w:ascii="Times New Roman" w:hAnsi="Times New Roman"/>
          <w:sz w:val="22"/>
          <w:szCs w:val="22"/>
        </w:rPr>
      </w:pPr>
      <w:r w:rsidRPr="004E4236">
        <w:rPr>
          <w:rFonts w:ascii="Times New Roman" w:hAnsi="Times New Roman"/>
          <w:sz w:val="22"/>
          <w:szCs w:val="22"/>
          <w:vertAlign w:val="superscript"/>
        </w:rPr>
        <w:t>1</w:t>
      </w:r>
      <w:r w:rsidRPr="004E4236">
        <w:rPr>
          <w:rFonts w:ascii="Times New Roman" w:hAnsi="Times New Roman"/>
          <w:sz w:val="22"/>
          <w:szCs w:val="22"/>
        </w:rPr>
        <w:t>Department of Mathematics Education, Graduate School Program</w:t>
      </w:r>
    </w:p>
    <w:p w:rsidR="00AB09AE" w:rsidRDefault="00AB09AE">
      <w:pPr>
        <w:pStyle w:val="Abstract"/>
        <w:spacing w:after="567"/>
        <w:rPr>
          <w:rFonts w:ascii="Times New Roman" w:hAnsi="Times New Roman"/>
        </w:rPr>
      </w:pPr>
      <w:proofErr w:type="spellStart"/>
      <w:r w:rsidRPr="004E4236">
        <w:rPr>
          <w:rFonts w:ascii="Times New Roman" w:hAnsi="Times New Roman"/>
          <w:sz w:val="22"/>
          <w:szCs w:val="22"/>
        </w:rPr>
        <w:t>Universitas</w:t>
      </w:r>
      <w:proofErr w:type="spellEnd"/>
      <w:r w:rsidRPr="004E4236">
        <w:rPr>
          <w:rFonts w:ascii="Times New Roman" w:hAnsi="Times New Roman"/>
          <w:sz w:val="22"/>
          <w:szCs w:val="22"/>
        </w:rPr>
        <w:t xml:space="preserve"> </w:t>
      </w:r>
      <w:proofErr w:type="spellStart"/>
      <w:r w:rsidRPr="004E4236">
        <w:rPr>
          <w:rFonts w:ascii="Times New Roman" w:hAnsi="Times New Roman"/>
          <w:sz w:val="22"/>
          <w:szCs w:val="22"/>
        </w:rPr>
        <w:t>Negeri</w:t>
      </w:r>
      <w:proofErr w:type="spellEnd"/>
      <w:r w:rsidRPr="004E4236">
        <w:rPr>
          <w:rFonts w:ascii="Times New Roman" w:hAnsi="Times New Roman"/>
          <w:sz w:val="22"/>
          <w:szCs w:val="22"/>
        </w:rPr>
        <w:t xml:space="preserve"> Yogyakarta, Indonesia</w:t>
      </w:r>
    </w:p>
    <w:p w:rsidR="00AB09AE" w:rsidRPr="00DB0EC3" w:rsidRDefault="00AB09AE">
      <w:pPr>
        <w:pStyle w:val="Abstract"/>
        <w:spacing w:after="567"/>
        <w:rPr>
          <w:rFonts w:ascii="Times New Roman" w:hAnsi="Times New Roman"/>
          <w:sz w:val="22"/>
          <w:szCs w:val="22"/>
        </w:rPr>
      </w:pPr>
      <w:r w:rsidRPr="00DB0EC3">
        <w:rPr>
          <w:rFonts w:ascii="Times New Roman" w:hAnsi="Times New Roman"/>
          <w:sz w:val="22"/>
          <w:szCs w:val="22"/>
        </w:rPr>
        <w:t xml:space="preserve">*Corresponding author: </w:t>
      </w:r>
      <w:r w:rsidR="00287035">
        <w:rPr>
          <w:rFonts w:ascii="Times New Roman" w:hAnsi="Times New Roman"/>
          <w:sz w:val="22"/>
          <w:szCs w:val="22"/>
        </w:rPr>
        <w:t>diniarrum26@gmail.com</w:t>
      </w:r>
    </w:p>
    <w:p w:rsidR="00643D46" w:rsidRDefault="00716EBC" w:rsidP="003A1B38">
      <w:pPr>
        <w:pStyle w:val="Abstract"/>
        <w:spacing w:after="567"/>
        <w:rPr>
          <w:rFonts w:ascii="Times New Roman" w:hAnsi="Times New Roman"/>
        </w:rPr>
      </w:pPr>
      <w:r w:rsidRPr="00B8397E">
        <w:rPr>
          <w:rFonts w:ascii="Times New Roman" w:hAnsi="Times New Roman"/>
          <w:b/>
        </w:rPr>
        <w:t>Abstract.</w:t>
      </w:r>
      <w:r w:rsidRPr="00DB72F8">
        <w:rPr>
          <w:rFonts w:ascii="Times New Roman" w:hAnsi="Times New Roman"/>
        </w:rPr>
        <w:t xml:space="preserve"> </w:t>
      </w:r>
      <w:r w:rsidR="003A1B38" w:rsidRPr="00F70289">
        <w:rPr>
          <w:rFonts w:ascii="Times New Roman" w:hAnsi="Times New Roman"/>
        </w:rPr>
        <w:t xml:space="preserve">The purpose of this research is to reduce math anxiety of grade VIII D </w:t>
      </w:r>
      <w:proofErr w:type="spellStart"/>
      <w:r w:rsidR="003A1B38" w:rsidRPr="00F70289">
        <w:rPr>
          <w:rFonts w:ascii="Times New Roman" w:hAnsi="Times New Roman"/>
        </w:rPr>
        <w:t>Negeri</w:t>
      </w:r>
      <w:proofErr w:type="spellEnd"/>
      <w:r w:rsidR="003A1B38" w:rsidRPr="00F70289">
        <w:rPr>
          <w:rFonts w:ascii="Times New Roman" w:hAnsi="Times New Roman"/>
        </w:rPr>
        <w:t xml:space="preserve"> 2 Depok Junior High School in Daerah Istimewa Yogyakarta Province using humanistic approach in problem based learning. This type of research is a </w:t>
      </w:r>
      <w:proofErr w:type="spellStart"/>
      <w:r w:rsidR="003A1B38" w:rsidRPr="00F70289">
        <w:rPr>
          <w:rFonts w:ascii="Times New Roman" w:hAnsi="Times New Roman"/>
        </w:rPr>
        <w:t>classtoom</w:t>
      </w:r>
      <w:proofErr w:type="spellEnd"/>
      <w:r w:rsidR="003A1B38" w:rsidRPr="00F70289">
        <w:rPr>
          <w:rFonts w:ascii="Times New Roman" w:hAnsi="Times New Roman"/>
        </w:rPr>
        <w:t xml:space="preserve"> action research. The study was conducted on students of class VIII D </w:t>
      </w:r>
      <w:proofErr w:type="spellStart"/>
      <w:r w:rsidR="003A1B38" w:rsidRPr="00F70289">
        <w:rPr>
          <w:rFonts w:ascii="Times New Roman" w:hAnsi="Times New Roman"/>
        </w:rPr>
        <w:t>Negeri</w:t>
      </w:r>
      <w:proofErr w:type="spellEnd"/>
      <w:r w:rsidR="003A1B38" w:rsidRPr="00F70289">
        <w:rPr>
          <w:rFonts w:ascii="Times New Roman" w:hAnsi="Times New Roman"/>
        </w:rPr>
        <w:t xml:space="preserve"> 2 Depok junior high school in Daerah Istimewa Yogyakarta Province with the number of students as many as 32 people. This study was implemented in two cycles. The data collection instruments included learning achievements test, math anxiety questionnaire, and </w:t>
      </w:r>
      <w:proofErr w:type="spellStart"/>
      <w:r w:rsidR="003A1B38" w:rsidRPr="00F70289">
        <w:rPr>
          <w:rFonts w:ascii="Times New Roman" w:hAnsi="Times New Roman"/>
        </w:rPr>
        <w:t>obsevartion</w:t>
      </w:r>
      <w:proofErr w:type="spellEnd"/>
      <w:r w:rsidR="003A1B38" w:rsidRPr="00F70289">
        <w:rPr>
          <w:rFonts w:ascii="Times New Roman" w:hAnsi="Times New Roman"/>
        </w:rPr>
        <w:t xml:space="preserve"> sheets of the implementation of learning. Data analysis was done by counting students’ math anxiety reduction from test result and questionnaire. The result of the research shows that the (1) implementation of humanistic approach in problem based learning was done very well (90%), (2) the level of math anxiety students decreases, from the moderate to the low category (with </w:t>
      </w:r>
      <w:proofErr w:type="spellStart"/>
      <w:r w:rsidR="003A1B38" w:rsidRPr="00F70289">
        <w:rPr>
          <w:rFonts w:ascii="Times New Roman" w:hAnsi="Times New Roman"/>
        </w:rPr>
        <w:t>scrore</w:t>
      </w:r>
      <w:proofErr w:type="spellEnd"/>
      <w:r w:rsidR="003A1B38" w:rsidRPr="00F70289">
        <w:rPr>
          <w:rFonts w:ascii="Times New Roman" w:hAnsi="Times New Roman"/>
        </w:rPr>
        <w:t xml:space="preserve"> from 101,68 to 89,87) in scale 74-135, (3) in terms of cognitive learning or learning achievement also increased from 35,18 to 91,76 in scale 0-100.</w:t>
      </w:r>
    </w:p>
    <w:p w:rsidR="00515526" w:rsidRPr="00CF330A" w:rsidRDefault="00EA3F4B" w:rsidP="00515526">
      <w:pPr>
        <w:pStyle w:val="section"/>
      </w:pPr>
      <w:r w:rsidRPr="00CF330A">
        <w:t>Introduction</w:t>
      </w:r>
    </w:p>
    <w:p w:rsidR="00AC14DE" w:rsidRDefault="00515526" w:rsidP="00AC14DE">
      <w:pPr>
        <w:pStyle w:val="section"/>
        <w:numPr>
          <w:ilvl w:val="0"/>
          <w:numId w:val="0"/>
        </w:numPr>
        <w:rPr>
          <w:b w:val="0"/>
        </w:rPr>
      </w:pPr>
      <w:r>
        <w:rPr>
          <w:b w:val="0"/>
        </w:rPr>
        <w:t>The current era, education should emphasize a concept where the concepts that students learn in school can be implemented in everyday life, not just memorizing the procedures during the learning process. One of the problems that should be solved in Indonesia is about the effectivity of the learning process [1]. The learning process in the classroom is more focused on students</w:t>
      </w:r>
      <w:r>
        <w:rPr>
          <w:b w:val="0"/>
        </w:rPr>
        <w:t>’</w:t>
      </w:r>
      <w:r>
        <w:rPr>
          <w:b w:val="0"/>
        </w:rPr>
        <w:t xml:space="preserve"> ability in memorizing the concepts so that the learning experience that occurs in the classroom is meaningless, specifically in mathematics learning which is difficult by most students. Assumptions about mathematics are often the main focus in the world education, such as mathematics is difficult, full of memorizing formulas and requires problem solving skills to solve a problem. </w:t>
      </w:r>
      <w:proofErr w:type="spellStart"/>
      <w:r>
        <w:rPr>
          <w:b w:val="0"/>
        </w:rPr>
        <w:t>Sequeira</w:t>
      </w:r>
      <w:proofErr w:type="spellEnd"/>
      <w:r>
        <w:rPr>
          <w:b w:val="0"/>
        </w:rPr>
        <w:t xml:space="preserve"> [2] stated that the learning process is an activity designed to support the internal learning process and motivate students. </w:t>
      </w:r>
    </w:p>
    <w:p w:rsidR="000C6C95" w:rsidRDefault="00AC14DE" w:rsidP="00AC14DE">
      <w:pPr>
        <w:pStyle w:val="section"/>
        <w:numPr>
          <w:ilvl w:val="0"/>
          <w:numId w:val="0"/>
        </w:numPr>
        <w:rPr>
          <w:rFonts w:ascii="Times New Roman" w:cs="Times New Roman"/>
          <w:b w:val="0"/>
        </w:rPr>
      </w:pPr>
      <w:r>
        <w:rPr>
          <w:b w:val="0"/>
        </w:rPr>
        <w:tab/>
      </w:r>
      <w:r w:rsidR="00515526">
        <w:rPr>
          <w:b w:val="0"/>
        </w:rPr>
        <w:t xml:space="preserve">In facts, the learning process still </w:t>
      </w:r>
      <w:proofErr w:type="spellStart"/>
      <w:r w:rsidR="00515526">
        <w:rPr>
          <w:b w:val="0"/>
        </w:rPr>
        <w:t>dose</w:t>
      </w:r>
      <w:proofErr w:type="spellEnd"/>
      <w:r w:rsidR="00515526">
        <w:rPr>
          <w:b w:val="0"/>
        </w:rPr>
        <w:t xml:space="preserve"> not involve students</w:t>
      </w:r>
      <w:r w:rsidR="00515526">
        <w:rPr>
          <w:b w:val="0"/>
        </w:rPr>
        <w:t>’</w:t>
      </w:r>
      <w:r w:rsidR="00515526">
        <w:rPr>
          <w:b w:val="0"/>
        </w:rPr>
        <w:t xml:space="preserve"> understanding so that students lack the ability to solve problems. According to </w:t>
      </w:r>
      <w:proofErr w:type="spellStart"/>
      <w:r w:rsidR="00515526">
        <w:rPr>
          <w:b w:val="0"/>
        </w:rPr>
        <w:t>Haglund</w:t>
      </w:r>
      <w:proofErr w:type="spellEnd"/>
      <w:r w:rsidR="00515526">
        <w:rPr>
          <w:b w:val="0"/>
        </w:rPr>
        <w:t xml:space="preserve"> [3] in ma</w:t>
      </w:r>
      <w:r>
        <w:rPr>
          <w:b w:val="0"/>
        </w:rPr>
        <w:t xml:space="preserve">thematics class, </w:t>
      </w:r>
      <w:r w:rsidRPr="00AC14DE">
        <w:rPr>
          <w:rFonts w:ascii="Times New Roman" w:cs="Times New Roman"/>
          <w:b w:val="0"/>
        </w:rPr>
        <w:t>teachers cannot only use traditional methods that are often implemented in schools. Traditional method will only give the students a little understanding of what they are doing or why they are doing it. Students only learn to memorize procedures and to match the same problems in exams. Therefore, they never learn to think mathematically and they assume that mathematics is a boring subject, not applicable, useful in real life, and increasingly unable to be understood</w:t>
      </w:r>
      <w:r>
        <w:rPr>
          <w:rFonts w:ascii="Times New Roman" w:cs="Times New Roman"/>
          <w:b w:val="0"/>
        </w:rPr>
        <w:t xml:space="preserve">. This method makes some students feel anxious in mathematics. Math anxiety is defined as negative emotions that interfere in solving math problems [4]. </w:t>
      </w:r>
      <w:r>
        <w:rPr>
          <w:rFonts w:ascii="Times New Roman" w:cs="Times New Roman"/>
          <w:b w:val="0"/>
        </w:rPr>
        <w:lastRenderedPageBreak/>
        <w:t xml:space="preserve">Meanwhile, </w:t>
      </w:r>
      <w:proofErr w:type="spellStart"/>
      <w:r>
        <w:rPr>
          <w:rFonts w:ascii="Times New Roman" w:cs="Times New Roman"/>
          <w:b w:val="0"/>
        </w:rPr>
        <w:t>Zeidner</w:t>
      </w:r>
      <w:proofErr w:type="spellEnd"/>
      <w:r>
        <w:rPr>
          <w:rFonts w:ascii="Times New Roman" w:cs="Times New Roman"/>
          <w:b w:val="0"/>
        </w:rPr>
        <w:t xml:space="preserve"> &amp; Matthews [5] defined math anxiety as a complex multidimensional of aspects from cognitive, affective, somatic and behavioral reactions to mathematics learning. According to </w:t>
      </w:r>
      <w:proofErr w:type="spellStart"/>
      <w:r>
        <w:rPr>
          <w:rFonts w:ascii="Times New Roman" w:cs="Times New Roman"/>
          <w:b w:val="0"/>
        </w:rPr>
        <w:t>Setapa</w:t>
      </w:r>
      <w:proofErr w:type="spellEnd"/>
      <w:r>
        <w:rPr>
          <w:rFonts w:ascii="Times New Roman" w:cs="Times New Roman"/>
          <w:b w:val="0"/>
        </w:rPr>
        <w:t xml:space="preserve"> [6]</w:t>
      </w:r>
      <w:r w:rsidR="000C6C95">
        <w:rPr>
          <w:rFonts w:ascii="Times New Roman" w:cs="Times New Roman"/>
          <w:b w:val="0"/>
        </w:rPr>
        <w:t xml:space="preserve"> the learning method chosen by teacher is the most </w:t>
      </w:r>
      <w:proofErr w:type="spellStart"/>
      <w:r w:rsidR="000C6C95">
        <w:rPr>
          <w:rFonts w:ascii="Times New Roman" w:cs="Times New Roman"/>
          <w:b w:val="0"/>
        </w:rPr>
        <w:t>importand</w:t>
      </w:r>
      <w:proofErr w:type="spellEnd"/>
      <w:r w:rsidR="000C6C95">
        <w:rPr>
          <w:rFonts w:ascii="Times New Roman" w:cs="Times New Roman"/>
          <w:b w:val="0"/>
        </w:rPr>
        <w:t xml:space="preserve"> perceptions in learning mathematics. What is taught and the methods applied influence students regarding their views on mathematics and the use of mathematics in everyday life. One of the reasons students feel anxious in themselves is the possibility that an authoritarian teacher, and authoritarian teacher can make students feel uncomfortable or even feel worried in the classroom [7]. Students’ anxiety towards mathematics has a negative correlation with student learning outcomes or student achievement. The results of research conducted by Ali Al </w:t>
      </w:r>
      <w:proofErr w:type="spellStart"/>
      <w:r w:rsidR="000C6C95">
        <w:rPr>
          <w:rFonts w:ascii="Times New Roman" w:cs="Times New Roman"/>
          <w:b w:val="0"/>
        </w:rPr>
        <w:t>Mutawah</w:t>
      </w:r>
      <w:proofErr w:type="spellEnd"/>
      <w:r w:rsidR="000C6C95">
        <w:rPr>
          <w:rFonts w:ascii="Times New Roman" w:cs="Times New Roman"/>
          <w:b w:val="0"/>
        </w:rPr>
        <w:t xml:space="preserve"> [8] showed a correlation between the level of mathematics anxiety and student learning achievement. Another research by Tan &amp; </w:t>
      </w:r>
      <w:proofErr w:type="spellStart"/>
      <w:r w:rsidR="000C6C95">
        <w:rPr>
          <w:rFonts w:ascii="Times New Roman" w:cs="Times New Roman"/>
          <w:b w:val="0"/>
        </w:rPr>
        <w:t>Guita</w:t>
      </w:r>
      <w:proofErr w:type="spellEnd"/>
      <w:r w:rsidR="000C6C95">
        <w:rPr>
          <w:rFonts w:ascii="Times New Roman" w:cs="Times New Roman"/>
          <w:b w:val="0"/>
        </w:rPr>
        <w:t xml:space="preserve"> [9] showed that another factor which is hinders from learning mathematics </w:t>
      </w:r>
      <w:proofErr w:type="spellStart"/>
      <w:r w:rsidR="000C6C95">
        <w:rPr>
          <w:rFonts w:ascii="Times New Roman" w:cs="Times New Roman"/>
          <w:b w:val="0"/>
        </w:rPr>
        <w:t>ia</w:t>
      </w:r>
      <w:proofErr w:type="spellEnd"/>
      <w:r w:rsidR="000C6C95">
        <w:rPr>
          <w:rFonts w:ascii="Times New Roman" w:cs="Times New Roman"/>
          <w:b w:val="0"/>
        </w:rPr>
        <w:t xml:space="preserve"> their anxiety factor. </w:t>
      </w:r>
    </w:p>
    <w:p w:rsidR="00515526" w:rsidRDefault="000C6C95" w:rsidP="00515526">
      <w:pPr>
        <w:pStyle w:val="section"/>
        <w:numPr>
          <w:ilvl w:val="0"/>
          <w:numId w:val="0"/>
        </w:numPr>
        <w:rPr>
          <w:rFonts w:ascii="Times New Roman" w:cs="Times New Roman"/>
          <w:b w:val="0"/>
        </w:rPr>
      </w:pPr>
      <w:r>
        <w:rPr>
          <w:rFonts w:ascii="Times New Roman" w:cs="Times New Roman"/>
          <w:b w:val="0"/>
        </w:rPr>
        <w:tab/>
        <w:t xml:space="preserve">Based on the observations at SMP N 2 Depok, the level math anxiety of students in class VIII D is still in the medium category. The percentage in the very high category is 6,25%, high category </w:t>
      </w:r>
      <w:r w:rsidR="0079109F">
        <w:rPr>
          <w:rFonts w:ascii="Times New Roman" w:cs="Times New Roman"/>
          <w:b w:val="0"/>
        </w:rPr>
        <w:t xml:space="preserve">15,63%, medium category 43,75%, low category 31,25% and very low category 3,13%. From these data, the </w:t>
      </w:r>
      <w:proofErr w:type="spellStart"/>
      <w:r w:rsidR="0079109F">
        <w:rPr>
          <w:rFonts w:ascii="Times New Roman" w:cs="Times New Roman"/>
          <w:b w:val="0"/>
        </w:rPr>
        <w:t>students’s</w:t>
      </w:r>
      <w:proofErr w:type="spellEnd"/>
      <w:r w:rsidR="0079109F">
        <w:rPr>
          <w:rFonts w:ascii="Times New Roman" w:cs="Times New Roman"/>
          <w:b w:val="0"/>
        </w:rPr>
        <w:t xml:space="preserve"> anxiety level needs to be lowered again, seen from some students who still have </w:t>
      </w:r>
      <w:proofErr w:type="spellStart"/>
      <w:r w:rsidR="0079109F">
        <w:rPr>
          <w:rFonts w:ascii="Times New Roman" w:cs="Times New Roman"/>
          <w:b w:val="0"/>
        </w:rPr>
        <w:t>have</w:t>
      </w:r>
      <w:proofErr w:type="spellEnd"/>
      <w:r w:rsidR="0079109F">
        <w:rPr>
          <w:rFonts w:ascii="Times New Roman" w:cs="Times New Roman"/>
          <w:b w:val="0"/>
        </w:rPr>
        <w:t xml:space="preserve"> and very high anxiety level. There needs to be actions taken by the teacher regarding strategies, methods or learning approaches that pay more attention to psychological factors such a students’ anxiety in learning mathematics. </w:t>
      </w:r>
      <w:proofErr w:type="spellStart"/>
      <w:r w:rsidR="0079109F">
        <w:rPr>
          <w:rFonts w:ascii="Times New Roman" w:cs="Times New Roman"/>
          <w:b w:val="0"/>
        </w:rPr>
        <w:t>Spangenberg</w:t>
      </w:r>
      <w:proofErr w:type="spellEnd"/>
      <w:r w:rsidR="0079109F">
        <w:rPr>
          <w:rFonts w:ascii="Times New Roman" w:cs="Times New Roman"/>
          <w:b w:val="0"/>
        </w:rPr>
        <w:t xml:space="preserve"> [10] stated that teachers need to arrange learni</w:t>
      </w:r>
      <w:r w:rsidR="003A1B38">
        <w:rPr>
          <w:rFonts w:ascii="Times New Roman" w:cs="Times New Roman"/>
          <w:b w:val="0"/>
        </w:rPr>
        <w:t>ng activities by involving their</w:t>
      </w:r>
      <w:bookmarkStart w:id="0" w:name="_GoBack"/>
      <w:bookmarkEnd w:id="0"/>
      <w:r w:rsidR="0079109F">
        <w:rPr>
          <w:rFonts w:ascii="Times New Roman" w:cs="Times New Roman"/>
          <w:b w:val="0"/>
        </w:rPr>
        <w:t xml:space="preserve"> skills in terms of investigation and </w:t>
      </w:r>
      <w:proofErr w:type="spellStart"/>
      <w:r w:rsidR="0079109F">
        <w:rPr>
          <w:rFonts w:ascii="Times New Roman" w:cs="Times New Roman"/>
          <w:b w:val="0"/>
        </w:rPr>
        <w:t>introcuding</w:t>
      </w:r>
      <w:proofErr w:type="spellEnd"/>
      <w:r w:rsidR="0079109F">
        <w:rPr>
          <w:rFonts w:ascii="Times New Roman" w:cs="Times New Roman"/>
          <w:b w:val="0"/>
        </w:rPr>
        <w:t xml:space="preserve"> students to the context of everyday life before formulating mathematical concepts. In that way, mathematical will look </w:t>
      </w:r>
      <w:proofErr w:type="spellStart"/>
      <w:r w:rsidR="0079109F">
        <w:rPr>
          <w:rFonts w:ascii="Times New Roman" w:cs="Times New Roman"/>
          <w:b w:val="0"/>
        </w:rPr>
        <w:t>meaningfull</w:t>
      </w:r>
      <w:proofErr w:type="spellEnd"/>
      <w:r w:rsidR="0079109F">
        <w:rPr>
          <w:rFonts w:ascii="Times New Roman" w:cs="Times New Roman"/>
          <w:b w:val="0"/>
        </w:rPr>
        <w:t xml:space="preserve"> and more authentic and can make students think mathematics as an</w:t>
      </w:r>
      <w:r w:rsidR="00772714">
        <w:rPr>
          <w:rFonts w:ascii="Times New Roman" w:cs="Times New Roman"/>
          <w:b w:val="0"/>
        </w:rPr>
        <w:t xml:space="preserve"> investigation</w:t>
      </w:r>
      <w:r w:rsidR="0079109F">
        <w:rPr>
          <w:rFonts w:ascii="Times New Roman" w:cs="Times New Roman"/>
          <w:b w:val="0"/>
        </w:rPr>
        <w:t xml:space="preserve"> rather than just something needs to be memorized. </w:t>
      </w:r>
    </w:p>
    <w:p w:rsidR="00B553F9" w:rsidRDefault="00772714" w:rsidP="00515526">
      <w:pPr>
        <w:pStyle w:val="section"/>
        <w:numPr>
          <w:ilvl w:val="0"/>
          <w:numId w:val="0"/>
        </w:numPr>
        <w:rPr>
          <w:rFonts w:ascii="Times New Roman" w:cs="Times New Roman"/>
          <w:b w:val="0"/>
        </w:rPr>
      </w:pPr>
      <w:r>
        <w:rPr>
          <w:rFonts w:ascii="Times New Roman" w:cs="Times New Roman"/>
          <w:b w:val="0"/>
        </w:rPr>
        <w:tab/>
        <w:t xml:space="preserve">One of the learning method that can facilitate the ability of students in learning mathematics is problem based learning method. </w:t>
      </w:r>
      <w:r w:rsidR="00B553F9">
        <w:rPr>
          <w:rFonts w:ascii="Times New Roman" w:cs="Times New Roman"/>
          <w:b w:val="0"/>
        </w:rPr>
        <w:t xml:space="preserve">Problem based learning describes a learning environment where problem is the main focus to encourage learning. In each case, students face a different problem (real world-setting). Students are asked to identify the problem in order to solve the problem. In addition, teachers also need to be aware of the diversity of characteristics and abilities of different students [11]. Levy [12] stated that students enter the class with a variety of intelligences, various characters, and various learning styles. One of the learning approach that is </w:t>
      </w:r>
      <w:proofErr w:type="spellStart"/>
      <w:r w:rsidR="00B553F9">
        <w:rPr>
          <w:rFonts w:ascii="Times New Roman" w:cs="Times New Roman"/>
          <w:b w:val="0"/>
        </w:rPr>
        <w:t>consideres</w:t>
      </w:r>
      <w:proofErr w:type="spellEnd"/>
      <w:r w:rsidR="00B553F9">
        <w:rPr>
          <w:rFonts w:ascii="Times New Roman" w:cs="Times New Roman"/>
          <w:b w:val="0"/>
        </w:rPr>
        <w:t xml:space="preserve"> of helping students to be involves in the learning actively is the humanistic approach. Humanism is one the schools in psychology that emerged in the 1950’s by Abraham Maslow. According to Abraham, the most </w:t>
      </w:r>
      <w:proofErr w:type="spellStart"/>
      <w:r w:rsidR="00B553F9">
        <w:rPr>
          <w:rFonts w:ascii="Times New Roman" w:cs="Times New Roman"/>
          <w:b w:val="0"/>
        </w:rPr>
        <w:t>importand</w:t>
      </w:r>
      <w:proofErr w:type="spellEnd"/>
      <w:r w:rsidR="00B553F9">
        <w:rPr>
          <w:rFonts w:ascii="Times New Roman" w:cs="Times New Roman"/>
          <w:b w:val="0"/>
        </w:rPr>
        <w:t xml:space="preserve"> thins in seeing humans is their potential [13]. The humanistic approach is an approach that introduces the concept of humanizing human so that </w:t>
      </w:r>
      <w:proofErr w:type="spellStart"/>
      <w:r w:rsidR="00B553F9">
        <w:rPr>
          <w:rFonts w:ascii="Times New Roman" w:cs="Times New Roman"/>
          <w:b w:val="0"/>
        </w:rPr>
        <w:t>humanis</w:t>
      </w:r>
      <w:proofErr w:type="spellEnd"/>
      <w:r w:rsidR="00B553F9">
        <w:rPr>
          <w:rFonts w:ascii="Times New Roman" w:cs="Times New Roman"/>
          <w:b w:val="0"/>
        </w:rPr>
        <w:t xml:space="preserve"> are able to understand and recognize themselves. In the learning process, students must try to be able to achieve self-ac</w:t>
      </w:r>
      <w:r w:rsidR="00436BCA">
        <w:rPr>
          <w:rFonts w:ascii="Times New Roman" w:cs="Times New Roman"/>
          <w:b w:val="0"/>
        </w:rPr>
        <w:t>tualization as well as possible.</w:t>
      </w:r>
      <w:r w:rsidR="00B553F9">
        <w:rPr>
          <w:rFonts w:ascii="Times New Roman" w:cs="Times New Roman"/>
          <w:b w:val="0"/>
        </w:rPr>
        <w:tab/>
      </w:r>
      <w:proofErr w:type="spellStart"/>
      <w:r w:rsidR="00B553F9">
        <w:rPr>
          <w:rFonts w:ascii="Times New Roman" w:cs="Times New Roman"/>
          <w:b w:val="0"/>
        </w:rPr>
        <w:t>Cibulskaite</w:t>
      </w:r>
      <w:proofErr w:type="spellEnd"/>
      <w:r w:rsidR="00B553F9">
        <w:rPr>
          <w:rFonts w:ascii="Times New Roman" w:cs="Times New Roman"/>
          <w:b w:val="0"/>
        </w:rPr>
        <w:t xml:space="preserve"> [14] stated that </w:t>
      </w:r>
      <w:r w:rsidR="00436BCA">
        <w:rPr>
          <w:rFonts w:ascii="Times New Roman" w:cs="Times New Roman"/>
          <w:b w:val="0"/>
        </w:rPr>
        <w:t xml:space="preserve">education in school should be designed not only to provide a knowledgeable or comprehensive education. Education should also need to educate an individual </w:t>
      </w:r>
      <w:proofErr w:type="spellStart"/>
      <w:r w:rsidR="00436BCA">
        <w:rPr>
          <w:rFonts w:ascii="Times New Roman" w:cs="Times New Roman"/>
          <w:b w:val="0"/>
        </w:rPr>
        <w:t>ti</w:t>
      </w:r>
      <w:proofErr w:type="spellEnd"/>
      <w:r w:rsidR="00436BCA">
        <w:rPr>
          <w:rFonts w:ascii="Times New Roman" w:cs="Times New Roman"/>
          <w:b w:val="0"/>
        </w:rPr>
        <w:t xml:space="preserve"> become a person with good character with humanistic nature, especially in mathematics subjects that are considered difficult by students. </w:t>
      </w:r>
    </w:p>
    <w:p w:rsidR="00436BCA" w:rsidRPr="00436BCA" w:rsidRDefault="00436BCA" w:rsidP="00515526">
      <w:pPr>
        <w:pStyle w:val="section"/>
        <w:numPr>
          <w:ilvl w:val="0"/>
          <w:numId w:val="0"/>
        </w:numPr>
        <w:rPr>
          <w:rFonts w:ascii="Times New Roman" w:cs="Times New Roman"/>
          <w:b w:val="0"/>
        </w:rPr>
      </w:pPr>
      <w:r>
        <w:rPr>
          <w:rFonts w:ascii="Times New Roman" w:cs="Times New Roman"/>
          <w:b w:val="0"/>
        </w:rPr>
        <w:tab/>
        <w:t xml:space="preserve">Based on theoretical study above, the Humanistic approach in problem based learning is one of the solutions that derives students’ mathematics. Therefore, the researcher will conduct a research entitled “Efforts to Reduce Students’ Mathematical </w:t>
      </w:r>
      <w:proofErr w:type="spellStart"/>
      <w:r>
        <w:rPr>
          <w:rFonts w:ascii="Times New Roman" w:cs="Times New Roman"/>
          <w:b w:val="0"/>
        </w:rPr>
        <w:t>Anixiety</w:t>
      </w:r>
      <w:proofErr w:type="spellEnd"/>
      <w:r>
        <w:rPr>
          <w:rFonts w:ascii="Times New Roman" w:cs="Times New Roman"/>
          <w:b w:val="0"/>
        </w:rPr>
        <w:t xml:space="preserve"> Using Humanistic approach in Problem Based Learning in Class VIII D </w:t>
      </w:r>
      <w:proofErr w:type="spellStart"/>
      <w:r>
        <w:rPr>
          <w:rFonts w:ascii="Times New Roman" w:cs="Times New Roman"/>
          <w:b w:val="0"/>
        </w:rPr>
        <w:t>stuents</w:t>
      </w:r>
      <w:proofErr w:type="spellEnd"/>
      <w:r>
        <w:rPr>
          <w:rFonts w:ascii="Times New Roman" w:cs="Times New Roman"/>
          <w:b w:val="0"/>
        </w:rPr>
        <w:t xml:space="preserve"> of SMPS N 2 Depok,”</w:t>
      </w:r>
    </w:p>
    <w:p w:rsidR="00D55D84" w:rsidRPr="00436BCA" w:rsidRDefault="00D55D84" w:rsidP="00436BCA">
      <w:pPr>
        <w:pStyle w:val="section"/>
        <w:numPr>
          <w:ilvl w:val="0"/>
          <w:numId w:val="0"/>
        </w:numPr>
        <w:rPr>
          <w:b w:val="0"/>
        </w:rPr>
      </w:pPr>
    </w:p>
    <w:p w:rsidR="00CF330A" w:rsidRDefault="00CF330A" w:rsidP="00FA7BC6">
      <w:pPr>
        <w:pStyle w:val="section"/>
      </w:pPr>
      <w:r>
        <w:t>Method</w:t>
      </w:r>
    </w:p>
    <w:p w:rsidR="00436BCA" w:rsidRDefault="00436BCA" w:rsidP="00555075">
      <w:pPr>
        <w:jc w:val="both"/>
        <w:rPr>
          <w:rFonts w:ascii="Times New Roman" w:hAnsi="Times New Roman"/>
          <w:szCs w:val="22"/>
        </w:rPr>
      </w:pPr>
      <w:r>
        <w:rPr>
          <w:rFonts w:ascii="Times New Roman" w:hAnsi="Times New Roman"/>
          <w:szCs w:val="22"/>
        </w:rPr>
        <w:t xml:space="preserve">In this study, researchers used a classroom action research. The focus of this research is to reduce the mathematics anxiety of grade VIII D students at SMP </w:t>
      </w:r>
      <w:proofErr w:type="spellStart"/>
      <w:r>
        <w:rPr>
          <w:rFonts w:ascii="Times New Roman" w:hAnsi="Times New Roman"/>
          <w:szCs w:val="22"/>
        </w:rPr>
        <w:t>Negeri</w:t>
      </w:r>
      <w:proofErr w:type="spellEnd"/>
      <w:r>
        <w:rPr>
          <w:rFonts w:ascii="Times New Roman" w:hAnsi="Times New Roman"/>
          <w:szCs w:val="22"/>
        </w:rPr>
        <w:t xml:space="preserve"> 2 Depok in Yogyakarta Province through humanistic approach in problem based learning. The stages in this classroom action research were adopted from the model of </w:t>
      </w:r>
      <w:proofErr w:type="spellStart"/>
      <w:r>
        <w:rPr>
          <w:rFonts w:ascii="Times New Roman" w:hAnsi="Times New Roman"/>
          <w:szCs w:val="22"/>
        </w:rPr>
        <w:t>Kemmis</w:t>
      </w:r>
      <w:proofErr w:type="spellEnd"/>
      <w:r>
        <w:rPr>
          <w:rFonts w:ascii="Times New Roman" w:hAnsi="Times New Roman"/>
          <w:szCs w:val="22"/>
        </w:rPr>
        <w:t xml:space="preserve"> &amp; MC Taggart [15]. </w:t>
      </w:r>
      <w:proofErr w:type="spellStart"/>
      <w:r>
        <w:rPr>
          <w:rFonts w:ascii="Times New Roman" w:hAnsi="Times New Roman"/>
          <w:szCs w:val="22"/>
        </w:rPr>
        <w:t>Kemmis</w:t>
      </w:r>
      <w:proofErr w:type="spellEnd"/>
      <w:r>
        <w:rPr>
          <w:rFonts w:ascii="Times New Roman" w:hAnsi="Times New Roman"/>
          <w:szCs w:val="22"/>
        </w:rPr>
        <w:t xml:space="preserve"> &amp; MC Taggart’</w:t>
      </w:r>
      <w:r w:rsidR="00F36895">
        <w:rPr>
          <w:rFonts w:ascii="Times New Roman" w:hAnsi="Times New Roman"/>
          <w:szCs w:val="22"/>
        </w:rPr>
        <w:t xml:space="preserve"> model consists of four</w:t>
      </w:r>
      <w:r>
        <w:rPr>
          <w:rFonts w:ascii="Times New Roman" w:hAnsi="Times New Roman"/>
          <w:szCs w:val="22"/>
        </w:rPr>
        <w:t xml:space="preserve"> steps, namely planning, acting, observing, and reflecting. After </w:t>
      </w:r>
      <w:r w:rsidR="00F36895">
        <w:rPr>
          <w:rFonts w:ascii="Times New Roman" w:hAnsi="Times New Roman"/>
          <w:szCs w:val="22"/>
        </w:rPr>
        <w:t>the final cycle</w:t>
      </w:r>
      <w:r>
        <w:rPr>
          <w:rFonts w:ascii="Times New Roman" w:hAnsi="Times New Roman"/>
          <w:szCs w:val="22"/>
        </w:rPr>
        <w:t xml:space="preserve"> stage, namely reflection is completed</w:t>
      </w:r>
      <w:r w:rsidR="00F36895">
        <w:rPr>
          <w:rFonts w:ascii="Times New Roman" w:hAnsi="Times New Roman"/>
          <w:szCs w:val="22"/>
        </w:rPr>
        <w:t xml:space="preserve">, followed by the re-planning stage. The re-planning stage is carried out in a separate cycle and the one cycle is followed by the next cycle by several cycles.  </w:t>
      </w:r>
    </w:p>
    <w:p w:rsidR="00F36895" w:rsidRDefault="00F36895" w:rsidP="00A75DEC">
      <w:pPr>
        <w:ind w:firstLine="360"/>
        <w:jc w:val="both"/>
        <w:rPr>
          <w:rFonts w:ascii="Times New Roman" w:hAnsi="Times New Roman"/>
          <w:szCs w:val="22"/>
        </w:rPr>
      </w:pPr>
      <w:r>
        <w:rPr>
          <w:rFonts w:ascii="Times New Roman" w:hAnsi="Times New Roman"/>
          <w:szCs w:val="22"/>
        </w:rPr>
        <w:t xml:space="preserve">This research will be conducted in a two-cycle used a classroom action research model. Before conducting classroom action research, the researcher made observations in October 2019. This </w:t>
      </w:r>
      <w:r>
        <w:rPr>
          <w:rFonts w:ascii="Times New Roman" w:hAnsi="Times New Roman"/>
          <w:szCs w:val="22"/>
        </w:rPr>
        <w:lastRenderedPageBreak/>
        <w:t xml:space="preserve">classroom research was conducted on class VIII students of SMP </w:t>
      </w:r>
      <w:proofErr w:type="spellStart"/>
      <w:r>
        <w:rPr>
          <w:rFonts w:ascii="Times New Roman" w:hAnsi="Times New Roman"/>
          <w:szCs w:val="22"/>
        </w:rPr>
        <w:t>Negeri</w:t>
      </w:r>
      <w:proofErr w:type="spellEnd"/>
      <w:r>
        <w:rPr>
          <w:rFonts w:ascii="Times New Roman" w:hAnsi="Times New Roman"/>
          <w:szCs w:val="22"/>
        </w:rPr>
        <w:t xml:space="preserve"> 2 Depok, where consists of four classes, VIII A, VIII D, VIII C, and VIII D. Meanwhile, the class used to conduct classroom research is class VIII D that consist 32 students. The implementation of this research was carried out from October to November 2019 on Wednesday and Thursday with SPLDV material (Two-</w:t>
      </w:r>
      <w:proofErr w:type="spellStart"/>
      <w:r>
        <w:rPr>
          <w:rFonts w:ascii="Times New Roman" w:hAnsi="Times New Roman"/>
          <w:szCs w:val="22"/>
        </w:rPr>
        <w:t>variabel</w:t>
      </w:r>
      <w:proofErr w:type="spellEnd"/>
      <w:r>
        <w:rPr>
          <w:rFonts w:ascii="Times New Roman" w:hAnsi="Times New Roman"/>
          <w:szCs w:val="22"/>
        </w:rPr>
        <w:t xml:space="preserve"> Linear Equation System). The research was conducted in two cycles. The first cycle consisted of </w:t>
      </w:r>
      <w:proofErr w:type="spellStart"/>
      <w:r>
        <w:rPr>
          <w:rFonts w:ascii="Times New Roman" w:hAnsi="Times New Roman"/>
          <w:szCs w:val="22"/>
        </w:rPr>
        <w:t>there</w:t>
      </w:r>
      <w:proofErr w:type="spellEnd"/>
      <w:r>
        <w:rPr>
          <w:rFonts w:ascii="Times New Roman" w:hAnsi="Times New Roman"/>
          <w:szCs w:val="22"/>
        </w:rPr>
        <w:t xml:space="preserve"> meetings and test, while the second cycle consisted </w:t>
      </w:r>
      <w:r w:rsidR="00A75DEC">
        <w:rPr>
          <w:rFonts w:ascii="Times New Roman" w:hAnsi="Times New Roman"/>
          <w:szCs w:val="22"/>
        </w:rPr>
        <w:t xml:space="preserve">of two meetings and test. The learning method applied in the classroom is a humanistic approach in problem based learning. The data collection instruments included math anxiety questionnaires and observation sheets. The test is used to collect data on students’ mathematic learning achievement, questionnaires are used to collect data on </w:t>
      </w:r>
      <w:proofErr w:type="spellStart"/>
      <w:r w:rsidR="00A75DEC">
        <w:rPr>
          <w:rFonts w:ascii="Times New Roman" w:hAnsi="Times New Roman"/>
          <w:szCs w:val="22"/>
        </w:rPr>
        <w:t>students’s</w:t>
      </w:r>
      <w:proofErr w:type="spellEnd"/>
      <w:r w:rsidR="00A75DEC">
        <w:rPr>
          <w:rFonts w:ascii="Times New Roman" w:hAnsi="Times New Roman"/>
          <w:szCs w:val="22"/>
        </w:rPr>
        <w:t xml:space="preserve"> math anxiety, and observation sheets are used to collect data on the implementation of learning with a humanistic approach in problem based learning both seen from student activities and teacher activities. The success criteria of action: </w:t>
      </w:r>
    </w:p>
    <w:p w:rsidR="00555075" w:rsidRDefault="00555075" w:rsidP="00555075">
      <w:pPr>
        <w:pStyle w:val="section"/>
        <w:numPr>
          <w:ilvl w:val="0"/>
          <w:numId w:val="0"/>
        </w:numPr>
      </w:pPr>
      <w:r>
        <w:rPr>
          <w:b w:val="0"/>
        </w:rPr>
        <w:tab/>
      </w:r>
    </w:p>
    <w:p w:rsidR="00555075" w:rsidRPr="00555075" w:rsidRDefault="00555075" w:rsidP="00555075">
      <w:pPr>
        <w:pStyle w:val="TableCaptionCentred"/>
      </w:pPr>
      <w:r w:rsidRPr="00555075">
        <w:rPr>
          <w:b/>
        </w:rPr>
        <w:t>Table 1</w:t>
      </w:r>
      <w:r w:rsidRPr="00315965">
        <w:t xml:space="preserve">. </w:t>
      </w:r>
      <w:r w:rsidR="00A75DEC">
        <w:rPr>
          <w:rFonts w:ascii="Times New Roman" w:hAnsi="Times New Roman"/>
        </w:rPr>
        <w:t>The success criteria of action</w:t>
      </w:r>
    </w:p>
    <w:p w:rsidR="00555075" w:rsidRPr="00CE57CF" w:rsidRDefault="00555075" w:rsidP="00555075">
      <w:pPr>
        <w:pStyle w:val="BodyIndent"/>
      </w:pPr>
    </w:p>
    <w:tbl>
      <w:tblPr>
        <w:tblStyle w:val="TableGrid"/>
        <w:tblW w:w="7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2340"/>
        <w:gridCol w:w="1710"/>
        <w:gridCol w:w="1090"/>
        <w:gridCol w:w="990"/>
      </w:tblGrid>
      <w:tr w:rsidR="00555075" w:rsidRPr="002953A8" w:rsidTr="00B07FCE">
        <w:trPr>
          <w:jc w:val="center"/>
        </w:trPr>
        <w:tc>
          <w:tcPr>
            <w:tcW w:w="1440" w:type="dxa"/>
            <w:tcBorders>
              <w:top w:val="single" w:sz="4" w:space="0" w:color="auto"/>
              <w:bottom w:val="single" w:sz="4" w:space="0" w:color="auto"/>
            </w:tcBorders>
            <w:shd w:val="clear" w:color="auto" w:fill="FFFFFF" w:themeFill="background1"/>
            <w:vAlign w:val="center"/>
          </w:tcPr>
          <w:p w:rsidR="00555075" w:rsidRPr="00ED0892" w:rsidRDefault="00555075" w:rsidP="00B07FCE">
            <w:pPr>
              <w:jc w:val="center"/>
              <w:rPr>
                <w:rFonts w:ascii="Times New Roman" w:hAnsi="Times New Roman"/>
                <w:b/>
                <w:szCs w:val="22"/>
              </w:rPr>
            </w:pPr>
            <w:proofErr w:type="spellStart"/>
            <w:r w:rsidRPr="00ED0892">
              <w:rPr>
                <w:rFonts w:ascii="Times New Roman" w:hAnsi="Times New Roman"/>
                <w:b/>
                <w:szCs w:val="22"/>
              </w:rPr>
              <w:t>Varible</w:t>
            </w:r>
            <w:proofErr w:type="spellEnd"/>
          </w:p>
        </w:tc>
        <w:tc>
          <w:tcPr>
            <w:tcW w:w="2340" w:type="dxa"/>
            <w:tcBorders>
              <w:top w:val="single" w:sz="4" w:space="0" w:color="auto"/>
              <w:bottom w:val="single" w:sz="4" w:space="0" w:color="auto"/>
            </w:tcBorders>
            <w:shd w:val="clear" w:color="auto" w:fill="FFFFFF" w:themeFill="background1"/>
            <w:vAlign w:val="center"/>
          </w:tcPr>
          <w:p w:rsidR="00555075" w:rsidRPr="00ED0892" w:rsidRDefault="00555075" w:rsidP="00B07FCE">
            <w:pPr>
              <w:jc w:val="center"/>
              <w:rPr>
                <w:rFonts w:ascii="Times New Roman" w:hAnsi="Times New Roman"/>
                <w:b/>
                <w:szCs w:val="22"/>
              </w:rPr>
            </w:pPr>
            <w:r w:rsidRPr="00ED0892">
              <w:rPr>
                <w:rFonts w:ascii="Times New Roman" w:hAnsi="Times New Roman"/>
                <w:b/>
                <w:szCs w:val="22"/>
              </w:rPr>
              <w:t>Interval</w:t>
            </w:r>
          </w:p>
        </w:tc>
        <w:tc>
          <w:tcPr>
            <w:tcW w:w="1710" w:type="dxa"/>
            <w:tcBorders>
              <w:top w:val="single" w:sz="4" w:space="0" w:color="auto"/>
              <w:bottom w:val="single" w:sz="4" w:space="0" w:color="auto"/>
            </w:tcBorders>
            <w:shd w:val="clear" w:color="auto" w:fill="FFFFFF" w:themeFill="background1"/>
            <w:vAlign w:val="center"/>
          </w:tcPr>
          <w:p w:rsidR="00555075" w:rsidRPr="00ED0892" w:rsidRDefault="00555075" w:rsidP="00B07FCE">
            <w:pPr>
              <w:jc w:val="center"/>
              <w:rPr>
                <w:rFonts w:ascii="Times New Roman" w:hAnsi="Times New Roman"/>
                <w:b/>
                <w:szCs w:val="22"/>
              </w:rPr>
            </w:pPr>
            <w:r w:rsidRPr="00ED0892">
              <w:rPr>
                <w:rFonts w:ascii="Times New Roman" w:hAnsi="Times New Roman"/>
                <w:b/>
                <w:szCs w:val="22"/>
              </w:rPr>
              <w:t>Criteria</w:t>
            </w:r>
          </w:p>
        </w:tc>
        <w:tc>
          <w:tcPr>
            <w:tcW w:w="1090" w:type="dxa"/>
            <w:tcBorders>
              <w:top w:val="single" w:sz="4" w:space="0" w:color="auto"/>
              <w:bottom w:val="single" w:sz="4" w:space="0" w:color="auto"/>
            </w:tcBorders>
            <w:shd w:val="clear" w:color="auto" w:fill="FFFFFF" w:themeFill="background1"/>
            <w:vAlign w:val="center"/>
          </w:tcPr>
          <w:p w:rsidR="00555075" w:rsidRPr="00ED0892" w:rsidRDefault="00555075" w:rsidP="00B07FCE">
            <w:pPr>
              <w:jc w:val="center"/>
              <w:rPr>
                <w:rFonts w:ascii="Times New Roman" w:hAnsi="Times New Roman"/>
                <w:b/>
                <w:szCs w:val="22"/>
              </w:rPr>
            </w:pPr>
            <w:proofErr w:type="spellStart"/>
            <w:r w:rsidRPr="00ED0892">
              <w:rPr>
                <w:rFonts w:ascii="Times New Roman" w:hAnsi="Times New Roman"/>
                <w:b/>
                <w:szCs w:val="22"/>
              </w:rPr>
              <w:t>Kondisi</w:t>
            </w:r>
            <w:proofErr w:type="spellEnd"/>
            <w:r w:rsidRPr="00ED0892">
              <w:rPr>
                <w:rFonts w:ascii="Times New Roman" w:hAnsi="Times New Roman"/>
                <w:b/>
                <w:szCs w:val="22"/>
              </w:rPr>
              <w:t xml:space="preserve"> </w:t>
            </w:r>
            <w:proofErr w:type="spellStart"/>
            <w:r w:rsidRPr="00ED0892">
              <w:rPr>
                <w:rFonts w:ascii="Times New Roman" w:hAnsi="Times New Roman"/>
                <w:b/>
                <w:szCs w:val="22"/>
              </w:rPr>
              <w:t>Awal</w:t>
            </w:r>
            <w:proofErr w:type="spellEnd"/>
          </w:p>
        </w:tc>
        <w:tc>
          <w:tcPr>
            <w:tcW w:w="990" w:type="dxa"/>
            <w:tcBorders>
              <w:top w:val="single" w:sz="4" w:space="0" w:color="auto"/>
              <w:bottom w:val="single" w:sz="4" w:space="0" w:color="auto"/>
            </w:tcBorders>
            <w:shd w:val="clear" w:color="auto" w:fill="FFFFFF" w:themeFill="background1"/>
            <w:vAlign w:val="center"/>
          </w:tcPr>
          <w:p w:rsidR="00555075" w:rsidRPr="00ED0892" w:rsidRDefault="00555075" w:rsidP="00B07FCE">
            <w:pPr>
              <w:jc w:val="center"/>
              <w:rPr>
                <w:rFonts w:ascii="Times New Roman" w:hAnsi="Times New Roman"/>
                <w:b/>
                <w:szCs w:val="22"/>
              </w:rPr>
            </w:pPr>
            <w:r w:rsidRPr="00ED0892">
              <w:rPr>
                <w:rFonts w:ascii="Times New Roman" w:hAnsi="Times New Roman"/>
                <w:b/>
                <w:szCs w:val="22"/>
              </w:rPr>
              <w:t>Target</w:t>
            </w:r>
          </w:p>
        </w:tc>
      </w:tr>
      <w:tr w:rsidR="00555075" w:rsidTr="00B07FCE">
        <w:trPr>
          <w:jc w:val="center"/>
        </w:trPr>
        <w:tc>
          <w:tcPr>
            <w:tcW w:w="1440" w:type="dxa"/>
            <w:vMerge w:val="restart"/>
            <w:tcBorders>
              <w:top w:val="single" w:sz="4" w:space="0" w:color="auto"/>
            </w:tcBorders>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Math Anxiety</w:t>
            </w:r>
          </w:p>
        </w:tc>
        <w:tc>
          <w:tcPr>
            <w:tcW w:w="2340" w:type="dxa"/>
            <w:tcBorders>
              <w:top w:val="single" w:sz="4" w:space="0" w:color="auto"/>
            </w:tcBorders>
            <w:vAlign w:val="center"/>
          </w:tcPr>
          <w:p w:rsidR="00555075" w:rsidRPr="00ED0892" w:rsidRDefault="00555075" w:rsidP="00B07FCE">
            <w:pPr>
              <w:jc w:val="center"/>
              <w:rPr>
                <w:rFonts w:ascii="Times New Roman" w:hAnsi="Times New Roman"/>
                <w:szCs w:val="22"/>
              </w:rPr>
            </w:pPr>
            <m:oMathPara>
              <m:oMath>
                <m:r>
                  <w:rPr>
                    <w:rFonts w:ascii="Cambria Math" w:hAnsi="Cambria Math"/>
                    <w:color w:val="000000"/>
                    <w:szCs w:val="22"/>
                  </w:rPr>
                  <m:t>135.32&lt;X</m:t>
                </m:r>
              </m:oMath>
            </m:oMathPara>
          </w:p>
        </w:tc>
        <w:tc>
          <w:tcPr>
            <w:tcW w:w="1710" w:type="dxa"/>
            <w:tcBorders>
              <w:top w:val="single" w:sz="4" w:space="0" w:color="auto"/>
            </w:tcBorders>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Very High</w:t>
            </w:r>
          </w:p>
        </w:tc>
        <w:tc>
          <w:tcPr>
            <w:tcW w:w="1090" w:type="dxa"/>
            <w:tcBorders>
              <w:top w:val="single" w:sz="4" w:space="0" w:color="auto"/>
            </w:tcBorders>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6.25 %</w:t>
            </w:r>
          </w:p>
        </w:tc>
        <w:tc>
          <w:tcPr>
            <w:tcW w:w="990" w:type="dxa"/>
            <w:tcBorders>
              <w:top w:val="single" w:sz="4" w:space="0" w:color="auto"/>
            </w:tcBorders>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3.13%</w:t>
            </w:r>
          </w:p>
        </w:tc>
      </w:tr>
      <w:tr w:rsidR="00555075" w:rsidTr="00B07FCE">
        <w:trPr>
          <w:jc w:val="center"/>
        </w:trPr>
        <w:tc>
          <w:tcPr>
            <w:tcW w:w="1440" w:type="dxa"/>
            <w:vMerge/>
            <w:vAlign w:val="center"/>
          </w:tcPr>
          <w:p w:rsidR="00555075" w:rsidRPr="00ED0892" w:rsidRDefault="00555075" w:rsidP="00B07FCE">
            <w:pPr>
              <w:jc w:val="center"/>
              <w:rPr>
                <w:rFonts w:ascii="Times New Roman" w:hAnsi="Times New Roman"/>
                <w:szCs w:val="22"/>
              </w:rPr>
            </w:pPr>
          </w:p>
        </w:tc>
        <w:tc>
          <w:tcPr>
            <w:tcW w:w="2340" w:type="dxa"/>
            <w:vAlign w:val="center"/>
          </w:tcPr>
          <w:p w:rsidR="00555075" w:rsidRPr="00ED0892" w:rsidRDefault="00555075" w:rsidP="00B07FCE">
            <w:pPr>
              <w:jc w:val="center"/>
              <w:rPr>
                <w:rFonts w:ascii="Times New Roman" w:hAnsi="Times New Roman"/>
                <w:szCs w:val="22"/>
              </w:rPr>
            </w:pPr>
            <m:oMathPara>
              <m:oMath>
                <m:r>
                  <w:rPr>
                    <w:rFonts w:ascii="Cambria Math" w:hAnsi="Cambria Math"/>
                    <w:color w:val="000000"/>
                    <w:szCs w:val="22"/>
                  </w:rPr>
                  <m:t>118.9&lt;X≤135.32</m:t>
                </m:r>
              </m:oMath>
            </m:oMathPara>
          </w:p>
        </w:tc>
        <w:tc>
          <w:tcPr>
            <w:tcW w:w="1710" w:type="dxa"/>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High</w:t>
            </w:r>
          </w:p>
        </w:tc>
        <w:tc>
          <w:tcPr>
            <w:tcW w:w="1090" w:type="dxa"/>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15.63%</w:t>
            </w:r>
          </w:p>
        </w:tc>
        <w:tc>
          <w:tcPr>
            <w:tcW w:w="990" w:type="dxa"/>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3.13%</w:t>
            </w:r>
          </w:p>
        </w:tc>
      </w:tr>
      <w:tr w:rsidR="00555075" w:rsidTr="00B07FCE">
        <w:trPr>
          <w:jc w:val="center"/>
        </w:trPr>
        <w:tc>
          <w:tcPr>
            <w:tcW w:w="1440" w:type="dxa"/>
            <w:vMerge/>
            <w:vAlign w:val="center"/>
          </w:tcPr>
          <w:p w:rsidR="00555075" w:rsidRPr="00ED0892" w:rsidRDefault="00555075" w:rsidP="00B07FCE">
            <w:pPr>
              <w:jc w:val="center"/>
              <w:rPr>
                <w:rFonts w:ascii="Times New Roman" w:hAnsi="Times New Roman"/>
                <w:szCs w:val="22"/>
              </w:rPr>
            </w:pPr>
          </w:p>
        </w:tc>
        <w:tc>
          <w:tcPr>
            <w:tcW w:w="2340" w:type="dxa"/>
            <w:vAlign w:val="center"/>
          </w:tcPr>
          <w:p w:rsidR="00555075" w:rsidRPr="00ED0892" w:rsidRDefault="00555075" w:rsidP="00B07FCE">
            <w:pPr>
              <w:jc w:val="center"/>
              <w:rPr>
                <w:rFonts w:ascii="Times New Roman" w:hAnsi="Times New Roman"/>
                <w:szCs w:val="22"/>
              </w:rPr>
            </w:pPr>
            <m:oMathPara>
              <m:oMath>
                <m:r>
                  <w:rPr>
                    <w:rFonts w:ascii="Cambria Math" w:hAnsi="Cambria Math"/>
                    <w:color w:val="000000"/>
                    <w:szCs w:val="22"/>
                  </w:rPr>
                  <m:t>91.002&lt;X≤118.9</m:t>
                </m:r>
              </m:oMath>
            </m:oMathPara>
          </w:p>
        </w:tc>
        <w:tc>
          <w:tcPr>
            <w:tcW w:w="1710" w:type="dxa"/>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Medium</w:t>
            </w:r>
          </w:p>
        </w:tc>
        <w:tc>
          <w:tcPr>
            <w:tcW w:w="1090" w:type="dxa"/>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43.75%</w:t>
            </w:r>
          </w:p>
        </w:tc>
        <w:tc>
          <w:tcPr>
            <w:tcW w:w="990" w:type="dxa"/>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31.25%</w:t>
            </w:r>
          </w:p>
        </w:tc>
      </w:tr>
      <w:tr w:rsidR="00555075" w:rsidTr="00B07FCE">
        <w:trPr>
          <w:jc w:val="center"/>
        </w:trPr>
        <w:tc>
          <w:tcPr>
            <w:tcW w:w="1440" w:type="dxa"/>
            <w:vMerge/>
            <w:vAlign w:val="center"/>
          </w:tcPr>
          <w:p w:rsidR="00555075" w:rsidRPr="00ED0892" w:rsidRDefault="00555075" w:rsidP="00B07FCE">
            <w:pPr>
              <w:jc w:val="center"/>
              <w:rPr>
                <w:rFonts w:ascii="Times New Roman" w:hAnsi="Times New Roman"/>
                <w:szCs w:val="22"/>
              </w:rPr>
            </w:pPr>
          </w:p>
        </w:tc>
        <w:tc>
          <w:tcPr>
            <w:tcW w:w="2340" w:type="dxa"/>
            <w:vAlign w:val="center"/>
          </w:tcPr>
          <w:p w:rsidR="00555075" w:rsidRPr="00ED0892" w:rsidRDefault="00555075" w:rsidP="00B07FCE">
            <w:pPr>
              <w:jc w:val="center"/>
              <w:rPr>
                <w:rFonts w:ascii="Times New Roman" w:hAnsi="Times New Roman"/>
                <w:szCs w:val="22"/>
              </w:rPr>
            </w:pPr>
            <m:oMathPara>
              <m:oMath>
                <m:r>
                  <w:rPr>
                    <w:rFonts w:ascii="Cambria Math" w:hAnsi="Cambria Math"/>
                    <w:color w:val="000000"/>
                    <w:szCs w:val="22"/>
                  </w:rPr>
                  <m:t>74.67&lt;X≤91.002</m:t>
                </m:r>
              </m:oMath>
            </m:oMathPara>
          </w:p>
        </w:tc>
        <w:tc>
          <w:tcPr>
            <w:tcW w:w="1710" w:type="dxa"/>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Low</w:t>
            </w:r>
          </w:p>
        </w:tc>
        <w:tc>
          <w:tcPr>
            <w:tcW w:w="1090" w:type="dxa"/>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31.25%</w:t>
            </w:r>
          </w:p>
        </w:tc>
        <w:tc>
          <w:tcPr>
            <w:tcW w:w="990" w:type="dxa"/>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46.88%</w:t>
            </w:r>
          </w:p>
        </w:tc>
      </w:tr>
      <w:tr w:rsidR="00555075" w:rsidTr="00B07FCE">
        <w:trPr>
          <w:jc w:val="center"/>
        </w:trPr>
        <w:tc>
          <w:tcPr>
            <w:tcW w:w="1440" w:type="dxa"/>
            <w:vMerge/>
            <w:vAlign w:val="center"/>
          </w:tcPr>
          <w:p w:rsidR="00555075" w:rsidRPr="00ED0892" w:rsidRDefault="00555075" w:rsidP="00B07FCE">
            <w:pPr>
              <w:jc w:val="center"/>
              <w:rPr>
                <w:rFonts w:ascii="Times New Roman" w:hAnsi="Times New Roman"/>
                <w:szCs w:val="22"/>
              </w:rPr>
            </w:pPr>
          </w:p>
        </w:tc>
        <w:tc>
          <w:tcPr>
            <w:tcW w:w="2340" w:type="dxa"/>
            <w:vAlign w:val="center"/>
          </w:tcPr>
          <w:p w:rsidR="00555075" w:rsidRPr="00ED0892" w:rsidRDefault="00555075" w:rsidP="00B07FCE">
            <w:pPr>
              <w:jc w:val="center"/>
              <w:rPr>
                <w:rFonts w:ascii="Times New Roman" w:hAnsi="Times New Roman"/>
                <w:szCs w:val="22"/>
              </w:rPr>
            </w:pPr>
            <m:oMathPara>
              <m:oMath>
                <m:r>
                  <w:rPr>
                    <w:rFonts w:ascii="Cambria Math" w:hAnsi="Cambria Math"/>
                    <w:color w:val="000000"/>
                    <w:szCs w:val="22"/>
                  </w:rPr>
                  <m:t>X≤74.67</m:t>
                </m:r>
              </m:oMath>
            </m:oMathPara>
          </w:p>
        </w:tc>
        <w:tc>
          <w:tcPr>
            <w:tcW w:w="1710" w:type="dxa"/>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Very Low</w:t>
            </w:r>
          </w:p>
        </w:tc>
        <w:tc>
          <w:tcPr>
            <w:tcW w:w="1090" w:type="dxa"/>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3.13%</w:t>
            </w:r>
          </w:p>
        </w:tc>
        <w:tc>
          <w:tcPr>
            <w:tcW w:w="990" w:type="dxa"/>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12.50%</w:t>
            </w:r>
          </w:p>
        </w:tc>
      </w:tr>
      <w:tr w:rsidR="00555075" w:rsidTr="00B07FCE">
        <w:trPr>
          <w:trHeight w:val="631"/>
          <w:jc w:val="center"/>
        </w:trPr>
        <w:tc>
          <w:tcPr>
            <w:tcW w:w="1440" w:type="dxa"/>
            <w:vMerge/>
            <w:tcBorders>
              <w:bottom w:val="single" w:sz="4" w:space="0" w:color="auto"/>
            </w:tcBorders>
            <w:vAlign w:val="center"/>
          </w:tcPr>
          <w:p w:rsidR="00555075" w:rsidRPr="00ED0892" w:rsidRDefault="00555075" w:rsidP="00B07FCE">
            <w:pPr>
              <w:jc w:val="center"/>
              <w:rPr>
                <w:rFonts w:ascii="Times New Roman" w:hAnsi="Times New Roman"/>
                <w:szCs w:val="22"/>
              </w:rPr>
            </w:pPr>
          </w:p>
        </w:tc>
        <w:tc>
          <w:tcPr>
            <w:tcW w:w="2340" w:type="dxa"/>
            <w:tcBorders>
              <w:bottom w:val="single" w:sz="4" w:space="0" w:color="auto"/>
            </w:tcBorders>
            <w:vAlign w:val="center"/>
          </w:tcPr>
          <w:p w:rsidR="00555075" w:rsidRPr="00ED0892" w:rsidRDefault="00555075" w:rsidP="00B07FCE">
            <w:pPr>
              <w:rPr>
                <w:rFonts w:ascii="Times New Roman" w:eastAsia="Calibri" w:hAnsi="Times New Roman"/>
                <w:bCs/>
                <w:szCs w:val="22"/>
              </w:rPr>
            </w:pPr>
            <w:r w:rsidRPr="00ED0892">
              <w:rPr>
                <w:rFonts w:ascii="Times New Roman" w:eastAsia="Calibri" w:hAnsi="Times New Roman"/>
                <w:bCs/>
                <w:szCs w:val="22"/>
              </w:rPr>
              <w:t>Average</w:t>
            </w:r>
          </w:p>
        </w:tc>
        <w:tc>
          <w:tcPr>
            <w:tcW w:w="1710" w:type="dxa"/>
            <w:tcBorders>
              <w:bottom w:val="single" w:sz="4" w:space="0" w:color="auto"/>
            </w:tcBorders>
            <w:vAlign w:val="center"/>
          </w:tcPr>
          <w:p w:rsidR="00555075" w:rsidRPr="00ED0892" w:rsidRDefault="00555075" w:rsidP="00B07FCE">
            <w:pPr>
              <w:jc w:val="center"/>
              <w:rPr>
                <w:rFonts w:ascii="Times New Roman" w:hAnsi="Times New Roman"/>
                <w:szCs w:val="22"/>
              </w:rPr>
            </w:pPr>
          </w:p>
        </w:tc>
        <w:tc>
          <w:tcPr>
            <w:tcW w:w="1090" w:type="dxa"/>
            <w:tcBorders>
              <w:bottom w:val="single" w:sz="4" w:space="0" w:color="auto"/>
            </w:tcBorders>
            <w:vAlign w:val="center"/>
          </w:tcPr>
          <w:p w:rsidR="00555075" w:rsidRPr="00ED0892" w:rsidRDefault="00555075" w:rsidP="00B07FCE">
            <w:pPr>
              <w:rPr>
                <w:rFonts w:ascii="Times New Roman" w:hAnsi="Times New Roman"/>
                <w:szCs w:val="22"/>
              </w:rPr>
            </w:pPr>
            <w:r w:rsidRPr="00ED0892">
              <w:rPr>
                <w:rFonts w:ascii="Times New Roman" w:hAnsi="Times New Roman"/>
                <w:szCs w:val="22"/>
              </w:rPr>
              <w:t>Medium</w:t>
            </w:r>
          </w:p>
        </w:tc>
        <w:tc>
          <w:tcPr>
            <w:tcW w:w="990" w:type="dxa"/>
            <w:tcBorders>
              <w:bottom w:val="single" w:sz="4" w:space="0" w:color="auto"/>
            </w:tcBorders>
            <w:vAlign w:val="center"/>
          </w:tcPr>
          <w:p w:rsidR="00555075" w:rsidRPr="00ED0892" w:rsidRDefault="00555075" w:rsidP="00B07FCE">
            <w:pPr>
              <w:rPr>
                <w:rFonts w:ascii="Times New Roman" w:hAnsi="Times New Roman"/>
                <w:szCs w:val="22"/>
              </w:rPr>
            </w:pPr>
            <w:r w:rsidRPr="00ED0892">
              <w:rPr>
                <w:rFonts w:ascii="Times New Roman" w:hAnsi="Times New Roman"/>
                <w:szCs w:val="22"/>
              </w:rPr>
              <w:t>Low</w:t>
            </w:r>
          </w:p>
        </w:tc>
      </w:tr>
      <w:tr w:rsidR="00555075" w:rsidTr="00B07FCE">
        <w:trPr>
          <w:jc w:val="center"/>
        </w:trPr>
        <w:tc>
          <w:tcPr>
            <w:tcW w:w="1440" w:type="dxa"/>
            <w:vMerge w:val="restart"/>
            <w:tcBorders>
              <w:top w:val="single" w:sz="4" w:space="0" w:color="auto"/>
            </w:tcBorders>
            <w:vAlign w:val="center"/>
          </w:tcPr>
          <w:p w:rsidR="00555075" w:rsidRPr="00ED0892" w:rsidRDefault="00555075" w:rsidP="00B07FCE">
            <w:pPr>
              <w:jc w:val="center"/>
              <w:rPr>
                <w:rFonts w:ascii="Times New Roman" w:hAnsi="Times New Roman"/>
                <w:szCs w:val="22"/>
              </w:rPr>
            </w:pPr>
            <w:r>
              <w:rPr>
                <w:rFonts w:ascii="Times New Roman" w:hAnsi="Times New Roman"/>
                <w:szCs w:val="22"/>
              </w:rPr>
              <w:t>Cognitive</w:t>
            </w:r>
          </w:p>
        </w:tc>
        <w:tc>
          <w:tcPr>
            <w:tcW w:w="2340" w:type="dxa"/>
            <w:tcBorders>
              <w:top w:val="single" w:sz="4" w:space="0" w:color="auto"/>
            </w:tcBorders>
            <w:vAlign w:val="center"/>
          </w:tcPr>
          <w:p w:rsidR="00555075" w:rsidRPr="00ED0892" w:rsidRDefault="00555075" w:rsidP="00B07FCE">
            <w:pPr>
              <w:rPr>
                <w:rFonts w:ascii="Times New Roman" w:eastAsia="Calibri" w:hAnsi="Times New Roman"/>
                <w:bCs/>
                <w:szCs w:val="22"/>
              </w:rPr>
            </w:pPr>
            <w:r w:rsidRPr="00ED0892">
              <w:rPr>
                <w:rFonts w:ascii="Times New Roman" w:eastAsia="Calibri" w:hAnsi="Times New Roman"/>
                <w:bCs/>
                <w:szCs w:val="22"/>
              </w:rPr>
              <w:t xml:space="preserve">Complete </w:t>
            </w:r>
            <m:oMath>
              <m:r>
                <w:rPr>
                  <w:rFonts w:ascii="Cambria Math" w:eastAsia="Calibri" w:hAnsi="Cambria Math"/>
                  <w:szCs w:val="22"/>
                </w:rPr>
                <m:t>≥75%</m:t>
              </m:r>
            </m:oMath>
          </w:p>
        </w:tc>
        <w:tc>
          <w:tcPr>
            <w:tcW w:w="1710" w:type="dxa"/>
            <w:tcBorders>
              <w:top w:val="single" w:sz="4" w:space="0" w:color="auto"/>
            </w:tcBorders>
            <w:vAlign w:val="center"/>
          </w:tcPr>
          <w:p w:rsidR="00555075" w:rsidRPr="00ED0892" w:rsidRDefault="00555075" w:rsidP="00B07FCE">
            <w:pPr>
              <w:jc w:val="center"/>
              <w:rPr>
                <w:rFonts w:ascii="Times New Roman" w:hAnsi="Times New Roman"/>
                <w:b/>
                <w:szCs w:val="22"/>
              </w:rPr>
            </w:pPr>
            <w:r w:rsidRPr="00ED0892">
              <w:rPr>
                <w:rFonts w:ascii="Times New Roman" w:hAnsi="Times New Roman"/>
                <w:b/>
                <w:szCs w:val="22"/>
              </w:rPr>
              <w:t>Achieved</w:t>
            </w:r>
          </w:p>
        </w:tc>
        <w:tc>
          <w:tcPr>
            <w:tcW w:w="1090" w:type="dxa"/>
            <w:tcBorders>
              <w:top w:val="single" w:sz="4" w:space="0" w:color="auto"/>
            </w:tcBorders>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0%</w:t>
            </w:r>
          </w:p>
        </w:tc>
        <w:tc>
          <w:tcPr>
            <w:tcW w:w="990" w:type="dxa"/>
            <w:tcBorders>
              <w:top w:val="single" w:sz="4" w:space="0" w:color="auto"/>
            </w:tcBorders>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75%</w:t>
            </w:r>
          </w:p>
        </w:tc>
      </w:tr>
      <w:tr w:rsidR="00555075" w:rsidTr="00B07FCE">
        <w:trPr>
          <w:jc w:val="center"/>
        </w:trPr>
        <w:tc>
          <w:tcPr>
            <w:tcW w:w="1440" w:type="dxa"/>
            <w:vMerge/>
            <w:tcBorders>
              <w:bottom w:val="single" w:sz="4" w:space="0" w:color="auto"/>
            </w:tcBorders>
            <w:vAlign w:val="center"/>
          </w:tcPr>
          <w:p w:rsidR="00555075" w:rsidRPr="00ED0892" w:rsidRDefault="00555075" w:rsidP="00B07FCE">
            <w:pPr>
              <w:jc w:val="center"/>
              <w:rPr>
                <w:rFonts w:ascii="Times New Roman" w:hAnsi="Times New Roman"/>
                <w:szCs w:val="22"/>
              </w:rPr>
            </w:pPr>
          </w:p>
        </w:tc>
        <w:tc>
          <w:tcPr>
            <w:tcW w:w="2340" w:type="dxa"/>
            <w:tcBorders>
              <w:bottom w:val="single" w:sz="4" w:space="0" w:color="auto"/>
            </w:tcBorders>
            <w:vAlign w:val="center"/>
          </w:tcPr>
          <w:p w:rsidR="00555075" w:rsidRPr="00ED0892" w:rsidRDefault="00555075" w:rsidP="00B07FCE">
            <w:pPr>
              <w:rPr>
                <w:rFonts w:ascii="Times New Roman" w:eastAsia="Calibri" w:hAnsi="Times New Roman"/>
                <w:bCs/>
                <w:szCs w:val="22"/>
              </w:rPr>
            </w:pPr>
            <w:r w:rsidRPr="00ED0892">
              <w:rPr>
                <w:rFonts w:ascii="Times New Roman" w:eastAsia="Calibri" w:hAnsi="Times New Roman"/>
                <w:bCs/>
                <w:szCs w:val="22"/>
              </w:rPr>
              <w:t>Average</w:t>
            </w:r>
          </w:p>
        </w:tc>
        <w:tc>
          <w:tcPr>
            <w:tcW w:w="1710" w:type="dxa"/>
            <w:tcBorders>
              <w:bottom w:val="single" w:sz="4" w:space="0" w:color="auto"/>
            </w:tcBorders>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75</w:t>
            </w:r>
          </w:p>
        </w:tc>
        <w:tc>
          <w:tcPr>
            <w:tcW w:w="1090" w:type="dxa"/>
            <w:tcBorders>
              <w:bottom w:val="single" w:sz="4" w:space="0" w:color="auto"/>
            </w:tcBorders>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35.18</w:t>
            </w:r>
          </w:p>
        </w:tc>
        <w:tc>
          <w:tcPr>
            <w:tcW w:w="990" w:type="dxa"/>
            <w:tcBorders>
              <w:bottom w:val="single" w:sz="4" w:space="0" w:color="auto"/>
            </w:tcBorders>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75</w:t>
            </w:r>
          </w:p>
        </w:tc>
      </w:tr>
      <w:tr w:rsidR="00555075" w:rsidTr="00B07FCE">
        <w:trPr>
          <w:jc w:val="center"/>
        </w:trPr>
        <w:tc>
          <w:tcPr>
            <w:tcW w:w="1440" w:type="dxa"/>
            <w:tcBorders>
              <w:top w:val="single" w:sz="4" w:space="0" w:color="auto"/>
              <w:bottom w:val="single" w:sz="4" w:space="0" w:color="auto"/>
            </w:tcBorders>
            <w:vAlign w:val="center"/>
          </w:tcPr>
          <w:p w:rsidR="00555075" w:rsidRPr="00ED0892" w:rsidRDefault="00555075" w:rsidP="00B07FCE">
            <w:pPr>
              <w:jc w:val="center"/>
              <w:rPr>
                <w:rFonts w:ascii="Times New Roman" w:hAnsi="Times New Roman"/>
                <w:szCs w:val="22"/>
              </w:rPr>
            </w:pPr>
            <w:r w:rsidRPr="00ED0892">
              <w:rPr>
                <w:rFonts w:ascii="Times New Roman" w:hAnsi="Times New Roman"/>
                <w:szCs w:val="22"/>
              </w:rPr>
              <w:t>Learning Process</w:t>
            </w:r>
          </w:p>
        </w:tc>
        <w:tc>
          <w:tcPr>
            <w:tcW w:w="2340" w:type="dxa"/>
            <w:tcBorders>
              <w:top w:val="single" w:sz="4" w:space="0" w:color="auto"/>
              <w:bottom w:val="single" w:sz="4" w:space="0" w:color="auto"/>
            </w:tcBorders>
            <w:vAlign w:val="center"/>
          </w:tcPr>
          <w:p w:rsidR="00555075" w:rsidRPr="00ED0892" w:rsidRDefault="00555075" w:rsidP="00B07FCE">
            <w:pPr>
              <w:rPr>
                <w:rFonts w:ascii="Times New Roman" w:eastAsia="Calibri" w:hAnsi="Times New Roman"/>
                <w:szCs w:val="22"/>
              </w:rPr>
            </w:pPr>
            <w:r w:rsidRPr="00ED0892">
              <w:rPr>
                <w:rFonts w:ascii="Times New Roman" w:eastAsia="Calibri" w:hAnsi="Times New Roman"/>
                <w:szCs w:val="22"/>
              </w:rPr>
              <w:t xml:space="preserve">Done </w:t>
            </w:r>
            <m:oMath>
              <m:r>
                <w:rPr>
                  <w:rFonts w:ascii="Cambria Math" w:eastAsia="Calibri" w:hAnsi="Cambria Math"/>
                  <w:szCs w:val="22"/>
                </w:rPr>
                <m:t>≥90%</m:t>
              </m:r>
            </m:oMath>
          </w:p>
        </w:tc>
        <w:tc>
          <w:tcPr>
            <w:tcW w:w="1710" w:type="dxa"/>
            <w:tcBorders>
              <w:top w:val="single" w:sz="4" w:space="0" w:color="auto"/>
              <w:bottom w:val="single" w:sz="4" w:space="0" w:color="auto"/>
            </w:tcBorders>
            <w:vAlign w:val="center"/>
          </w:tcPr>
          <w:p w:rsidR="00555075" w:rsidRPr="00ED0892" w:rsidRDefault="00555075" w:rsidP="00B07FCE">
            <w:pPr>
              <w:jc w:val="center"/>
              <w:rPr>
                <w:rFonts w:ascii="Times New Roman" w:hAnsi="Times New Roman"/>
                <w:b/>
                <w:szCs w:val="22"/>
              </w:rPr>
            </w:pPr>
            <w:r w:rsidRPr="00ED0892">
              <w:rPr>
                <w:rFonts w:ascii="Times New Roman" w:hAnsi="Times New Roman"/>
                <w:b/>
                <w:szCs w:val="22"/>
              </w:rPr>
              <w:t>Learning Success</w:t>
            </w:r>
          </w:p>
        </w:tc>
        <w:tc>
          <w:tcPr>
            <w:tcW w:w="1090" w:type="dxa"/>
            <w:tcBorders>
              <w:top w:val="single" w:sz="4" w:space="0" w:color="auto"/>
              <w:bottom w:val="single" w:sz="4" w:space="0" w:color="auto"/>
            </w:tcBorders>
            <w:vAlign w:val="center"/>
          </w:tcPr>
          <w:p w:rsidR="00555075" w:rsidRPr="00ED0892" w:rsidRDefault="00555075" w:rsidP="00B07FCE">
            <w:pPr>
              <w:jc w:val="center"/>
              <w:rPr>
                <w:rFonts w:ascii="Times New Roman" w:hAnsi="Times New Roman"/>
                <w:szCs w:val="22"/>
              </w:rPr>
            </w:pPr>
          </w:p>
        </w:tc>
        <w:tc>
          <w:tcPr>
            <w:tcW w:w="990" w:type="dxa"/>
            <w:tcBorders>
              <w:top w:val="single" w:sz="4" w:space="0" w:color="auto"/>
              <w:bottom w:val="single" w:sz="4" w:space="0" w:color="auto"/>
            </w:tcBorders>
            <w:vAlign w:val="center"/>
          </w:tcPr>
          <w:p w:rsidR="00555075" w:rsidRPr="00ED0892" w:rsidRDefault="00555075" w:rsidP="00B07FCE">
            <w:pPr>
              <w:jc w:val="center"/>
              <w:rPr>
                <w:rFonts w:ascii="Times New Roman" w:hAnsi="Times New Roman"/>
                <w:szCs w:val="22"/>
                <w:highlight w:val="yellow"/>
              </w:rPr>
            </w:pPr>
            <w:r w:rsidRPr="00ED0892">
              <w:rPr>
                <w:rFonts w:ascii="Times New Roman" w:hAnsi="Times New Roman"/>
                <w:szCs w:val="22"/>
              </w:rPr>
              <w:t>75%</w:t>
            </w:r>
          </w:p>
        </w:tc>
      </w:tr>
    </w:tbl>
    <w:p w:rsidR="00555075" w:rsidRDefault="00555075" w:rsidP="00555075">
      <w:pPr>
        <w:pStyle w:val="section"/>
        <w:numPr>
          <w:ilvl w:val="0"/>
          <w:numId w:val="0"/>
        </w:numPr>
        <w:rPr>
          <w:b w:val="0"/>
        </w:rPr>
      </w:pPr>
    </w:p>
    <w:p w:rsidR="00D00B60" w:rsidRDefault="00555075" w:rsidP="00555075">
      <w:pPr>
        <w:pStyle w:val="section"/>
        <w:numPr>
          <w:ilvl w:val="0"/>
          <w:numId w:val="0"/>
        </w:numPr>
        <w:rPr>
          <w:b w:val="0"/>
        </w:rPr>
      </w:pPr>
      <w:r>
        <w:rPr>
          <w:b w:val="0"/>
        </w:rPr>
        <w:tab/>
      </w:r>
      <w:r w:rsidR="00D00B60">
        <w:rPr>
          <w:b w:val="0"/>
        </w:rPr>
        <w:t>Data analysis techniques taken from data of observations of teacher and students, students achievement cognitive data, and students math anxiety. Based on the calculation obtained table of math anxiety criteria as follows [15].</w:t>
      </w:r>
    </w:p>
    <w:p w:rsidR="00555075" w:rsidRDefault="00555075" w:rsidP="00555075">
      <w:pPr>
        <w:pStyle w:val="TableCaptionCentred"/>
      </w:pPr>
    </w:p>
    <w:p w:rsidR="00555075" w:rsidRPr="009D71AA" w:rsidRDefault="00555075" w:rsidP="00555075">
      <w:pPr>
        <w:pStyle w:val="Caption"/>
        <w:spacing w:after="120"/>
        <w:contextualSpacing w:val="0"/>
        <w:rPr>
          <w:rFonts w:cs="Times New Roman"/>
          <w:b/>
          <w:color w:val="FF0000"/>
          <w:szCs w:val="24"/>
          <w:lang w:val="en-US"/>
        </w:rPr>
      </w:pPr>
      <w:r w:rsidRPr="00315965">
        <w:rPr>
          <w:b/>
        </w:rPr>
        <w:t xml:space="preserve">Tabel </w:t>
      </w:r>
      <w:r w:rsidRPr="00315965">
        <w:rPr>
          <w:b/>
          <w:lang w:val="en-US"/>
        </w:rPr>
        <w:t>2</w:t>
      </w:r>
      <w:r w:rsidRPr="009D71AA">
        <w:rPr>
          <w:rFonts w:cs="Times New Roman"/>
          <w:szCs w:val="24"/>
          <w:lang w:val="en-US"/>
        </w:rPr>
        <w:t xml:space="preserve">. </w:t>
      </w:r>
      <w:r w:rsidR="00D00B60">
        <w:rPr>
          <w:rFonts w:cs="Times New Roman"/>
          <w:color w:val="auto"/>
          <w:szCs w:val="24"/>
          <w:lang w:val="en-US"/>
        </w:rPr>
        <w:t>Criteria Math Anxiety</w:t>
      </w:r>
    </w:p>
    <w:tbl>
      <w:tblPr>
        <w:tblW w:w="7885" w:type="dxa"/>
        <w:jc w:val="center"/>
        <w:tblLook w:val="04A0" w:firstRow="1" w:lastRow="0" w:firstColumn="1" w:lastColumn="0" w:noHBand="0" w:noVBand="1"/>
      </w:tblPr>
      <w:tblGrid>
        <w:gridCol w:w="3415"/>
        <w:gridCol w:w="2520"/>
        <w:gridCol w:w="1950"/>
      </w:tblGrid>
      <w:tr w:rsidR="00555075" w:rsidRPr="009D71AA" w:rsidTr="00B07FCE">
        <w:trPr>
          <w:trHeight w:val="300"/>
          <w:jc w:val="center"/>
        </w:trPr>
        <w:tc>
          <w:tcPr>
            <w:tcW w:w="3415" w:type="dxa"/>
            <w:tcBorders>
              <w:top w:val="single" w:sz="4" w:space="0" w:color="auto"/>
              <w:bottom w:val="single" w:sz="4" w:space="0" w:color="auto"/>
            </w:tcBorders>
            <w:shd w:val="clear" w:color="auto" w:fill="FFFFFF" w:themeFill="background1"/>
            <w:vAlign w:val="center"/>
            <w:hideMark/>
          </w:tcPr>
          <w:p w:rsidR="00555075" w:rsidRPr="00315965" w:rsidRDefault="00555075" w:rsidP="00B07FCE">
            <w:pPr>
              <w:jc w:val="center"/>
              <w:rPr>
                <w:rFonts w:ascii="Times New Roman" w:hAnsi="Times New Roman"/>
                <w:b/>
                <w:bCs/>
                <w:szCs w:val="22"/>
              </w:rPr>
            </w:pPr>
            <w:r w:rsidRPr="00315965">
              <w:rPr>
                <w:rFonts w:ascii="Times New Roman" w:hAnsi="Times New Roman"/>
                <w:b/>
                <w:bCs/>
                <w:szCs w:val="22"/>
              </w:rPr>
              <w:t xml:space="preserve">Interval </w:t>
            </w:r>
          </w:p>
        </w:tc>
        <w:tc>
          <w:tcPr>
            <w:tcW w:w="2520" w:type="dxa"/>
            <w:tcBorders>
              <w:top w:val="single" w:sz="4" w:space="0" w:color="auto"/>
              <w:bottom w:val="single" w:sz="4" w:space="0" w:color="auto"/>
            </w:tcBorders>
            <w:shd w:val="clear" w:color="auto" w:fill="FFFFFF" w:themeFill="background1"/>
            <w:vAlign w:val="center"/>
            <w:hideMark/>
          </w:tcPr>
          <w:p w:rsidR="00555075" w:rsidRPr="00315965" w:rsidRDefault="00FC2E6B" w:rsidP="00B07FCE">
            <w:pPr>
              <w:jc w:val="center"/>
              <w:rPr>
                <w:rFonts w:ascii="Times New Roman" w:hAnsi="Times New Roman"/>
                <w:b/>
                <w:bCs/>
                <w:szCs w:val="22"/>
              </w:rPr>
            </w:pPr>
            <w:r>
              <w:rPr>
                <w:rFonts w:ascii="Times New Roman" w:hAnsi="Times New Roman"/>
                <w:b/>
                <w:bCs/>
                <w:szCs w:val="22"/>
              </w:rPr>
              <w:t>Score</w:t>
            </w:r>
            <w:r w:rsidR="00555075" w:rsidRPr="00315965">
              <w:rPr>
                <w:rFonts w:ascii="Times New Roman" w:hAnsi="Times New Roman"/>
                <w:b/>
                <w:bCs/>
                <w:szCs w:val="22"/>
              </w:rPr>
              <w:t xml:space="preserve"> (X)</w:t>
            </w:r>
          </w:p>
        </w:tc>
        <w:tc>
          <w:tcPr>
            <w:tcW w:w="1950" w:type="dxa"/>
            <w:tcBorders>
              <w:top w:val="single" w:sz="4" w:space="0" w:color="auto"/>
              <w:bottom w:val="single" w:sz="4" w:space="0" w:color="auto"/>
            </w:tcBorders>
            <w:shd w:val="clear" w:color="auto" w:fill="FFFFFF" w:themeFill="background1"/>
            <w:vAlign w:val="center"/>
            <w:hideMark/>
          </w:tcPr>
          <w:p w:rsidR="00555075" w:rsidRPr="00315965" w:rsidRDefault="00FC2E6B" w:rsidP="00B07FCE">
            <w:pPr>
              <w:jc w:val="center"/>
              <w:rPr>
                <w:rFonts w:ascii="Times New Roman" w:hAnsi="Times New Roman"/>
                <w:b/>
                <w:bCs/>
                <w:szCs w:val="22"/>
              </w:rPr>
            </w:pPr>
            <w:r>
              <w:rPr>
                <w:rFonts w:ascii="Times New Roman" w:hAnsi="Times New Roman"/>
                <w:b/>
                <w:bCs/>
                <w:szCs w:val="22"/>
              </w:rPr>
              <w:t>Criteria</w:t>
            </w:r>
          </w:p>
        </w:tc>
      </w:tr>
      <w:tr w:rsidR="00555075" w:rsidRPr="009D71AA" w:rsidTr="00B07FCE">
        <w:trPr>
          <w:trHeight w:val="300"/>
          <w:jc w:val="center"/>
        </w:trPr>
        <w:tc>
          <w:tcPr>
            <w:tcW w:w="3415" w:type="dxa"/>
            <w:tcBorders>
              <w:top w:val="single" w:sz="4" w:space="0" w:color="auto"/>
            </w:tcBorders>
            <w:shd w:val="clear" w:color="auto" w:fill="auto"/>
            <w:vAlign w:val="center"/>
            <w:hideMark/>
          </w:tcPr>
          <w:p w:rsidR="00555075" w:rsidRPr="00315965" w:rsidRDefault="00555075" w:rsidP="00B07FCE">
            <w:pPr>
              <w:jc w:val="center"/>
              <w:rPr>
                <w:rFonts w:ascii="Times New Roman" w:hAnsi="Times New Roman"/>
                <w:color w:val="000000"/>
                <w:szCs w:val="22"/>
              </w:rPr>
            </w:pPr>
            <m:oMathPara>
              <m:oMath>
                <m:r>
                  <w:rPr>
                    <w:rFonts w:ascii="Cambria Math" w:hAnsi="Cambria Math"/>
                    <w:color w:val="000000"/>
                    <w:szCs w:val="22"/>
                  </w:rPr>
                  <m:t>X&gt;</m:t>
                </m:r>
                <m:acc>
                  <m:accPr>
                    <m:chr m:val="̅"/>
                    <m:ctrlPr>
                      <w:rPr>
                        <w:rFonts w:ascii="Cambria Math" w:hAnsi="Cambria Math"/>
                        <w:i/>
                        <w:color w:val="000000"/>
                        <w:szCs w:val="22"/>
                      </w:rPr>
                    </m:ctrlPr>
                  </m:accPr>
                  <m:e>
                    <m:sSub>
                      <m:sSubPr>
                        <m:ctrlPr>
                          <w:rPr>
                            <w:rFonts w:ascii="Cambria Math" w:hAnsi="Cambria Math"/>
                            <w:i/>
                            <w:color w:val="000000"/>
                            <w:szCs w:val="22"/>
                          </w:rPr>
                        </m:ctrlPr>
                      </m:sSubPr>
                      <m:e>
                        <m:r>
                          <w:rPr>
                            <w:rFonts w:ascii="Cambria Math" w:hAnsi="Cambria Math"/>
                            <w:color w:val="000000"/>
                            <w:szCs w:val="22"/>
                          </w:rPr>
                          <m:t>X</m:t>
                        </m:r>
                      </m:e>
                      <m:sub>
                        <m:r>
                          <w:rPr>
                            <w:rFonts w:ascii="Cambria Math" w:hAnsi="Cambria Math"/>
                            <w:color w:val="000000"/>
                            <w:szCs w:val="22"/>
                          </w:rPr>
                          <m:t>1</m:t>
                        </m:r>
                      </m:sub>
                    </m:sSub>
                  </m:e>
                </m:acc>
                <m:r>
                  <w:rPr>
                    <w:rFonts w:ascii="Cambria Math" w:hAnsi="Cambria Math"/>
                    <w:color w:val="000000"/>
                    <w:szCs w:val="22"/>
                  </w:rPr>
                  <m:t>+1.8sbi</m:t>
                </m:r>
              </m:oMath>
            </m:oMathPara>
          </w:p>
        </w:tc>
        <w:tc>
          <w:tcPr>
            <w:tcW w:w="2520" w:type="dxa"/>
            <w:tcBorders>
              <w:top w:val="single" w:sz="4" w:space="0" w:color="auto"/>
            </w:tcBorders>
            <w:shd w:val="clear" w:color="auto" w:fill="auto"/>
            <w:vAlign w:val="center"/>
          </w:tcPr>
          <w:p w:rsidR="00555075" w:rsidRPr="00315965" w:rsidRDefault="00555075" w:rsidP="00B07FCE">
            <w:pPr>
              <w:jc w:val="center"/>
              <w:rPr>
                <w:rFonts w:ascii="Times New Roman" w:hAnsi="Times New Roman"/>
                <w:color w:val="000000"/>
                <w:szCs w:val="22"/>
              </w:rPr>
            </w:pPr>
            <m:oMathPara>
              <m:oMath>
                <m:r>
                  <w:rPr>
                    <w:rFonts w:ascii="Cambria Math" w:hAnsi="Cambria Math"/>
                    <w:color w:val="000000"/>
                    <w:szCs w:val="22"/>
                  </w:rPr>
                  <m:t>135.32&lt;X</m:t>
                </m:r>
              </m:oMath>
            </m:oMathPara>
          </w:p>
        </w:tc>
        <w:tc>
          <w:tcPr>
            <w:tcW w:w="1950" w:type="dxa"/>
            <w:tcBorders>
              <w:top w:val="single" w:sz="4" w:space="0" w:color="auto"/>
            </w:tcBorders>
            <w:shd w:val="clear" w:color="auto" w:fill="auto"/>
            <w:vAlign w:val="center"/>
            <w:hideMark/>
          </w:tcPr>
          <w:p w:rsidR="00555075" w:rsidRPr="00315965" w:rsidRDefault="00FC2E6B" w:rsidP="00B07FCE">
            <w:pPr>
              <w:jc w:val="center"/>
              <w:rPr>
                <w:rFonts w:ascii="Times New Roman" w:hAnsi="Times New Roman"/>
                <w:color w:val="000000"/>
                <w:szCs w:val="22"/>
              </w:rPr>
            </w:pPr>
            <w:r>
              <w:rPr>
                <w:rFonts w:ascii="Times New Roman" w:hAnsi="Times New Roman"/>
                <w:color w:val="000000"/>
                <w:szCs w:val="22"/>
              </w:rPr>
              <w:t>Very High</w:t>
            </w:r>
          </w:p>
        </w:tc>
      </w:tr>
      <w:tr w:rsidR="00555075" w:rsidRPr="009D71AA" w:rsidTr="00B07FCE">
        <w:trPr>
          <w:trHeight w:val="300"/>
          <w:jc w:val="center"/>
        </w:trPr>
        <w:tc>
          <w:tcPr>
            <w:tcW w:w="3415" w:type="dxa"/>
            <w:shd w:val="clear" w:color="auto" w:fill="auto"/>
            <w:vAlign w:val="center"/>
            <w:hideMark/>
          </w:tcPr>
          <w:p w:rsidR="00555075" w:rsidRPr="00315965" w:rsidRDefault="0040340F" w:rsidP="00B07FCE">
            <w:pPr>
              <w:jc w:val="center"/>
              <w:rPr>
                <w:rFonts w:ascii="Times New Roman" w:hAnsi="Times New Roman"/>
                <w:color w:val="000000"/>
                <w:szCs w:val="22"/>
              </w:rPr>
            </w:pPr>
            <m:oMathPara>
              <m:oMath>
                <m:acc>
                  <m:accPr>
                    <m:chr m:val="̅"/>
                    <m:ctrlPr>
                      <w:rPr>
                        <w:rFonts w:ascii="Cambria Math" w:hAnsi="Cambria Math"/>
                        <w:i/>
                        <w:color w:val="000000"/>
                        <w:szCs w:val="22"/>
                      </w:rPr>
                    </m:ctrlPr>
                  </m:accPr>
                  <m:e>
                    <m:sSub>
                      <m:sSubPr>
                        <m:ctrlPr>
                          <w:rPr>
                            <w:rFonts w:ascii="Cambria Math" w:hAnsi="Cambria Math"/>
                            <w:i/>
                            <w:color w:val="000000"/>
                            <w:szCs w:val="22"/>
                          </w:rPr>
                        </m:ctrlPr>
                      </m:sSubPr>
                      <m:e>
                        <m:r>
                          <w:rPr>
                            <w:rFonts w:ascii="Cambria Math" w:hAnsi="Cambria Math"/>
                            <w:color w:val="000000"/>
                            <w:szCs w:val="22"/>
                          </w:rPr>
                          <m:t>X</m:t>
                        </m:r>
                      </m:e>
                      <m:sub>
                        <m:r>
                          <w:rPr>
                            <w:rFonts w:ascii="Cambria Math" w:hAnsi="Cambria Math"/>
                            <w:color w:val="000000"/>
                            <w:szCs w:val="22"/>
                          </w:rPr>
                          <m:t>1</m:t>
                        </m:r>
                      </m:sub>
                    </m:sSub>
                  </m:e>
                </m:acc>
                <m:r>
                  <w:rPr>
                    <w:rFonts w:ascii="Cambria Math" w:hAnsi="Cambria Math"/>
                    <w:color w:val="000000"/>
                    <w:szCs w:val="22"/>
                  </w:rPr>
                  <m:t>+0.6sbi&lt;X≤</m:t>
                </m:r>
                <m:acc>
                  <m:accPr>
                    <m:chr m:val="̅"/>
                    <m:ctrlPr>
                      <w:rPr>
                        <w:rFonts w:ascii="Cambria Math" w:hAnsi="Cambria Math"/>
                        <w:i/>
                        <w:color w:val="000000"/>
                        <w:szCs w:val="22"/>
                      </w:rPr>
                    </m:ctrlPr>
                  </m:accPr>
                  <m:e>
                    <m:sSub>
                      <m:sSubPr>
                        <m:ctrlPr>
                          <w:rPr>
                            <w:rFonts w:ascii="Cambria Math" w:hAnsi="Cambria Math"/>
                            <w:i/>
                            <w:color w:val="000000"/>
                            <w:szCs w:val="22"/>
                          </w:rPr>
                        </m:ctrlPr>
                      </m:sSubPr>
                      <m:e>
                        <m:r>
                          <w:rPr>
                            <w:rFonts w:ascii="Cambria Math" w:hAnsi="Cambria Math"/>
                            <w:color w:val="000000"/>
                            <w:szCs w:val="22"/>
                          </w:rPr>
                          <m:t>X</m:t>
                        </m:r>
                      </m:e>
                      <m:sub>
                        <m:r>
                          <w:rPr>
                            <w:rFonts w:ascii="Cambria Math" w:hAnsi="Cambria Math"/>
                            <w:color w:val="000000"/>
                            <w:szCs w:val="22"/>
                          </w:rPr>
                          <m:t>1</m:t>
                        </m:r>
                      </m:sub>
                    </m:sSub>
                  </m:e>
                </m:acc>
                <m:r>
                  <w:rPr>
                    <w:rFonts w:ascii="Cambria Math" w:hAnsi="Cambria Math"/>
                    <w:color w:val="000000"/>
                    <w:szCs w:val="22"/>
                  </w:rPr>
                  <m:t>+1.8sbi</m:t>
                </m:r>
              </m:oMath>
            </m:oMathPara>
          </w:p>
        </w:tc>
        <w:tc>
          <w:tcPr>
            <w:tcW w:w="2520" w:type="dxa"/>
            <w:shd w:val="clear" w:color="auto" w:fill="auto"/>
            <w:vAlign w:val="center"/>
          </w:tcPr>
          <w:p w:rsidR="00555075" w:rsidRPr="00315965" w:rsidRDefault="00555075" w:rsidP="00B07FCE">
            <w:pPr>
              <w:jc w:val="center"/>
              <w:rPr>
                <w:rFonts w:ascii="Times New Roman" w:hAnsi="Times New Roman"/>
                <w:color w:val="000000"/>
                <w:szCs w:val="22"/>
              </w:rPr>
            </w:pPr>
            <m:oMathPara>
              <m:oMath>
                <m:r>
                  <w:rPr>
                    <w:rFonts w:ascii="Cambria Math" w:hAnsi="Cambria Math"/>
                    <w:color w:val="000000"/>
                    <w:szCs w:val="22"/>
                  </w:rPr>
                  <m:t>118.9&lt;X≤135.32</m:t>
                </m:r>
              </m:oMath>
            </m:oMathPara>
          </w:p>
        </w:tc>
        <w:tc>
          <w:tcPr>
            <w:tcW w:w="1950" w:type="dxa"/>
            <w:shd w:val="clear" w:color="auto" w:fill="auto"/>
            <w:vAlign w:val="center"/>
            <w:hideMark/>
          </w:tcPr>
          <w:p w:rsidR="00555075" w:rsidRPr="00315965" w:rsidRDefault="00FC2E6B" w:rsidP="00B07FCE">
            <w:pPr>
              <w:jc w:val="center"/>
              <w:rPr>
                <w:rFonts w:ascii="Times New Roman" w:hAnsi="Times New Roman"/>
                <w:color w:val="000000"/>
                <w:szCs w:val="22"/>
              </w:rPr>
            </w:pPr>
            <w:r>
              <w:rPr>
                <w:rFonts w:ascii="Times New Roman" w:hAnsi="Times New Roman"/>
                <w:color w:val="000000"/>
                <w:szCs w:val="22"/>
              </w:rPr>
              <w:t>High</w:t>
            </w:r>
          </w:p>
        </w:tc>
      </w:tr>
      <w:tr w:rsidR="00555075" w:rsidRPr="009D71AA" w:rsidTr="00B07FCE">
        <w:trPr>
          <w:trHeight w:val="300"/>
          <w:jc w:val="center"/>
        </w:trPr>
        <w:tc>
          <w:tcPr>
            <w:tcW w:w="3415" w:type="dxa"/>
            <w:shd w:val="clear" w:color="auto" w:fill="auto"/>
            <w:vAlign w:val="center"/>
            <w:hideMark/>
          </w:tcPr>
          <w:p w:rsidR="00555075" w:rsidRPr="00315965" w:rsidRDefault="0040340F" w:rsidP="00B07FCE">
            <w:pPr>
              <w:jc w:val="center"/>
              <w:rPr>
                <w:rFonts w:ascii="Times New Roman" w:hAnsi="Times New Roman"/>
                <w:color w:val="000000"/>
                <w:szCs w:val="22"/>
              </w:rPr>
            </w:pPr>
            <m:oMathPara>
              <m:oMath>
                <m:acc>
                  <m:accPr>
                    <m:chr m:val="̅"/>
                    <m:ctrlPr>
                      <w:rPr>
                        <w:rFonts w:ascii="Cambria Math" w:hAnsi="Cambria Math"/>
                        <w:i/>
                        <w:color w:val="000000"/>
                        <w:szCs w:val="22"/>
                      </w:rPr>
                    </m:ctrlPr>
                  </m:accPr>
                  <m:e>
                    <m:sSub>
                      <m:sSubPr>
                        <m:ctrlPr>
                          <w:rPr>
                            <w:rFonts w:ascii="Cambria Math" w:hAnsi="Cambria Math"/>
                            <w:i/>
                            <w:color w:val="000000"/>
                            <w:szCs w:val="22"/>
                          </w:rPr>
                        </m:ctrlPr>
                      </m:sSubPr>
                      <m:e>
                        <m:r>
                          <w:rPr>
                            <w:rFonts w:ascii="Cambria Math" w:hAnsi="Cambria Math"/>
                            <w:color w:val="000000"/>
                            <w:szCs w:val="22"/>
                          </w:rPr>
                          <m:t>X</m:t>
                        </m:r>
                      </m:e>
                      <m:sub>
                        <m:r>
                          <w:rPr>
                            <w:rFonts w:ascii="Cambria Math" w:hAnsi="Cambria Math"/>
                            <w:color w:val="000000"/>
                            <w:szCs w:val="22"/>
                          </w:rPr>
                          <m:t>1</m:t>
                        </m:r>
                      </m:sub>
                    </m:sSub>
                  </m:e>
                </m:acc>
                <m:r>
                  <w:rPr>
                    <w:rFonts w:ascii="Cambria Math" w:hAnsi="Cambria Math"/>
                    <w:color w:val="000000"/>
                    <w:szCs w:val="22"/>
                  </w:rPr>
                  <m:t>-0.6sbi&lt;X≤</m:t>
                </m:r>
                <m:acc>
                  <m:accPr>
                    <m:chr m:val="̅"/>
                    <m:ctrlPr>
                      <w:rPr>
                        <w:rFonts w:ascii="Cambria Math" w:hAnsi="Cambria Math"/>
                        <w:i/>
                        <w:color w:val="000000"/>
                        <w:szCs w:val="22"/>
                      </w:rPr>
                    </m:ctrlPr>
                  </m:accPr>
                  <m:e>
                    <m:sSub>
                      <m:sSubPr>
                        <m:ctrlPr>
                          <w:rPr>
                            <w:rFonts w:ascii="Cambria Math" w:hAnsi="Cambria Math"/>
                            <w:i/>
                            <w:color w:val="000000"/>
                            <w:szCs w:val="22"/>
                          </w:rPr>
                        </m:ctrlPr>
                      </m:sSubPr>
                      <m:e>
                        <m:r>
                          <w:rPr>
                            <w:rFonts w:ascii="Cambria Math" w:hAnsi="Cambria Math"/>
                            <w:color w:val="000000"/>
                            <w:szCs w:val="22"/>
                          </w:rPr>
                          <m:t>X</m:t>
                        </m:r>
                      </m:e>
                      <m:sub>
                        <m:r>
                          <w:rPr>
                            <w:rFonts w:ascii="Cambria Math" w:hAnsi="Cambria Math"/>
                            <w:color w:val="000000"/>
                            <w:szCs w:val="22"/>
                          </w:rPr>
                          <m:t>1</m:t>
                        </m:r>
                      </m:sub>
                    </m:sSub>
                  </m:e>
                </m:acc>
                <m:r>
                  <w:rPr>
                    <w:rFonts w:ascii="Cambria Math" w:hAnsi="Cambria Math"/>
                    <w:color w:val="000000"/>
                    <w:szCs w:val="22"/>
                  </w:rPr>
                  <m:t>+0.6sbi</m:t>
                </m:r>
              </m:oMath>
            </m:oMathPara>
          </w:p>
        </w:tc>
        <w:tc>
          <w:tcPr>
            <w:tcW w:w="2520" w:type="dxa"/>
            <w:shd w:val="clear" w:color="auto" w:fill="auto"/>
            <w:vAlign w:val="center"/>
          </w:tcPr>
          <w:p w:rsidR="00555075" w:rsidRPr="00315965" w:rsidRDefault="00555075" w:rsidP="00B07FCE">
            <w:pPr>
              <w:jc w:val="center"/>
              <w:rPr>
                <w:rFonts w:ascii="Times New Roman" w:hAnsi="Times New Roman"/>
                <w:color w:val="000000"/>
                <w:szCs w:val="22"/>
              </w:rPr>
            </w:pPr>
            <m:oMathPara>
              <m:oMath>
                <m:r>
                  <w:rPr>
                    <w:rFonts w:ascii="Cambria Math" w:hAnsi="Cambria Math"/>
                    <w:color w:val="000000"/>
                    <w:szCs w:val="22"/>
                  </w:rPr>
                  <m:t>91.002&lt;X≤118.9</m:t>
                </m:r>
              </m:oMath>
            </m:oMathPara>
          </w:p>
        </w:tc>
        <w:tc>
          <w:tcPr>
            <w:tcW w:w="1950" w:type="dxa"/>
            <w:shd w:val="clear" w:color="auto" w:fill="auto"/>
            <w:vAlign w:val="center"/>
            <w:hideMark/>
          </w:tcPr>
          <w:p w:rsidR="00555075" w:rsidRPr="00315965" w:rsidRDefault="00FC2E6B" w:rsidP="00B07FCE">
            <w:pPr>
              <w:jc w:val="center"/>
              <w:rPr>
                <w:rFonts w:ascii="Times New Roman" w:hAnsi="Times New Roman"/>
                <w:color w:val="000000"/>
                <w:szCs w:val="22"/>
              </w:rPr>
            </w:pPr>
            <w:r>
              <w:rPr>
                <w:rFonts w:ascii="Times New Roman" w:hAnsi="Times New Roman"/>
                <w:color w:val="000000"/>
                <w:szCs w:val="22"/>
              </w:rPr>
              <w:t>Medium</w:t>
            </w:r>
          </w:p>
        </w:tc>
      </w:tr>
      <w:tr w:rsidR="00555075" w:rsidRPr="009D71AA" w:rsidTr="00B07FCE">
        <w:trPr>
          <w:trHeight w:val="300"/>
          <w:jc w:val="center"/>
        </w:trPr>
        <w:tc>
          <w:tcPr>
            <w:tcW w:w="3415" w:type="dxa"/>
            <w:shd w:val="clear" w:color="auto" w:fill="auto"/>
            <w:vAlign w:val="center"/>
            <w:hideMark/>
          </w:tcPr>
          <w:p w:rsidR="00555075" w:rsidRPr="00315965" w:rsidRDefault="0040340F" w:rsidP="00B07FCE">
            <w:pPr>
              <w:jc w:val="center"/>
              <w:rPr>
                <w:rFonts w:ascii="Times New Roman" w:hAnsi="Times New Roman"/>
                <w:color w:val="000000"/>
                <w:szCs w:val="22"/>
              </w:rPr>
            </w:pPr>
            <m:oMathPara>
              <m:oMath>
                <m:acc>
                  <m:accPr>
                    <m:chr m:val="̅"/>
                    <m:ctrlPr>
                      <w:rPr>
                        <w:rFonts w:ascii="Cambria Math" w:hAnsi="Cambria Math"/>
                        <w:i/>
                        <w:color w:val="000000"/>
                        <w:szCs w:val="22"/>
                      </w:rPr>
                    </m:ctrlPr>
                  </m:accPr>
                  <m:e>
                    <m:sSub>
                      <m:sSubPr>
                        <m:ctrlPr>
                          <w:rPr>
                            <w:rFonts w:ascii="Cambria Math" w:hAnsi="Cambria Math"/>
                            <w:i/>
                            <w:color w:val="000000"/>
                            <w:szCs w:val="22"/>
                          </w:rPr>
                        </m:ctrlPr>
                      </m:sSubPr>
                      <m:e>
                        <m:r>
                          <w:rPr>
                            <w:rFonts w:ascii="Cambria Math" w:hAnsi="Cambria Math"/>
                            <w:color w:val="000000"/>
                            <w:szCs w:val="22"/>
                          </w:rPr>
                          <m:t>X</m:t>
                        </m:r>
                      </m:e>
                      <m:sub>
                        <m:r>
                          <w:rPr>
                            <w:rFonts w:ascii="Cambria Math" w:hAnsi="Cambria Math"/>
                            <w:color w:val="000000"/>
                            <w:szCs w:val="22"/>
                          </w:rPr>
                          <m:t>1</m:t>
                        </m:r>
                      </m:sub>
                    </m:sSub>
                  </m:e>
                </m:acc>
                <m:r>
                  <w:rPr>
                    <w:rFonts w:ascii="Cambria Math" w:hAnsi="Cambria Math"/>
                    <w:color w:val="000000"/>
                    <w:szCs w:val="22"/>
                  </w:rPr>
                  <m:t>-1.8sbi&lt;X≤</m:t>
                </m:r>
                <m:acc>
                  <m:accPr>
                    <m:chr m:val="̅"/>
                    <m:ctrlPr>
                      <w:rPr>
                        <w:rFonts w:ascii="Cambria Math" w:hAnsi="Cambria Math"/>
                        <w:i/>
                        <w:color w:val="000000"/>
                        <w:szCs w:val="22"/>
                      </w:rPr>
                    </m:ctrlPr>
                  </m:accPr>
                  <m:e>
                    <m:sSub>
                      <m:sSubPr>
                        <m:ctrlPr>
                          <w:rPr>
                            <w:rFonts w:ascii="Cambria Math" w:hAnsi="Cambria Math"/>
                            <w:i/>
                            <w:color w:val="000000"/>
                            <w:szCs w:val="22"/>
                          </w:rPr>
                        </m:ctrlPr>
                      </m:sSubPr>
                      <m:e>
                        <m:r>
                          <w:rPr>
                            <w:rFonts w:ascii="Cambria Math" w:hAnsi="Cambria Math"/>
                            <w:color w:val="000000"/>
                            <w:szCs w:val="22"/>
                          </w:rPr>
                          <m:t>X</m:t>
                        </m:r>
                      </m:e>
                      <m:sub>
                        <m:r>
                          <w:rPr>
                            <w:rFonts w:ascii="Cambria Math" w:hAnsi="Cambria Math"/>
                            <w:color w:val="000000"/>
                            <w:szCs w:val="22"/>
                          </w:rPr>
                          <m:t>1</m:t>
                        </m:r>
                      </m:sub>
                    </m:sSub>
                  </m:e>
                </m:acc>
                <m:r>
                  <w:rPr>
                    <w:rFonts w:ascii="Cambria Math" w:hAnsi="Cambria Math"/>
                    <w:color w:val="000000"/>
                    <w:szCs w:val="22"/>
                  </w:rPr>
                  <m:t>-0.6sbi</m:t>
                </m:r>
              </m:oMath>
            </m:oMathPara>
          </w:p>
        </w:tc>
        <w:tc>
          <w:tcPr>
            <w:tcW w:w="2520" w:type="dxa"/>
            <w:shd w:val="clear" w:color="auto" w:fill="auto"/>
            <w:vAlign w:val="center"/>
          </w:tcPr>
          <w:p w:rsidR="00555075" w:rsidRPr="00315965" w:rsidRDefault="00555075" w:rsidP="00B07FCE">
            <w:pPr>
              <w:jc w:val="center"/>
              <w:rPr>
                <w:rFonts w:ascii="Times New Roman" w:hAnsi="Times New Roman"/>
                <w:color w:val="000000"/>
                <w:szCs w:val="22"/>
              </w:rPr>
            </w:pPr>
            <m:oMathPara>
              <m:oMath>
                <m:r>
                  <w:rPr>
                    <w:rFonts w:ascii="Cambria Math" w:hAnsi="Cambria Math"/>
                    <w:color w:val="000000"/>
                    <w:szCs w:val="22"/>
                  </w:rPr>
                  <m:t>74.67&lt;X≤91.002</m:t>
                </m:r>
              </m:oMath>
            </m:oMathPara>
          </w:p>
        </w:tc>
        <w:tc>
          <w:tcPr>
            <w:tcW w:w="1950" w:type="dxa"/>
            <w:shd w:val="clear" w:color="auto" w:fill="auto"/>
            <w:vAlign w:val="center"/>
            <w:hideMark/>
          </w:tcPr>
          <w:p w:rsidR="00555075" w:rsidRPr="00315965" w:rsidRDefault="00FC2E6B" w:rsidP="00B07FCE">
            <w:pPr>
              <w:jc w:val="center"/>
              <w:rPr>
                <w:rFonts w:ascii="Times New Roman" w:hAnsi="Times New Roman"/>
                <w:color w:val="000000"/>
                <w:szCs w:val="22"/>
              </w:rPr>
            </w:pPr>
            <w:r>
              <w:rPr>
                <w:rFonts w:ascii="Times New Roman" w:hAnsi="Times New Roman"/>
                <w:color w:val="000000"/>
                <w:szCs w:val="22"/>
              </w:rPr>
              <w:t>Low</w:t>
            </w:r>
          </w:p>
        </w:tc>
      </w:tr>
      <w:tr w:rsidR="00555075" w:rsidRPr="009D71AA" w:rsidTr="00B07FCE">
        <w:trPr>
          <w:trHeight w:val="300"/>
          <w:jc w:val="center"/>
        </w:trPr>
        <w:tc>
          <w:tcPr>
            <w:tcW w:w="3415" w:type="dxa"/>
            <w:tcBorders>
              <w:bottom w:val="single" w:sz="4" w:space="0" w:color="auto"/>
            </w:tcBorders>
            <w:shd w:val="clear" w:color="auto" w:fill="auto"/>
            <w:vAlign w:val="center"/>
            <w:hideMark/>
          </w:tcPr>
          <w:p w:rsidR="00555075" w:rsidRPr="00315965" w:rsidRDefault="00555075" w:rsidP="00B07FCE">
            <w:pPr>
              <w:jc w:val="center"/>
              <w:rPr>
                <w:rFonts w:ascii="Times New Roman" w:hAnsi="Times New Roman"/>
                <w:color w:val="000000"/>
                <w:szCs w:val="22"/>
              </w:rPr>
            </w:pPr>
            <m:oMathPara>
              <m:oMath>
                <m:r>
                  <w:rPr>
                    <w:rFonts w:ascii="Cambria Math" w:hAnsi="Cambria Math"/>
                    <w:color w:val="000000"/>
                    <w:szCs w:val="22"/>
                  </w:rPr>
                  <m:t>X≤</m:t>
                </m:r>
                <m:acc>
                  <m:accPr>
                    <m:chr m:val="̅"/>
                    <m:ctrlPr>
                      <w:rPr>
                        <w:rFonts w:ascii="Cambria Math" w:hAnsi="Cambria Math"/>
                        <w:i/>
                        <w:color w:val="000000"/>
                        <w:szCs w:val="22"/>
                      </w:rPr>
                    </m:ctrlPr>
                  </m:accPr>
                  <m:e>
                    <m:sSub>
                      <m:sSubPr>
                        <m:ctrlPr>
                          <w:rPr>
                            <w:rFonts w:ascii="Cambria Math" w:hAnsi="Cambria Math"/>
                            <w:i/>
                            <w:color w:val="000000"/>
                            <w:szCs w:val="22"/>
                          </w:rPr>
                        </m:ctrlPr>
                      </m:sSubPr>
                      <m:e>
                        <m:r>
                          <w:rPr>
                            <w:rFonts w:ascii="Cambria Math" w:hAnsi="Cambria Math"/>
                            <w:color w:val="000000"/>
                            <w:szCs w:val="22"/>
                          </w:rPr>
                          <m:t>X</m:t>
                        </m:r>
                      </m:e>
                      <m:sub>
                        <m:r>
                          <w:rPr>
                            <w:rFonts w:ascii="Cambria Math" w:hAnsi="Cambria Math"/>
                            <w:color w:val="000000"/>
                            <w:szCs w:val="22"/>
                          </w:rPr>
                          <m:t>1</m:t>
                        </m:r>
                      </m:sub>
                    </m:sSub>
                  </m:e>
                </m:acc>
                <m:r>
                  <w:rPr>
                    <w:rFonts w:ascii="Cambria Math" w:hAnsi="Cambria Math"/>
                    <w:color w:val="000000"/>
                    <w:szCs w:val="22"/>
                  </w:rPr>
                  <m:t>-1.8sbi</m:t>
                </m:r>
              </m:oMath>
            </m:oMathPara>
          </w:p>
        </w:tc>
        <w:tc>
          <w:tcPr>
            <w:tcW w:w="2520" w:type="dxa"/>
            <w:tcBorders>
              <w:bottom w:val="single" w:sz="4" w:space="0" w:color="auto"/>
            </w:tcBorders>
            <w:shd w:val="clear" w:color="auto" w:fill="auto"/>
            <w:vAlign w:val="center"/>
          </w:tcPr>
          <w:p w:rsidR="00555075" w:rsidRPr="00315965" w:rsidRDefault="00555075" w:rsidP="00B07FCE">
            <w:pPr>
              <w:jc w:val="center"/>
              <w:rPr>
                <w:rFonts w:ascii="Times New Roman" w:hAnsi="Times New Roman"/>
                <w:color w:val="000000"/>
                <w:szCs w:val="22"/>
              </w:rPr>
            </w:pPr>
            <m:oMathPara>
              <m:oMath>
                <m:r>
                  <w:rPr>
                    <w:rFonts w:ascii="Cambria Math" w:hAnsi="Cambria Math"/>
                    <w:color w:val="000000"/>
                    <w:szCs w:val="22"/>
                  </w:rPr>
                  <m:t>X≤74.67</m:t>
                </m:r>
              </m:oMath>
            </m:oMathPara>
          </w:p>
        </w:tc>
        <w:tc>
          <w:tcPr>
            <w:tcW w:w="1950" w:type="dxa"/>
            <w:tcBorders>
              <w:bottom w:val="single" w:sz="4" w:space="0" w:color="auto"/>
            </w:tcBorders>
            <w:shd w:val="clear" w:color="auto" w:fill="auto"/>
            <w:vAlign w:val="center"/>
            <w:hideMark/>
          </w:tcPr>
          <w:p w:rsidR="00555075" w:rsidRPr="00315965" w:rsidRDefault="00FC2E6B" w:rsidP="00B07FCE">
            <w:pPr>
              <w:jc w:val="center"/>
              <w:rPr>
                <w:rFonts w:ascii="Times New Roman" w:hAnsi="Times New Roman"/>
                <w:color w:val="000000"/>
                <w:szCs w:val="22"/>
              </w:rPr>
            </w:pPr>
            <w:r>
              <w:rPr>
                <w:rFonts w:ascii="Times New Roman" w:hAnsi="Times New Roman"/>
                <w:color w:val="000000"/>
                <w:szCs w:val="22"/>
              </w:rPr>
              <w:t xml:space="preserve">Very Low. </w:t>
            </w:r>
          </w:p>
        </w:tc>
      </w:tr>
    </w:tbl>
    <w:p w:rsidR="00555075" w:rsidRDefault="00555075" w:rsidP="00555075">
      <w:pPr>
        <w:ind w:firstLine="360"/>
        <w:jc w:val="both"/>
        <w:rPr>
          <w:rFonts w:ascii="Times New Roman" w:hAnsi="Times New Roman"/>
          <w:szCs w:val="22"/>
        </w:rPr>
      </w:pPr>
    </w:p>
    <w:p w:rsidR="00EA3F4B" w:rsidRPr="00DB72F8" w:rsidRDefault="00BB3424" w:rsidP="00FA7BC6">
      <w:pPr>
        <w:pStyle w:val="section"/>
      </w:pPr>
      <w:r w:rsidRPr="00DB72F8">
        <w:t xml:space="preserve">Result and Discussion </w:t>
      </w:r>
    </w:p>
    <w:p w:rsidR="00EA3F4B" w:rsidRDefault="00CF330A" w:rsidP="00CF330A">
      <w:pPr>
        <w:pStyle w:val="subsection"/>
        <w:numPr>
          <w:ilvl w:val="0"/>
          <w:numId w:val="0"/>
        </w:numPr>
        <w:spacing w:before="0"/>
      </w:pPr>
      <w:r>
        <w:rPr>
          <w:rFonts w:ascii="Times New Roman" w:hAnsi="Times New Roman"/>
        </w:rPr>
        <w:t xml:space="preserve">3.1. </w:t>
      </w:r>
      <w:r w:rsidR="002E194C">
        <w:t>Result of First Cycle Research</w:t>
      </w:r>
    </w:p>
    <w:p w:rsidR="002E194C" w:rsidRDefault="002E194C" w:rsidP="002E194C">
      <w:pPr>
        <w:pStyle w:val="subsection"/>
        <w:numPr>
          <w:ilvl w:val="0"/>
          <w:numId w:val="0"/>
        </w:numPr>
        <w:spacing w:before="0"/>
        <w:rPr>
          <w:rFonts w:ascii="Times New Roman" w:hAnsi="Times New Roman"/>
          <w:i w:val="0"/>
        </w:rPr>
      </w:pPr>
      <w:r>
        <w:rPr>
          <w:i w:val="0"/>
        </w:rPr>
        <w:t xml:space="preserve">First cycle was carried out into three meetings, each meeting lasting for 2 x 40 minutes. Evaluation is held once after 3 times the learning process takes place. The evaluation lasts for 80 minutes consisting of 15 multiple choice questions, the first cycle material about the concept of </w:t>
      </w:r>
      <w:r w:rsidRPr="002E194C">
        <w:rPr>
          <w:rFonts w:ascii="Times New Roman" w:hAnsi="Times New Roman"/>
          <w:i w:val="0"/>
        </w:rPr>
        <w:t>Two-</w:t>
      </w:r>
      <w:proofErr w:type="spellStart"/>
      <w:r w:rsidRPr="002E194C">
        <w:rPr>
          <w:rFonts w:ascii="Times New Roman" w:hAnsi="Times New Roman"/>
          <w:i w:val="0"/>
        </w:rPr>
        <w:t>variabel</w:t>
      </w:r>
      <w:proofErr w:type="spellEnd"/>
      <w:r w:rsidRPr="002E194C">
        <w:rPr>
          <w:rFonts w:ascii="Times New Roman" w:hAnsi="Times New Roman"/>
          <w:i w:val="0"/>
        </w:rPr>
        <w:t xml:space="preserve"> Linear Equation</w:t>
      </w:r>
      <w:r>
        <w:rPr>
          <w:rFonts w:ascii="Times New Roman" w:hAnsi="Times New Roman"/>
          <w:i w:val="0"/>
        </w:rPr>
        <w:t xml:space="preserve">. </w:t>
      </w:r>
      <w:proofErr w:type="spellStart"/>
      <w:r>
        <w:rPr>
          <w:rFonts w:ascii="Times New Roman" w:hAnsi="Times New Roman"/>
          <w:i w:val="0"/>
        </w:rPr>
        <w:t>Activites</w:t>
      </w:r>
      <w:proofErr w:type="spellEnd"/>
      <w:r>
        <w:rPr>
          <w:rFonts w:ascii="Times New Roman" w:hAnsi="Times New Roman"/>
          <w:i w:val="0"/>
        </w:rPr>
        <w:t xml:space="preserve"> in the first cycle consists of 4 stages, namely: stage of action planning, stage of action implementation, observation stage, and reflection stage. Learning activity is done by preparing </w:t>
      </w:r>
      <w:r>
        <w:rPr>
          <w:rFonts w:ascii="Times New Roman" w:hAnsi="Times New Roman"/>
          <w:i w:val="0"/>
        </w:rPr>
        <w:lastRenderedPageBreak/>
        <w:t>of the implementation plan of learning, subject matter, test and assessment, questionnaire and observation sheet of teacher and student. There are some deficiencies in the first cycle learning:</w:t>
      </w:r>
    </w:p>
    <w:p w:rsidR="002E194C" w:rsidRDefault="002E194C" w:rsidP="00704C97">
      <w:pPr>
        <w:pStyle w:val="subsection"/>
        <w:numPr>
          <w:ilvl w:val="0"/>
          <w:numId w:val="39"/>
        </w:numPr>
        <w:tabs>
          <w:tab w:val="clear" w:pos="567"/>
          <w:tab w:val="left" w:pos="450"/>
        </w:tabs>
        <w:spacing w:before="0"/>
        <w:ind w:left="360" w:hanging="270"/>
        <w:rPr>
          <w:rFonts w:ascii="Times New Roman" w:hAnsi="Times New Roman"/>
          <w:i w:val="0"/>
        </w:rPr>
      </w:pPr>
      <w:r>
        <w:rPr>
          <w:rFonts w:ascii="Times New Roman" w:hAnsi="Times New Roman"/>
          <w:i w:val="0"/>
        </w:rPr>
        <w:t xml:space="preserve">Students still feel unfamiliar with the implementation of learning using a humanistic approach in problem based learning because </w:t>
      </w:r>
      <w:proofErr w:type="spellStart"/>
      <w:r>
        <w:rPr>
          <w:rFonts w:ascii="Times New Roman" w:hAnsi="Times New Roman"/>
          <w:i w:val="0"/>
        </w:rPr>
        <w:t>int</w:t>
      </w:r>
      <w:proofErr w:type="spellEnd"/>
      <w:r>
        <w:rPr>
          <w:rFonts w:ascii="Times New Roman" w:hAnsi="Times New Roman"/>
          <w:i w:val="0"/>
        </w:rPr>
        <w:t xml:space="preserve"> the previous learning process, students were used to the lecture and note-taking method and only listened to the teacher’s explanation. </w:t>
      </w:r>
    </w:p>
    <w:p w:rsidR="002E194C" w:rsidRDefault="002E194C" w:rsidP="00704C97">
      <w:pPr>
        <w:pStyle w:val="subsection"/>
        <w:numPr>
          <w:ilvl w:val="0"/>
          <w:numId w:val="39"/>
        </w:numPr>
        <w:tabs>
          <w:tab w:val="clear" w:pos="567"/>
          <w:tab w:val="left" w:pos="450"/>
        </w:tabs>
        <w:spacing w:before="0"/>
        <w:ind w:left="360" w:hanging="270"/>
        <w:rPr>
          <w:rFonts w:ascii="Times New Roman" w:hAnsi="Times New Roman"/>
          <w:i w:val="0"/>
        </w:rPr>
      </w:pPr>
      <w:r>
        <w:rPr>
          <w:rFonts w:ascii="Times New Roman" w:hAnsi="Times New Roman"/>
          <w:i w:val="0"/>
        </w:rPr>
        <w:t xml:space="preserve">The noise in the formation of groups. This is because there are some students </w:t>
      </w:r>
      <w:r w:rsidR="00704C97">
        <w:rPr>
          <w:rFonts w:ascii="Times New Roman" w:hAnsi="Times New Roman"/>
          <w:i w:val="0"/>
        </w:rPr>
        <w:t xml:space="preserve">who do not want to be in groups that have been arranged by the researcher. </w:t>
      </w:r>
    </w:p>
    <w:p w:rsidR="00704C97" w:rsidRDefault="00704C97" w:rsidP="00704C97">
      <w:pPr>
        <w:pStyle w:val="subsection"/>
        <w:numPr>
          <w:ilvl w:val="0"/>
          <w:numId w:val="39"/>
        </w:numPr>
        <w:tabs>
          <w:tab w:val="clear" w:pos="567"/>
          <w:tab w:val="left" w:pos="450"/>
        </w:tabs>
        <w:spacing w:before="0"/>
        <w:ind w:left="360" w:hanging="270"/>
        <w:rPr>
          <w:rFonts w:ascii="Times New Roman" w:hAnsi="Times New Roman"/>
          <w:i w:val="0"/>
        </w:rPr>
      </w:pPr>
      <w:r>
        <w:rPr>
          <w:rFonts w:ascii="Times New Roman" w:hAnsi="Times New Roman"/>
          <w:i w:val="0"/>
        </w:rPr>
        <w:t xml:space="preserve">In working on student worksheets, students still experience difficulties because the introduction of the material starts from contextual problems. </w:t>
      </w:r>
    </w:p>
    <w:p w:rsidR="00704C97" w:rsidRDefault="00704C97" w:rsidP="00704C97">
      <w:pPr>
        <w:pStyle w:val="subsection"/>
        <w:numPr>
          <w:ilvl w:val="0"/>
          <w:numId w:val="39"/>
        </w:numPr>
        <w:tabs>
          <w:tab w:val="clear" w:pos="567"/>
          <w:tab w:val="left" w:pos="450"/>
        </w:tabs>
        <w:spacing w:before="0"/>
        <w:ind w:left="360" w:hanging="270"/>
        <w:rPr>
          <w:rFonts w:ascii="Times New Roman" w:hAnsi="Times New Roman"/>
          <w:i w:val="0"/>
        </w:rPr>
      </w:pPr>
      <w:r>
        <w:rPr>
          <w:rFonts w:ascii="Times New Roman" w:hAnsi="Times New Roman"/>
          <w:i w:val="0"/>
        </w:rPr>
        <w:t xml:space="preserve">The teacher is still overwhelmed in managing the right time so that </w:t>
      </w:r>
      <w:proofErr w:type="spellStart"/>
      <w:r>
        <w:rPr>
          <w:rFonts w:ascii="Times New Roman" w:hAnsi="Times New Roman"/>
          <w:i w:val="0"/>
        </w:rPr>
        <w:t>manu</w:t>
      </w:r>
      <w:proofErr w:type="spellEnd"/>
      <w:r>
        <w:rPr>
          <w:rFonts w:ascii="Times New Roman" w:hAnsi="Times New Roman"/>
          <w:i w:val="0"/>
        </w:rPr>
        <w:t xml:space="preserve"> stages of learning are not carried out or are </w:t>
      </w:r>
      <w:proofErr w:type="spellStart"/>
      <w:r>
        <w:rPr>
          <w:rFonts w:ascii="Times New Roman" w:hAnsi="Times New Roman"/>
          <w:i w:val="0"/>
        </w:rPr>
        <w:t>forgetten</w:t>
      </w:r>
      <w:proofErr w:type="spellEnd"/>
      <w:r>
        <w:rPr>
          <w:rFonts w:ascii="Times New Roman" w:hAnsi="Times New Roman"/>
          <w:i w:val="0"/>
        </w:rPr>
        <w:t xml:space="preserve">. </w:t>
      </w:r>
    </w:p>
    <w:p w:rsidR="002E194C" w:rsidRDefault="00704C97" w:rsidP="00704C97">
      <w:pPr>
        <w:pStyle w:val="subsection"/>
        <w:numPr>
          <w:ilvl w:val="0"/>
          <w:numId w:val="39"/>
        </w:numPr>
        <w:tabs>
          <w:tab w:val="clear" w:pos="567"/>
          <w:tab w:val="left" w:pos="450"/>
        </w:tabs>
        <w:spacing w:before="0"/>
        <w:ind w:left="360" w:hanging="270"/>
        <w:rPr>
          <w:rFonts w:ascii="Times New Roman" w:hAnsi="Times New Roman"/>
          <w:i w:val="0"/>
        </w:rPr>
      </w:pPr>
      <w:r>
        <w:rPr>
          <w:rFonts w:ascii="Times New Roman" w:hAnsi="Times New Roman"/>
          <w:i w:val="0"/>
        </w:rPr>
        <w:t xml:space="preserve">Students are still </w:t>
      </w:r>
      <w:proofErr w:type="spellStart"/>
      <w:r>
        <w:rPr>
          <w:rFonts w:ascii="Times New Roman" w:hAnsi="Times New Roman"/>
          <w:i w:val="0"/>
        </w:rPr>
        <w:t>shu</w:t>
      </w:r>
      <w:proofErr w:type="spellEnd"/>
      <w:r>
        <w:rPr>
          <w:rFonts w:ascii="Times New Roman" w:hAnsi="Times New Roman"/>
          <w:i w:val="0"/>
        </w:rPr>
        <w:t xml:space="preserve"> and not unconfident when they asked to present the result of discussion. </w:t>
      </w:r>
    </w:p>
    <w:p w:rsidR="00704C97" w:rsidRPr="00704C97" w:rsidRDefault="00704C97" w:rsidP="00704C97">
      <w:pPr>
        <w:pStyle w:val="subsection"/>
        <w:numPr>
          <w:ilvl w:val="0"/>
          <w:numId w:val="39"/>
        </w:numPr>
        <w:tabs>
          <w:tab w:val="clear" w:pos="567"/>
          <w:tab w:val="left" w:pos="450"/>
        </w:tabs>
        <w:spacing w:before="0"/>
        <w:ind w:left="360" w:hanging="270"/>
        <w:rPr>
          <w:rFonts w:ascii="Times New Roman" w:hAnsi="Times New Roman"/>
          <w:i w:val="0"/>
        </w:rPr>
      </w:pPr>
      <w:r>
        <w:rPr>
          <w:rFonts w:ascii="Times New Roman" w:hAnsi="Times New Roman"/>
          <w:i w:val="0"/>
        </w:rPr>
        <w:t>The use of time that is not optimal.</w:t>
      </w:r>
    </w:p>
    <w:p w:rsidR="00704C97" w:rsidRDefault="00704C97" w:rsidP="00704C97">
      <w:pPr>
        <w:pStyle w:val="subsection"/>
        <w:numPr>
          <w:ilvl w:val="0"/>
          <w:numId w:val="0"/>
        </w:numPr>
        <w:tabs>
          <w:tab w:val="clear" w:pos="567"/>
          <w:tab w:val="left" w:pos="450"/>
        </w:tabs>
        <w:spacing w:before="0"/>
        <w:rPr>
          <w:rFonts w:ascii="Times New Roman" w:hAnsi="Times New Roman"/>
          <w:i w:val="0"/>
        </w:rPr>
      </w:pPr>
      <w:r>
        <w:rPr>
          <w:rFonts w:ascii="Times New Roman" w:hAnsi="Times New Roman"/>
          <w:i w:val="0"/>
        </w:rPr>
        <w:tab/>
        <w:t xml:space="preserve">In general, learning </w:t>
      </w:r>
      <w:proofErr w:type="spellStart"/>
      <w:r>
        <w:rPr>
          <w:rFonts w:ascii="Times New Roman" w:hAnsi="Times New Roman"/>
          <w:i w:val="0"/>
        </w:rPr>
        <w:t>activitest</w:t>
      </w:r>
      <w:proofErr w:type="spellEnd"/>
      <w:r>
        <w:rPr>
          <w:rFonts w:ascii="Times New Roman" w:hAnsi="Times New Roman"/>
          <w:i w:val="0"/>
        </w:rPr>
        <w:t xml:space="preserve"> were carried out well in first cycle, but the activeness of students only appeared at the </w:t>
      </w:r>
      <w:proofErr w:type="spellStart"/>
      <w:r>
        <w:rPr>
          <w:rFonts w:ascii="Times New Roman" w:hAnsi="Times New Roman"/>
          <w:i w:val="0"/>
        </w:rPr>
        <w:t>thirs</w:t>
      </w:r>
      <w:proofErr w:type="spellEnd"/>
      <w:r>
        <w:rPr>
          <w:rFonts w:ascii="Times New Roman" w:hAnsi="Times New Roman"/>
          <w:i w:val="0"/>
        </w:rPr>
        <w:t xml:space="preserve"> meeting. The result of observations of the implementation of first cycle learning can be seen in Table 3. </w:t>
      </w:r>
    </w:p>
    <w:p w:rsidR="00555075" w:rsidRPr="00704C97" w:rsidRDefault="00704C97" w:rsidP="00704C97">
      <w:pPr>
        <w:pStyle w:val="subsection"/>
        <w:numPr>
          <w:ilvl w:val="0"/>
          <w:numId w:val="0"/>
        </w:numPr>
        <w:tabs>
          <w:tab w:val="clear" w:pos="567"/>
          <w:tab w:val="left" w:pos="450"/>
        </w:tabs>
        <w:spacing w:before="0"/>
        <w:ind w:left="360" w:hanging="270"/>
        <w:rPr>
          <w:rFonts w:ascii="Times New Roman" w:hAnsi="Times New Roman"/>
          <w:i w:val="0"/>
        </w:rPr>
      </w:pPr>
      <w:r>
        <w:rPr>
          <w:rFonts w:ascii="Times New Roman" w:hAnsi="Times New Roman"/>
          <w:i w:val="0"/>
        </w:rPr>
        <w:tab/>
      </w:r>
    </w:p>
    <w:p w:rsidR="00555075" w:rsidRPr="006E6A22" w:rsidRDefault="00555075" w:rsidP="00555075">
      <w:pPr>
        <w:pStyle w:val="Caption"/>
        <w:ind w:left="720"/>
        <w:contextualSpacing w:val="0"/>
        <w:rPr>
          <w:rFonts w:cs="Times New Roman"/>
          <w:sz w:val="22"/>
          <w:szCs w:val="22"/>
          <w:lang w:val="en-US"/>
        </w:rPr>
      </w:pPr>
      <w:r w:rsidRPr="006E6A22">
        <w:rPr>
          <w:b/>
          <w:sz w:val="22"/>
          <w:szCs w:val="22"/>
        </w:rPr>
        <w:t>T</w:t>
      </w:r>
      <w:r w:rsidR="00F93385">
        <w:rPr>
          <w:b/>
          <w:sz w:val="22"/>
          <w:szCs w:val="22"/>
        </w:rPr>
        <w:t>ab</w:t>
      </w:r>
      <w:r w:rsidRPr="006E6A22">
        <w:rPr>
          <w:b/>
          <w:sz w:val="22"/>
          <w:szCs w:val="22"/>
        </w:rPr>
        <w:t>l</w:t>
      </w:r>
      <w:r w:rsidR="00F93385">
        <w:rPr>
          <w:b/>
          <w:sz w:val="22"/>
          <w:szCs w:val="22"/>
          <w:lang w:val="en-US"/>
        </w:rPr>
        <w:t>e</w:t>
      </w:r>
      <w:r w:rsidRPr="006E6A22">
        <w:rPr>
          <w:b/>
          <w:sz w:val="22"/>
          <w:szCs w:val="22"/>
        </w:rPr>
        <w:t xml:space="preserve"> </w:t>
      </w:r>
      <w:r w:rsidRPr="006E6A22">
        <w:rPr>
          <w:b/>
          <w:sz w:val="22"/>
          <w:szCs w:val="22"/>
          <w:lang w:val="en-US"/>
        </w:rPr>
        <w:t>3</w:t>
      </w:r>
      <w:r w:rsidRPr="006E6A22">
        <w:rPr>
          <w:rFonts w:cs="Times New Roman"/>
          <w:b/>
          <w:sz w:val="22"/>
          <w:szCs w:val="22"/>
          <w:lang w:val="en-US"/>
        </w:rPr>
        <w:t xml:space="preserve">. </w:t>
      </w:r>
      <w:r w:rsidR="0017472D">
        <w:rPr>
          <w:rFonts w:cs="Times New Roman"/>
          <w:sz w:val="22"/>
          <w:szCs w:val="22"/>
          <w:lang w:val="en-US"/>
        </w:rPr>
        <w:t>Observatio</w:t>
      </w:r>
      <w:r w:rsidR="002C2CBA">
        <w:rPr>
          <w:rFonts w:cs="Times New Roman"/>
          <w:sz w:val="22"/>
          <w:szCs w:val="22"/>
          <w:lang w:val="en-US"/>
        </w:rPr>
        <w:t>n Result of First Cycle L</w:t>
      </w:r>
      <w:r w:rsidR="0017472D">
        <w:rPr>
          <w:rFonts w:cs="Times New Roman"/>
          <w:sz w:val="22"/>
          <w:szCs w:val="22"/>
          <w:lang w:val="en-US"/>
        </w:rPr>
        <w:t>earni</w:t>
      </w:r>
      <w:r w:rsidR="002C2CBA">
        <w:rPr>
          <w:rFonts w:cs="Times New Roman"/>
          <w:sz w:val="22"/>
          <w:szCs w:val="22"/>
          <w:lang w:val="en-US"/>
        </w:rPr>
        <w:t>ng I</w:t>
      </w:r>
      <w:r w:rsidR="0017472D">
        <w:rPr>
          <w:rFonts w:cs="Times New Roman"/>
          <w:sz w:val="22"/>
          <w:szCs w:val="22"/>
          <w:lang w:val="en-US"/>
        </w:rPr>
        <w:t>mplementation</w:t>
      </w:r>
    </w:p>
    <w:p w:rsidR="00555075" w:rsidRPr="00BE76F7" w:rsidRDefault="00555075" w:rsidP="00555075">
      <w:pPr>
        <w:rPr>
          <w:lang w:val="en-US"/>
        </w:rPr>
      </w:pPr>
    </w:p>
    <w:tbl>
      <w:tblPr>
        <w:tblStyle w:val="TableGrid"/>
        <w:tblW w:w="85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2509"/>
        <w:gridCol w:w="1434"/>
        <w:gridCol w:w="1434"/>
        <w:gridCol w:w="1434"/>
        <w:gridCol w:w="1241"/>
      </w:tblGrid>
      <w:tr w:rsidR="00555075" w:rsidRPr="00BE76F7" w:rsidTr="00B07FCE">
        <w:trPr>
          <w:jc w:val="center"/>
        </w:trPr>
        <w:tc>
          <w:tcPr>
            <w:tcW w:w="454" w:type="dxa"/>
            <w:tcBorders>
              <w:top w:val="single" w:sz="4" w:space="0" w:color="auto"/>
              <w:bottom w:val="single" w:sz="4" w:space="0" w:color="auto"/>
            </w:tcBorders>
            <w:shd w:val="clear" w:color="auto" w:fill="FFFFFF" w:themeFill="background1"/>
            <w:vAlign w:val="center"/>
          </w:tcPr>
          <w:p w:rsidR="00555075" w:rsidRPr="00BE76F7" w:rsidRDefault="00555075" w:rsidP="00B07FCE">
            <w:pPr>
              <w:pStyle w:val="ListParagraph"/>
              <w:spacing w:line="240" w:lineRule="auto"/>
              <w:ind w:left="0"/>
              <w:contextualSpacing w:val="0"/>
              <w:jc w:val="center"/>
              <w:rPr>
                <w:rFonts w:ascii="Times New Roman" w:hAnsi="Times New Roman" w:cs="Times New Roman"/>
                <w:b/>
              </w:rPr>
            </w:pPr>
            <w:r w:rsidRPr="00BE76F7">
              <w:rPr>
                <w:rFonts w:ascii="Times New Roman" w:hAnsi="Times New Roman" w:cs="Times New Roman"/>
                <w:b/>
              </w:rPr>
              <w:t>No</w:t>
            </w:r>
          </w:p>
        </w:tc>
        <w:tc>
          <w:tcPr>
            <w:tcW w:w="2520" w:type="dxa"/>
            <w:tcBorders>
              <w:top w:val="single" w:sz="4" w:space="0" w:color="auto"/>
              <w:bottom w:val="single" w:sz="4" w:space="0" w:color="auto"/>
            </w:tcBorders>
            <w:shd w:val="clear" w:color="auto" w:fill="FFFFFF" w:themeFill="background1"/>
            <w:vAlign w:val="center"/>
          </w:tcPr>
          <w:p w:rsidR="00555075" w:rsidRPr="00BE76F7" w:rsidRDefault="007505CA" w:rsidP="00B07FCE">
            <w:pPr>
              <w:pStyle w:val="ListParagraph"/>
              <w:spacing w:line="240" w:lineRule="auto"/>
              <w:ind w:left="0"/>
              <w:contextualSpacing w:val="0"/>
              <w:jc w:val="center"/>
              <w:rPr>
                <w:rFonts w:ascii="Times New Roman" w:hAnsi="Times New Roman" w:cs="Times New Roman"/>
                <w:b/>
              </w:rPr>
            </w:pPr>
            <w:r>
              <w:rPr>
                <w:rFonts w:ascii="Times New Roman" w:hAnsi="Times New Roman" w:cs="Times New Roman"/>
                <w:b/>
              </w:rPr>
              <w:t>Observation Result</w:t>
            </w:r>
          </w:p>
        </w:tc>
        <w:tc>
          <w:tcPr>
            <w:tcW w:w="1440" w:type="dxa"/>
            <w:tcBorders>
              <w:top w:val="single" w:sz="4" w:space="0" w:color="auto"/>
              <w:bottom w:val="single" w:sz="4" w:space="0" w:color="auto"/>
            </w:tcBorders>
            <w:shd w:val="clear" w:color="auto" w:fill="FFFFFF" w:themeFill="background1"/>
            <w:vAlign w:val="center"/>
          </w:tcPr>
          <w:p w:rsidR="00555075" w:rsidRPr="00BE76F7" w:rsidRDefault="00AE419A" w:rsidP="00B07FCE">
            <w:pPr>
              <w:pStyle w:val="ListParagraph"/>
              <w:spacing w:line="240" w:lineRule="auto"/>
              <w:ind w:left="0"/>
              <w:contextualSpacing w:val="0"/>
              <w:jc w:val="center"/>
              <w:rPr>
                <w:rFonts w:ascii="Times New Roman" w:hAnsi="Times New Roman" w:cs="Times New Roman"/>
                <w:b/>
              </w:rPr>
            </w:pPr>
            <w:r>
              <w:rPr>
                <w:rFonts w:ascii="Times New Roman" w:hAnsi="Times New Roman" w:cs="Times New Roman"/>
                <w:b/>
              </w:rPr>
              <w:t>First Meeting</w:t>
            </w:r>
          </w:p>
        </w:tc>
        <w:tc>
          <w:tcPr>
            <w:tcW w:w="1440" w:type="dxa"/>
            <w:tcBorders>
              <w:top w:val="single" w:sz="4" w:space="0" w:color="auto"/>
              <w:bottom w:val="single" w:sz="4" w:space="0" w:color="auto"/>
            </w:tcBorders>
            <w:shd w:val="clear" w:color="auto" w:fill="FFFFFF" w:themeFill="background1"/>
            <w:vAlign w:val="center"/>
          </w:tcPr>
          <w:p w:rsidR="00555075" w:rsidRPr="00BE76F7" w:rsidRDefault="00AE419A" w:rsidP="00B07FCE">
            <w:pPr>
              <w:pStyle w:val="ListParagraph"/>
              <w:spacing w:line="240" w:lineRule="auto"/>
              <w:ind w:left="0"/>
              <w:contextualSpacing w:val="0"/>
              <w:jc w:val="center"/>
              <w:rPr>
                <w:rFonts w:ascii="Times New Roman" w:hAnsi="Times New Roman" w:cs="Times New Roman"/>
                <w:b/>
              </w:rPr>
            </w:pPr>
            <w:r>
              <w:rPr>
                <w:rFonts w:ascii="Times New Roman" w:hAnsi="Times New Roman" w:cs="Times New Roman"/>
                <w:b/>
              </w:rPr>
              <w:t>Second Meeting</w:t>
            </w:r>
          </w:p>
        </w:tc>
        <w:tc>
          <w:tcPr>
            <w:tcW w:w="1440" w:type="dxa"/>
            <w:tcBorders>
              <w:top w:val="single" w:sz="4" w:space="0" w:color="auto"/>
              <w:bottom w:val="single" w:sz="4" w:space="0" w:color="auto"/>
            </w:tcBorders>
            <w:shd w:val="clear" w:color="auto" w:fill="FFFFFF" w:themeFill="background1"/>
            <w:vAlign w:val="center"/>
          </w:tcPr>
          <w:p w:rsidR="00555075" w:rsidRPr="00BE76F7" w:rsidRDefault="00AE419A" w:rsidP="00B07FCE">
            <w:pPr>
              <w:pStyle w:val="ListParagraph"/>
              <w:spacing w:line="240" w:lineRule="auto"/>
              <w:ind w:left="0"/>
              <w:contextualSpacing w:val="0"/>
              <w:jc w:val="center"/>
              <w:rPr>
                <w:rFonts w:ascii="Times New Roman" w:hAnsi="Times New Roman" w:cs="Times New Roman"/>
                <w:b/>
              </w:rPr>
            </w:pPr>
            <w:r>
              <w:rPr>
                <w:rFonts w:ascii="Times New Roman" w:hAnsi="Times New Roman" w:cs="Times New Roman"/>
                <w:b/>
              </w:rPr>
              <w:t>Third Meeting</w:t>
            </w:r>
          </w:p>
        </w:tc>
        <w:tc>
          <w:tcPr>
            <w:tcW w:w="1244" w:type="dxa"/>
            <w:tcBorders>
              <w:top w:val="single" w:sz="4" w:space="0" w:color="auto"/>
              <w:bottom w:val="single" w:sz="4" w:space="0" w:color="auto"/>
            </w:tcBorders>
            <w:shd w:val="clear" w:color="auto" w:fill="FFFFFF" w:themeFill="background1"/>
            <w:vAlign w:val="center"/>
          </w:tcPr>
          <w:p w:rsidR="00555075" w:rsidRPr="00BE76F7" w:rsidRDefault="00AE419A" w:rsidP="00B07FCE">
            <w:pPr>
              <w:pStyle w:val="ListParagraph"/>
              <w:spacing w:line="240" w:lineRule="auto"/>
              <w:ind w:left="0"/>
              <w:contextualSpacing w:val="0"/>
              <w:jc w:val="center"/>
              <w:rPr>
                <w:rFonts w:ascii="Times New Roman" w:hAnsi="Times New Roman" w:cs="Times New Roman"/>
                <w:b/>
              </w:rPr>
            </w:pPr>
            <w:r>
              <w:rPr>
                <w:rFonts w:ascii="Times New Roman" w:hAnsi="Times New Roman" w:cs="Times New Roman"/>
                <w:b/>
              </w:rPr>
              <w:t>Average</w:t>
            </w:r>
          </w:p>
        </w:tc>
      </w:tr>
      <w:tr w:rsidR="00555075" w:rsidRPr="00BE76F7" w:rsidTr="00B07FCE">
        <w:trPr>
          <w:jc w:val="center"/>
        </w:trPr>
        <w:tc>
          <w:tcPr>
            <w:tcW w:w="454" w:type="dxa"/>
            <w:tcBorders>
              <w:top w:val="single" w:sz="4" w:space="0" w:color="auto"/>
            </w:tcBorders>
          </w:tcPr>
          <w:p w:rsidR="00555075" w:rsidRPr="00BE76F7" w:rsidRDefault="00555075" w:rsidP="00555075">
            <w:pPr>
              <w:pStyle w:val="ListParagraph"/>
              <w:numPr>
                <w:ilvl w:val="0"/>
                <w:numId w:val="36"/>
              </w:numPr>
              <w:spacing w:after="0" w:line="240" w:lineRule="auto"/>
              <w:contextualSpacing w:val="0"/>
              <w:jc w:val="center"/>
              <w:rPr>
                <w:rFonts w:ascii="Times New Roman" w:hAnsi="Times New Roman" w:cs="Times New Roman"/>
              </w:rPr>
            </w:pPr>
          </w:p>
        </w:tc>
        <w:tc>
          <w:tcPr>
            <w:tcW w:w="2520" w:type="dxa"/>
            <w:tcBorders>
              <w:top w:val="single" w:sz="4" w:space="0" w:color="auto"/>
            </w:tcBorders>
          </w:tcPr>
          <w:p w:rsidR="00555075" w:rsidRPr="00BE76F7" w:rsidRDefault="0017472D" w:rsidP="00B07FCE">
            <w:pPr>
              <w:pStyle w:val="ListParagraph"/>
              <w:spacing w:after="0"/>
              <w:ind w:left="0"/>
              <w:contextualSpacing w:val="0"/>
              <w:rPr>
                <w:rFonts w:ascii="Times New Roman" w:hAnsi="Times New Roman" w:cs="Times New Roman"/>
              </w:rPr>
            </w:pPr>
            <w:r>
              <w:rPr>
                <w:rFonts w:ascii="Times New Roman" w:hAnsi="Times New Roman" w:cs="Times New Roman"/>
              </w:rPr>
              <w:t>Teacher activity</w:t>
            </w:r>
          </w:p>
        </w:tc>
        <w:tc>
          <w:tcPr>
            <w:tcW w:w="1440" w:type="dxa"/>
            <w:tcBorders>
              <w:top w:val="single" w:sz="4" w:space="0" w:color="auto"/>
            </w:tcBorders>
          </w:tcPr>
          <w:p w:rsidR="00555075" w:rsidRPr="00BE76F7" w:rsidRDefault="00555075" w:rsidP="00B07FCE">
            <w:pPr>
              <w:pStyle w:val="ListParagraph"/>
              <w:spacing w:after="0" w:line="240" w:lineRule="auto"/>
              <w:ind w:left="0"/>
              <w:contextualSpacing w:val="0"/>
              <w:jc w:val="center"/>
              <w:rPr>
                <w:rFonts w:ascii="Times New Roman" w:hAnsi="Times New Roman" w:cs="Times New Roman"/>
              </w:rPr>
            </w:pPr>
            <w:r w:rsidRPr="00BE76F7">
              <w:rPr>
                <w:rFonts w:ascii="Times New Roman" w:hAnsi="Times New Roman" w:cs="Times New Roman"/>
              </w:rPr>
              <w:t>87%</w:t>
            </w:r>
          </w:p>
        </w:tc>
        <w:tc>
          <w:tcPr>
            <w:tcW w:w="1440" w:type="dxa"/>
            <w:tcBorders>
              <w:top w:val="single" w:sz="4" w:space="0" w:color="auto"/>
            </w:tcBorders>
          </w:tcPr>
          <w:p w:rsidR="00555075" w:rsidRPr="00BE76F7" w:rsidRDefault="00555075" w:rsidP="00B07FCE">
            <w:pPr>
              <w:pStyle w:val="ListParagraph"/>
              <w:spacing w:after="0" w:line="240" w:lineRule="auto"/>
              <w:ind w:left="0"/>
              <w:contextualSpacing w:val="0"/>
              <w:jc w:val="center"/>
              <w:rPr>
                <w:rFonts w:ascii="Times New Roman" w:hAnsi="Times New Roman" w:cs="Times New Roman"/>
              </w:rPr>
            </w:pPr>
            <w:r w:rsidRPr="00BE76F7">
              <w:rPr>
                <w:rFonts w:ascii="Times New Roman" w:hAnsi="Times New Roman" w:cs="Times New Roman"/>
              </w:rPr>
              <w:t>86,96%</w:t>
            </w:r>
          </w:p>
        </w:tc>
        <w:tc>
          <w:tcPr>
            <w:tcW w:w="1440" w:type="dxa"/>
            <w:tcBorders>
              <w:top w:val="single" w:sz="4" w:space="0" w:color="auto"/>
            </w:tcBorders>
          </w:tcPr>
          <w:p w:rsidR="00555075" w:rsidRPr="00BE76F7" w:rsidRDefault="00555075" w:rsidP="00B07FCE">
            <w:pPr>
              <w:pStyle w:val="ListParagraph"/>
              <w:spacing w:after="0" w:line="240" w:lineRule="auto"/>
              <w:ind w:left="0"/>
              <w:contextualSpacing w:val="0"/>
              <w:jc w:val="center"/>
              <w:rPr>
                <w:rFonts w:ascii="Times New Roman" w:hAnsi="Times New Roman" w:cs="Times New Roman"/>
              </w:rPr>
            </w:pPr>
            <w:r w:rsidRPr="00BE76F7">
              <w:rPr>
                <w:rFonts w:ascii="Times New Roman" w:hAnsi="Times New Roman" w:cs="Times New Roman"/>
              </w:rPr>
              <w:t>91,30%</w:t>
            </w:r>
          </w:p>
        </w:tc>
        <w:tc>
          <w:tcPr>
            <w:tcW w:w="1244" w:type="dxa"/>
            <w:tcBorders>
              <w:top w:val="single" w:sz="4" w:space="0" w:color="auto"/>
            </w:tcBorders>
          </w:tcPr>
          <w:p w:rsidR="00555075" w:rsidRPr="00BE76F7" w:rsidRDefault="00555075" w:rsidP="00B07FCE">
            <w:pPr>
              <w:pStyle w:val="ListParagraph"/>
              <w:spacing w:after="0" w:line="240" w:lineRule="auto"/>
              <w:ind w:left="0"/>
              <w:contextualSpacing w:val="0"/>
              <w:jc w:val="center"/>
              <w:rPr>
                <w:rFonts w:ascii="Times New Roman" w:hAnsi="Times New Roman" w:cs="Times New Roman"/>
              </w:rPr>
            </w:pPr>
            <w:r w:rsidRPr="00BE76F7">
              <w:rPr>
                <w:rFonts w:ascii="Times New Roman" w:hAnsi="Times New Roman" w:cs="Times New Roman"/>
              </w:rPr>
              <w:t>88,41%</w:t>
            </w:r>
          </w:p>
        </w:tc>
      </w:tr>
      <w:tr w:rsidR="00555075" w:rsidRPr="00BE76F7" w:rsidTr="00B07FCE">
        <w:trPr>
          <w:jc w:val="center"/>
        </w:trPr>
        <w:tc>
          <w:tcPr>
            <w:tcW w:w="454" w:type="dxa"/>
          </w:tcPr>
          <w:p w:rsidR="00555075" w:rsidRPr="00BE76F7" w:rsidRDefault="00555075" w:rsidP="00555075">
            <w:pPr>
              <w:pStyle w:val="ListParagraph"/>
              <w:numPr>
                <w:ilvl w:val="0"/>
                <w:numId w:val="36"/>
              </w:numPr>
              <w:spacing w:after="0" w:line="240" w:lineRule="auto"/>
              <w:contextualSpacing w:val="0"/>
              <w:jc w:val="center"/>
              <w:rPr>
                <w:rFonts w:ascii="Times New Roman" w:hAnsi="Times New Roman" w:cs="Times New Roman"/>
              </w:rPr>
            </w:pPr>
          </w:p>
        </w:tc>
        <w:tc>
          <w:tcPr>
            <w:tcW w:w="2520" w:type="dxa"/>
          </w:tcPr>
          <w:p w:rsidR="00555075" w:rsidRPr="00BE76F7" w:rsidRDefault="0017472D" w:rsidP="00B07FCE">
            <w:pPr>
              <w:pStyle w:val="ListParagraph"/>
              <w:spacing w:after="0"/>
              <w:ind w:left="0"/>
              <w:contextualSpacing w:val="0"/>
              <w:rPr>
                <w:rFonts w:ascii="Times New Roman" w:hAnsi="Times New Roman" w:cs="Times New Roman"/>
              </w:rPr>
            </w:pPr>
            <w:r>
              <w:rPr>
                <w:rFonts w:ascii="Times New Roman" w:hAnsi="Times New Roman" w:cs="Times New Roman"/>
              </w:rPr>
              <w:t xml:space="preserve">Students activity </w:t>
            </w:r>
          </w:p>
        </w:tc>
        <w:tc>
          <w:tcPr>
            <w:tcW w:w="1440" w:type="dxa"/>
          </w:tcPr>
          <w:p w:rsidR="00555075" w:rsidRPr="00BE76F7" w:rsidRDefault="00555075" w:rsidP="00B07FCE">
            <w:pPr>
              <w:pStyle w:val="ListParagraph"/>
              <w:spacing w:after="0" w:line="240" w:lineRule="auto"/>
              <w:ind w:left="0"/>
              <w:contextualSpacing w:val="0"/>
              <w:jc w:val="center"/>
              <w:rPr>
                <w:rFonts w:ascii="Times New Roman" w:hAnsi="Times New Roman" w:cs="Times New Roman"/>
              </w:rPr>
            </w:pPr>
            <w:r w:rsidRPr="00BE76F7">
              <w:rPr>
                <w:rFonts w:ascii="Times New Roman" w:hAnsi="Times New Roman" w:cs="Times New Roman"/>
              </w:rPr>
              <w:t>82,61%</w:t>
            </w:r>
          </w:p>
        </w:tc>
        <w:tc>
          <w:tcPr>
            <w:tcW w:w="1440" w:type="dxa"/>
          </w:tcPr>
          <w:p w:rsidR="00555075" w:rsidRPr="00BE76F7" w:rsidRDefault="00555075" w:rsidP="00B07FCE">
            <w:pPr>
              <w:pStyle w:val="ListParagraph"/>
              <w:spacing w:after="0" w:line="240" w:lineRule="auto"/>
              <w:ind w:left="0"/>
              <w:contextualSpacing w:val="0"/>
              <w:jc w:val="center"/>
              <w:rPr>
                <w:rFonts w:ascii="Times New Roman" w:hAnsi="Times New Roman" w:cs="Times New Roman"/>
              </w:rPr>
            </w:pPr>
            <w:r w:rsidRPr="00BE76F7">
              <w:rPr>
                <w:rFonts w:ascii="Times New Roman" w:hAnsi="Times New Roman" w:cs="Times New Roman"/>
              </w:rPr>
              <w:t>82,61%</w:t>
            </w:r>
          </w:p>
        </w:tc>
        <w:tc>
          <w:tcPr>
            <w:tcW w:w="1440" w:type="dxa"/>
          </w:tcPr>
          <w:p w:rsidR="00555075" w:rsidRPr="00BE76F7" w:rsidRDefault="00555075" w:rsidP="00B07FCE">
            <w:pPr>
              <w:pStyle w:val="ListParagraph"/>
              <w:spacing w:after="0" w:line="240" w:lineRule="auto"/>
              <w:ind w:left="0"/>
              <w:contextualSpacing w:val="0"/>
              <w:jc w:val="center"/>
              <w:rPr>
                <w:rFonts w:ascii="Times New Roman" w:hAnsi="Times New Roman" w:cs="Times New Roman"/>
              </w:rPr>
            </w:pPr>
            <w:r w:rsidRPr="00BE76F7">
              <w:rPr>
                <w:rFonts w:ascii="Times New Roman" w:hAnsi="Times New Roman" w:cs="Times New Roman"/>
              </w:rPr>
              <w:t>91,30%</w:t>
            </w:r>
          </w:p>
        </w:tc>
        <w:tc>
          <w:tcPr>
            <w:tcW w:w="1244" w:type="dxa"/>
          </w:tcPr>
          <w:p w:rsidR="00555075" w:rsidRPr="00BE76F7" w:rsidRDefault="00555075" w:rsidP="00B07FCE">
            <w:pPr>
              <w:pStyle w:val="ListParagraph"/>
              <w:spacing w:after="0" w:line="240" w:lineRule="auto"/>
              <w:ind w:left="0"/>
              <w:contextualSpacing w:val="0"/>
              <w:jc w:val="center"/>
              <w:rPr>
                <w:rFonts w:ascii="Times New Roman" w:hAnsi="Times New Roman" w:cs="Times New Roman"/>
              </w:rPr>
            </w:pPr>
            <w:r w:rsidRPr="00BE76F7">
              <w:rPr>
                <w:rFonts w:ascii="Times New Roman" w:hAnsi="Times New Roman" w:cs="Times New Roman"/>
              </w:rPr>
              <w:t>85,51%</w:t>
            </w:r>
          </w:p>
        </w:tc>
      </w:tr>
      <w:tr w:rsidR="00555075" w:rsidRPr="00BE76F7" w:rsidTr="00F43F5C">
        <w:trPr>
          <w:trHeight w:val="1111"/>
          <w:jc w:val="center"/>
        </w:trPr>
        <w:tc>
          <w:tcPr>
            <w:tcW w:w="454" w:type="dxa"/>
            <w:tcBorders>
              <w:bottom w:val="single" w:sz="4" w:space="0" w:color="auto"/>
            </w:tcBorders>
          </w:tcPr>
          <w:p w:rsidR="00555075" w:rsidRPr="00BE76F7" w:rsidRDefault="00555075" w:rsidP="00555075">
            <w:pPr>
              <w:pStyle w:val="ListParagraph"/>
              <w:numPr>
                <w:ilvl w:val="0"/>
                <w:numId w:val="36"/>
              </w:numPr>
              <w:spacing w:after="0" w:line="240" w:lineRule="auto"/>
              <w:contextualSpacing w:val="0"/>
              <w:jc w:val="center"/>
              <w:rPr>
                <w:rFonts w:ascii="Times New Roman" w:hAnsi="Times New Roman" w:cs="Times New Roman"/>
              </w:rPr>
            </w:pPr>
          </w:p>
        </w:tc>
        <w:tc>
          <w:tcPr>
            <w:tcW w:w="2520" w:type="dxa"/>
            <w:tcBorders>
              <w:bottom w:val="single" w:sz="4" w:space="0" w:color="auto"/>
            </w:tcBorders>
          </w:tcPr>
          <w:p w:rsidR="00555075" w:rsidRPr="00BE76F7" w:rsidRDefault="007505CA" w:rsidP="007505CA">
            <w:pPr>
              <w:pStyle w:val="ListParagraph"/>
              <w:spacing w:after="0"/>
              <w:ind w:left="0"/>
              <w:contextualSpacing w:val="0"/>
              <w:rPr>
                <w:rFonts w:ascii="Times New Roman" w:hAnsi="Times New Roman" w:cs="Times New Roman"/>
              </w:rPr>
            </w:pPr>
            <w:r>
              <w:rPr>
                <w:rFonts w:ascii="Times New Roman" w:hAnsi="Times New Roman" w:cs="Times New Roman"/>
              </w:rPr>
              <w:t>Implementation of Humanistic approach</w:t>
            </w:r>
            <w:r w:rsidR="00AE419A">
              <w:rPr>
                <w:rFonts w:ascii="Times New Roman" w:hAnsi="Times New Roman" w:cs="Times New Roman"/>
              </w:rPr>
              <w:t xml:space="preserve"> in problem-based lear</w:t>
            </w:r>
            <w:r>
              <w:rPr>
                <w:rFonts w:ascii="Times New Roman" w:hAnsi="Times New Roman" w:cs="Times New Roman"/>
              </w:rPr>
              <w:t>n</w:t>
            </w:r>
            <w:r w:rsidR="00AE419A">
              <w:rPr>
                <w:rFonts w:ascii="Times New Roman" w:hAnsi="Times New Roman" w:cs="Times New Roman"/>
              </w:rPr>
              <w:t>ing</w:t>
            </w:r>
          </w:p>
        </w:tc>
        <w:tc>
          <w:tcPr>
            <w:tcW w:w="1440" w:type="dxa"/>
            <w:tcBorders>
              <w:bottom w:val="single" w:sz="4" w:space="0" w:color="auto"/>
            </w:tcBorders>
          </w:tcPr>
          <w:p w:rsidR="00555075" w:rsidRPr="00BE76F7" w:rsidRDefault="00555075" w:rsidP="00B07FCE">
            <w:pPr>
              <w:pStyle w:val="ListParagraph"/>
              <w:spacing w:after="0" w:line="240" w:lineRule="auto"/>
              <w:ind w:left="0"/>
              <w:contextualSpacing w:val="0"/>
              <w:jc w:val="center"/>
              <w:rPr>
                <w:rFonts w:ascii="Times New Roman" w:hAnsi="Times New Roman" w:cs="Times New Roman"/>
              </w:rPr>
            </w:pPr>
            <w:r w:rsidRPr="00BE76F7">
              <w:rPr>
                <w:rFonts w:ascii="Times New Roman" w:hAnsi="Times New Roman" w:cs="Times New Roman"/>
              </w:rPr>
              <w:t>73,91%</w:t>
            </w:r>
          </w:p>
        </w:tc>
        <w:tc>
          <w:tcPr>
            <w:tcW w:w="1440" w:type="dxa"/>
            <w:tcBorders>
              <w:bottom w:val="single" w:sz="4" w:space="0" w:color="auto"/>
            </w:tcBorders>
          </w:tcPr>
          <w:p w:rsidR="00555075" w:rsidRPr="00BE76F7" w:rsidRDefault="00555075" w:rsidP="00B07FCE">
            <w:pPr>
              <w:pStyle w:val="ListParagraph"/>
              <w:spacing w:after="0" w:line="240" w:lineRule="auto"/>
              <w:ind w:left="0"/>
              <w:contextualSpacing w:val="0"/>
              <w:jc w:val="center"/>
              <w:rPr>
                <w:rFonts w:ascii="Times New Roman" w:hAnsi="Times New Roman" w:cs="Times New Roman"/>
              </w:rPr>
            </w:pPr>
            <w:r w:rsidRPr="00BE76F7">
              <w:rPr>
                <w:rFonts w:ascii="Times New Roman" w:hAnsi="Times New Roman" w:cs="Times New Roman"/>
              </w:rPr>
              <w:t>82,61%</w:t>
            </w:r>
          </w:p>
        </w:tc>
        <w:tc>
          <w:tcPr>
            <w:tcW w:w="1440" w:type="dxa"/>
            <w:tcBorders>
              <w:bottom w:val="single" w:sz="4" w:space="0" w:color="auto"/>
            </w:tcBorders>
          </w:tcPr>
          <w:p w:rsidR="00555075" w:rsidRPr="00BE76F7" w:rsidRDefault="00555075" w:rsidP="00B07FCE">
            <w:pPr>
              <w:pStyle w:val="ListParagraph"/>
              <w:spacing w:after="0" w:line="240" w:lineRule="auto"/>
              <w:ind w:left="0"/>
              <w:contextualSpacing w:val="0"/>
              <w:jc w:val="center"/>
              <w:rPr>
                <w:rFonts w:ascii="Times New Roman" w:hAnsi="Times New Roman" w:cs="Times New Roman"/>
              </w:rPr>
            </w:pPr>
            <w:r w:rsidRPr="00BE76F7">
              <w:rPr>
                <w:rFonts w:ascii="Times New Roman" w:hAnsi="Times New Roman" w:cs="Times New Roman"/>
              </w:rPr>
              <w:t>91,30%</w:t>
            </w:r>
          </w:p>
        </w:tc>
        <w:tc>
          <w:tcPr>
            <w:tcW w:w="1244" w:type="dxa"/>
            <w:tcBorders>
              <w:bottom w:val="single" w:sz="4" w:space="0" w:color="auto"/>
            </w:tcBorders>
          </w:tcPr>
          <w:p w:rsidR="00555075" w:rsidRPr="00BE76F7" w:rsidRDefault="00555075" w:rsidP="00B07FCE">
            <w:pPr>
              <w:pStyle w:val="ListParagraph"/>
              <w:spacing w:after="0" w:line="240" w:lineRule="auto"/>
              <w:ind w:left="0"/>
              <w:contextualSpacing w:val="0"/>
              <w:jc w:val="center"/>
              <w:rPr>
                <w:rFonts w:ascii="Times New Roman" w:hAnsi="Times New Roman" w:cs="Times New Roman"/>
              </w:rPr>
            </w:pPr>
            <w:r w:rsidRPr="00BE76F7">
              <w:rPr>
                <w:rFonts w:ascii="Times New Roman" w:hAnsi="Times New Roman" w:cs="Times New Roman"/>
              </w:rPr>
              <w:t>82,61%</w:t>
            </w:r>
          </w:p>
        </w:tc>
      </w:tr>
    </w:tbl>
    <w:p w:rsidR="00AE419A" w:rsidRDefault="00AE419A" w:rsidP="00555075">
      <w:pPr>
        <w:pStyle w:val="ListParagraph"/>
        <w:spacing w:before="240" w:after="0" w:line="240" w:lineRule="auto"/>
        <w:ind w:left="0" w:firstLine="360"/>
        <w:contextualSpacing w:val="0"/>
        <w:jc w:val="both"/>
        <w:rPr>
          <w:rFonts w:ascii="Times New Roman" w:hAnsi="Times New Roman" w:cs="Times New Roman"/>
          <w:lang w:val="en-ID"/>
        </w:rPr>
      </w:pPr>
      <w:r>
        <w:rPr>
          <w:rFonts w:ascii="Times New Roman" w:hAnsi="Times New Roman" w:cs="Times New Roman"/>
          <w:lang w:val="en-ID"/>
        </w:rPr>
        <w:t xml:space="preserve">The table </w:t>
      </w:r>
      <w:r w:rsidR="00F93385">
        <w:rPr>
          <w:rFonts w:ascii="Times New Roman" w:hAnsi="Times New Roman" w:cs="Times New Roman"/>
          <w:lang w:val="en-ID"/>
        </w:rPr>
        <w:t xml:space="preserve">above </w:t>
      </w:r>
      <w:r>
        <w:rPr>
          <w:rFonts w:ascii="Times New Roman" w:hAnsi="Times New Roman" w:cs="Times New Roman"/>
          <w:lang w:val="en-ID"/>
        </w:rPr>
        <w:t>show that the learning implement</w:t>
      </w:r>
      <w:r w:rsidR="002C2CBA">
        <w:rPr>
          <w:rFonts w:ascii="Times New Roman" w:hAnsi="Times New Roman" w:cs="Times New Roman"/>
          <w:lang w:val="en-ID"/>
        </w:rPr>
        <w:t>ation has not reached the target</w:t>
      </w:r>
      <w:r>
        <w:rPr>
          <w:rFonts w:ascii="Times New Roman" w:hAnsi="Times New Roman" w:cs="Times New Roman"/>
          <w:lang w:val="en-ID"/>
        </w:rPr>
        <w:t xml:space="preserve"> of 90% so that the learning implementation is still not optimal or not good so that it needs reflection and improvement in the next cycle. After the end of the first cycle, a post-test cycle was carried out to measure the achievement of competence a</w:t>
      </w:r>
      <w:r w:rsidR="00F93385">
        <w:rPr>
          <w:rFonts w:ascii="Times New Roman" w:hAnsi="Times New Roman" w:cs="Times New Roman"/>
          <w:lang w:val="en-ID"/>
        </w:rPr>
        <w:t>nd the extent to which students’</w:t>
      </w:r>
      <w:r>
        <w:rPr>
          <w:rFonts w:ascii="Times New Roman" w:hAnsi="Times New Roman" w:cs="Times New Roman"/>
          <w:lang w:val="en-ID"/>
        </w:rPr>
        <w:t xml:space="preserve"> mastery of the </w:t>
      </w:r>
      <w:r w:rsidR="00F93385">
        <w:rPr>
          <w:rFonts w:ascii="Times New Roman" w:hAnsi="Times New Roman" w:cs="Times New Roman"/>
          <w:lang w:val="en-ID"/>
        </w:rPr>
        <w:t xml:space="preserve">material that had been taught and to see the improvement of students after the first cycle of learning which was the compared with the </w:t>
      </w:r>
      <w:proofErr w:type="spellStart"/>
      <w:r w:rsidR="00F93385">
        <w:rPr>
          <w:rFonts w:ascii="Times New Roman" w:hAnsi="Times New Roman" w:cs="Times New Roman"/>
          <w:lang w:val="en-ID"/>
        </w:rPr>
        <w:t>pretest</w:t>
      </w:r>
      <w:proofErr w:type="spellEnd"/>
      <w:r w:rsidR="00F93385">
        <w:rPr>
          <w:rFonts w:ascii="Times New Roman" w:hAnsi="Times New Roman" w:cs="Times New Roman"/>
          <w:lang w:val="en-ID"/>
        </w:rPr>
        <w:t xml:space="preserve"> results given at the first meeting. The comparison of the results obtained can be seen in table 4. </w:t>
      </w:r>
    </w:p>
    <w:p w:rsidR="00555075" w:rsidRPr="00F93385" w:rsidRDefault="00555075" w:rsidP="00F93385">
      <w:pPr>
        <w:jc w:val="both"/>
        <w:rPr>
          <w:rFonts w:ascii="Times New Roman" w:hAnsi="Times New Roman"/>
          <w:lang w:val="en-ID"/>
        </w:rPr>
      </w:pPr>
    </w:p>
    <w:p w:rsidR="00555075" w:rsidRPr="006E6A22" w:rsidRDefault="00555075" w:rsidP="00555075">
      <w:pPr>
        <w:pStyle w:val="Caption"/>
        <w:ind w:left="720"/>
        <w:contextualSpacing w:val="0"/>
        <w:rPr>
          <w:rFonts w:cs="Times New Roman"/>
          <w:sz w:val="22"/>
          <w:szCs w:val="22"/>
          <w:lang w:val="en-ID"/>
        </w:rPr>
      </w:pPr>
      <w:bookmarkStart w:id="1" w:name="_Toc534264012"/>
      <w:r w:rsidRPr="006E6A22">
        <w:rPr>
          <w:b/>
          <w:sz w:val="22"/>
          <w:szCs w:val="22"/>
        </w:rPr>
        <w:t>T</w:t>
      </w:r>
      <w:r w:rsidR="00F93385">
        <w:rPr>
          <w:b/>
          <w:sz w:val="22"/>
          <w:szCs w:val="22"/>
        </w:rPr>
        <w:t>ab</w:t>
      </w:r>
      <w:r w:rsidRPr="006E6A22">
        <w:rPr>
          <w:b/>
          <w:sz w:val="22"/>
          <w:szCs w:val="22"/>
        </w:rPr>
        <w:t>l</w:t>
      </w:r>
      <w:r w:rsidR="00F93385">
        <w:rPr>
          <w:b/>
          <w:sz w:val="22"/>
          <w:szCs w:val="22"/>
          <w:lang w:val="en-US"/>
        </w:rPr>
        <w:t>e</w:t>
      </w:r>
      <w:r w:rsidRPr="006E6A22">
        <w:rPr>
          <w:b/>
          <w:sz w:val="22"/>
          <w:szCs w:val="22"/>
        </w:rPr>
        <w:t xml:space="preserve"> </w:t>
      </w:r>
      <w:r w:rsidRPr="006E6A22">
        <w:rPr>
          <w:b/>
          <w:sz w:val="22"/>
          <w:szCs w:val="22"/>
          <w:lang w:val="en-US"/>
        </w:rPr>
        <w:t>4</w:t>
      </w:r>
      <w:r w:rsidRPr="006E6A22">
        <w:rPr>
          <w:rFonts w:cs="Times New Roman"/>
          <w:b/>
          <w:sz w:val="22"/>
          <w:szCs w:val="22"/>
          <w:lang w:val="en-ID"/>
        </w:rPr>
        <w:t xml:space="preserve">. </w:t>
      </w:r>
      <w:bookmarkEnd w:id="1"/>
      <w:r w:rsidR="00F93385">
        <w:rPr>
          <w:rFonts w:cs="Times New Roman"/>
          <w:sz w:val="22"/>
          <w:szCs w:val="22"/>
          <w:lang w:val="en-ID"/>
        </w:rPr>
        <w:t>Cognitive Learning Outcomes (Learning Achievement) Cycle 1</w:t>
      </w:r>
    </w:p>
    <w:p w:rsidR="00555075" w:rsidRPr="006E6A22" w:rsidRDefault="00555075" w:rsidP="00555075">
      <w:pPr>
        <w:rPr>
          <w:szCs w:val="22"/>
          <w:lang w:val="en-ID"/>
        </w:rPr>
      </w:pP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270"/>
        <w:gridCol w:w="2410"/>
      </w:tblGrid>
      <w:tr w:rsidR="00555075" w:rsidRPr="00237C57" w:rsidTr="00B07FCE">
        <w:trPr>
          <w:jc w:val="center"/>
        </w:trPr>
        <w:tc>
          <w:tcPr>
            <w:tcW w:w="2520" w:type="dxa"/>
            <w:tcBorders>
              <w:top w:val="single" w:sz="4" w:space="0" w:color="auto"/>
            </w:tcBorders>
            <w:shd w:val="clear" w:color="auto" w:fill="FFFFFF" w:themeFill="background1"/>
            <w:vAlign w:val="center"/>
          </w:tcPr>
          <w:p w:rsidR="00555075" w:rsidRPr="00BE76F7" w:rsidRDefault="002C2CBA" w:rsidP="00B07FCE">
            <w:pPr>
              <w:pStyle w:val="ListParagraph"/>
              <w:spacing w:after="0" w:line="240" w:lineRule="auto"/>
              <w:ind w:left="0"/>
              <w:contextualSpacing w:val="0"/>
              <w:jc w:val="center"/>
              <w:rPr>
                <w:rFonts w:ascii="Times New Roman" w:hAnsi="Times New Roman" w:cs="Times New Roman"/>
                <w:b/>
              </w:rPr>
            </w:pPr>
            <w:r>
              <w:rPr>
                <w:rFonts w:ascii="Times New Roman" w:hAnsi="Times New Roman" w:cs="Times New Roman"/>
                <w:b/>
              </w:rPr>
              <w:t>Completeness of Students</w:t>
            </w:r>
          </w:p>
        </w:tc>
        <w:tc>
          <w:tcPr>
            <w:tcW w:w="2270" w:type="dxa"/>
            <w:tcBorders>
              <w:top w:val="single" w:sz="4" w:space="0" w:color="auto"/>
            </w:tcBorders>
            <w:shd w:val="clear" w:color="auto" w:fill="FFFFFF" w:themeFill="background1"/>
            <w:vAlign w:val="center"/>
          </w:tcPr>
          <w:p w:rsidR="00555075" w:rsidRPr="00BE76F7" w:rsidRDefault="00555075" w:rsidP="00B07FCE">
            <w:pPr>
              <w:pStyle w:val="ListParagraph"/>
              <w:spacing w:after="0" w:line="240" w:lineRule="auto"/>
              <w:ind w:left="0"/>
              <w:contextualSpacing w:val="0"/>
              <w:jc w:val="center"/>
              <w:rPr>
                <w:rFonts w:ascii="Times New Roman" w:hAnsi="Times New Roman" w:cs="Times New Roman"/>
                <w:b/>
              </w:rPr>
            </w:pPr>
            <w:r w:rsidRPr="00BE76F7">
              <w:rPr>
                <w:rFonts w:ascii="Times New Roman" w:hAnsi="Times New Roman" w:cs="Times New Roman"/>
                <w:b/>
              </w:rPr>
              <w:t>Pretest</w:t>
            </w:r>
          </w:p>
        </w:tc>
        <w:tc>
          <w:tcPr>
            <w:tcW w:w="2410" w:type="dxa"/>
            <w:tcBorders>
              <w:top w:val="single" w:sz="4" w:space="0" w:color="auto"/>
            </w:tcBorders>
            <w:shd w:val="clear" w:color="auto" w:fill="FFFFFF" w:themeFill="background1"/>
            <w:vAlign w:val="center"/>
          </w:tcPr>
          <w:p w:rsidR="00555075" w:rsidRPr="00BE76F7" w:rsidRDefault="00F93385" w:rsidP="00B07FCE">
            <w:pPr>
              <w:pStyle w:val="ListParagraph"/>
              <w:spacing w:after="0" w:line="240" w:lineRule="auto"/>
              <w:ind w:left="0"/>
              <w:contextualSpacing w:val="0"/>
              <w:jc w:val="center"/>
              <w:rPr>
                <w:rFonts w:ascii="Times New Roman" w:hAnsi="Times New Roman" w:cs="Times New Roman"/>
                <w:b/>
              </w:rPr>
            </w:pPr>
            <w:r>
              <w:rPr>
                <w:rFonts w:ascii="Times New Roman" w:hAnsi="Times New Roman" w:cs="Times New Roman"/>
                <w:b/>
              </w:rPr>
              <w:t>Posttest Cycle 1</w:t>
            </w:r>
          </w:p>
        </w:tc>
      </w:tr>
      <w:tr w:rsidR="00555075" w:rsidTr="00B07FCE">
        <w:trPr>
          <w:jc w:val="center"/>
        </w:trPr>
        <w:tc>
          <w:tcPr>
            <w:tcW w:w="2520" w:type="dxa"/>
            <w:tcBorders>
              <w:top w:val="single" w:sz="4" w:space="0" w:color="auto"/>
            </w:tcBorders>
          </w:tcPr>
          <w:p w:rsidR="00555075" w:rsidRPr="00BE76F7" w:rsidRDefault="00A92ADF" w:rsidP="00B07FCE">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Complete</w:t>
            </w:r>
            <w:r w:rsidR="00555075" w:rsidRPr="00BE76F7">
              <w:rPr>
                <w:rFonts w:ascii="Times New Roman" w:hAnsi="Times New Roman" w:cs="Times New Roman"/>
              </w:rPr>
              <w:t xml:space="preserve"> </w:t>
            </w:r>
          </w:p>
        </w:tc>
        <w:tc>
          <w:tcPr>
            <w:tcW w:w="2270" w:type="dxa"/>
            <w:tcBorders>
              <w:top w:val="single" w:sz="4" w:space="0" w:color="auto"/>
            </w:tcBorders>
          </w:tcPr>
          <w:p w:rsidR="00555075" w:rsidRPr="00BE76F7" w:rsidRDefault="00A92ADF" w:rsidP="00B07FCE">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0 student</w:t>
            </w:r>
            <w:r w:rsidR="00555075" w:rsidRPr="00BE76F7">
              <w:rPr>
                <w:rFonts w:ascii="Times New Roman" w:hAnsi="Times New Roman" w:cs="Times New Roman"/>
              </w:rPr>
              <w:t xml:space="preserve"> (0%)</w:t>
            </w:r>
          </w:p>
        </w:tc>
        <w:tc>
          <w:tcPr>
            <w:tcW w:w="2410" w:type="dxa"/>
            <w:tcBorders>
              <w:top w:val="single" w:sz="4" w:space="0" w:color="auto"/>
            </w:tcBorders>
          </w:tcPr>
          <w:p w:rsidR="00555075" w:rsidRPr="00BE76F7" w:rsidRDefault="00A92ADF" w:rsidP="00B07FCE">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30 students</w:t>
            </w:r>
            <w:r w:rsidR="00555075" w:rsidRPr="00BE76F7">
              <w:rPr>
                <w:rFonts w:ascii="Times New Roman" w:hAnsi="Times New Roman" w:cs="Times New Roman"/>
              </w:rPr>
              <w:t xml:space="preserve"> (94%)</w:t>
            </w:r>
          </w:p>
        </w:tc>
      </w:tr>
      <w:tr w:rsidR="00555075" w:rsidTr="00B07FCE">
        <w:trPr>
          <w:jc w:val="center"/>
        </w:trPr>
        <w:tc>
          <w:tcPr>
            <w:tcW w:w="2520" w:type="dxa"/>
          </w:tcPr>
          <w:p w:rsidR="00555075" w:rsidRPr="00BE76F7" w:rsidRDefault="00A92ADF" w:rsidP="00B07FCE">
            <w:pPr>
              <w:pStyle w:val="ListParagraph"/>
              <w:spacing w:after="0" w:line="240" w:lineRule="auto"/>
              <w:ind w:left="0"/>
              <w:contextualSpacing w:val="0"/>
              <w:rPr>
                <w:rFonts w:ascii="Times New Roman" w:hAnsi="Times New Roman" w:cs="Times New Roman"/>
              </w:rPr>
            </w:pPr>
            <w:proofErr w:type="spellStart"/>
            <w:r>
              <w:rPr>
                <w:rFonts w:ascii="Times New Roman" w:hAnsi="Times New Roman" w:cs="Times New Roman"/>
              </w:rPr>
              <w:t>Uncomplete</w:t>
            </w:r>
            <w:proofErr w:type="spellEnd"/>
          </w:p>
        </w:tc>
        <w:tc>
          <w:tcPr>
            <w:tcW w:w="2270" w:type="dxa"/>
          </w:tcPr>
          <w:p w:rsidR="00555075" w:rsidRPr="00BE76F7" w:rsidRDefault="00A92ADF" w:rsidP="00B07FCE">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 xml:space="preserve">32 students </w:t>
            </w:r>
            <w:r w:rsidR="00555075" w:rsidRPr="00BE76F7">
              <w:rPr>
                <w:rFonts w:ascii="Times New Roman" w:hAnsi="Times New Roman" w:cs="Times New Roman"/>
              </w:rPr>
              <w:t>(0%)</w:t>
            </w:r>
          </w:p>
        </w:tc>
        <w:tc>
          <w:tcPr>
            <w:tcW w:w="2410" w:type="dxa"/>
          </w:tcPr>
          <w:p w:rsidR="00555075" w:rsidRPr="00BE76F7" w:rsidRDefault="00A92ADF" w:rsidP="00B07FCE">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2 students</w:t>
            </w:r>
            <w:r w:rsidR="00555075" w:rsidRPr="00BE76F7">
              <w:rPr>
                <w:rFonts w:ascii="Times New Roman" w:hAnsi="Times New Roman" w:cs="Times New Roman"/>
              </w:rPr>
              <w:t xml:space="preserve"> (6%)</w:t>
            </w:r>
          </w:p>
        </w:tc>
      </w:tr>
      <w:tr w:rsidR="00555075" w:rsidTr="00B07FCE">
        <w:trPr>
          <w:jc w:val="center"/>
        </w:trPr>
        <w:tc>
          <w:tcPr>
            <w:tcW w:w="2520" w:type="dxa"/>
            <w:tcBorders>
              <w:bottom w:val="single" w:sz="4" w:space="0" w:color="auto"/>
            </w:tcBorders>
          </w:tcPr>
          <w:p w:rsidR="00555075" w:rsidRPr="00BE76F7" w:rsidRDefault="00A92ADF" w:rsidP="00B07FCE">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Average</w:t>
            </w:r>
          </w:p>
        </w:tc>
        <w:tc>
          <w:tcPr>
            <w:tcW w:w="2270" w:type="dxa"/>
            <w:tcBorders>
              <w:bottom w:val="single" w:sz="4" w:space="0" w:color="auto"/>
            </w:tcBorders>
          </w:tcPr>
          <w:p w:rsidR="00555075" w:rsidRPr="00BE76F7" w:rsidRDefault="00555075" w:rsidP="00B07FCE">
            <w:pPr>
              <w:pStyle w:val="ListParagraph"/>
              <w:spacing w:after="0" w:line="240" w:lineRule="auto"/>
              <w:ind w:left="0"/>
              <w:contextualSpacing w:val="0"/>
              <w:rPr>
                <w:rFonts w:ascii="Times New Roman" w:hAnsi="Times New Roman" w:cs="Times New Roman"/>
              </w:rPr>
            </w:pPr>
            <w:r w:rsidRPr="00BE76F7">
              <w:rPr>
                <w:rFonts w:ascii="Times New Roman" w:hAnsi="Times New Roman" w:cs="Times New Roman"/>
              </w:rPr>
              <w:t>35,18</w:t>
            </w:r>
          </w:p>
        </w:tc>
        <w:tc>
          <w:tcPr>
            <w:tcW w:w="2410" w:type="dxa"/>
            <w:tcBorders>
              <w:bottom w:val="single" w:sz="4" w:space="0" w:color="auto"/>
            </w:tcBorders>
          </w:tcPr>
          <w:p w:rsidR="00555075" w:rsidRPr="00BE76F7" w:rsidRDefault="00555075" w:rsidP="00B07FCE">
            <w:pPr>
              <w:pStyle w:val="ListParagraph"/>
              <w:spacing w:after="0" w:line="240" w:lineRule="auto"/>
              <w:ind w:left="0"/>
              <w:contextualSpacing w:val="0"/>
              <w:rPr>
                <w:rFonts w:ascii="Times New Roman" w:hAnsi="Times New Roman" w:cs="Times New Roman"/>
              </w:rPr>
            </w:pPr>
            <w:r w:rsidRPr="00BE76F7">
              <w:rPr>
                <w:rFonts w:ascii="Times New Roman" w:hAnsi="Times New Roman" w:cs="Times New Roman"/>
              </w:rPr>
              <w:t>91.42</w:t>
            </w:r>
          </w:p>
        </w:tc>
      </w:tr>
    </w:tbl>
    <w:p w:rsidR="00234E43" w:rsidRPr="00234E43" w:rsidRDefault="00234E43" w:rsidP="00234E43">
      <w:pPr>
        <w:pStyle w:val="ListParagraph"/>
        <w:tabs>
          <w:tab w:val="left" w:pos="0"/>
        </w:tabs>
        <w:spacing w:before="240" w:after="0" w:line="240" w:lineRule="auto"/>
        <w:ind w:left="0" w:firstLine="360"/>
        <w:contextualSpacing w:val="0"/>
        <w:jc w:val="both"/>
        <w:rPr>
          <w:rFonts w:ascii="Times New Roman" w:hAnsi="Times New Roman" w:cs="Times New Roman"/>
          <w:lang w:val="en-ID"/>
        </w:rPr>
      </w:pPr>
      <w:r>
        <w:rPr>
          <w:rFonts w:ascii="Times New Roman" w:hAnsi="Times New Roman" w:cs="Times New Roman"/>
          <w:lang w:val="en-ID"/>
        </w:rPr>
        <w:t xml:space="preserve">Based on the table above, it appears that the completeness of students from the </w:t>
      </w:r>
      <w:proofErr w:type="spellStart"/>
      <w:r>
        <w:rPr>
          <w:rFonts w:ascii="Times New Roman" w:hAnsi="Times New Roman" w:cs="Times New Roman"/>
          <w:lang w:val="en-ID"/>
        </w:rPr>
        <w:t>pretest</w:t>
      </w:r>
      <w:proofErr w:type="spellEnd"/>
      <w:r>
        <w:rPr>
          <w:rFonts w:ascii="Times New Roman" w:hAnsi="Times New Roman" w:cs="Times New Roman"/>
          <w:lang w:val="en-ID"/>
        </w:rPr>
        <w:t xml:space="preserve"> is 0% or in the other words, there are no students who pass the target which is 75. </w:t>
      </w:r>
      <w:proofErr w:type="spellStart"/>
      <w:r>
        <w:rPr>
          <w:rFonts w:ascii="Times New Roman" w:hAnsi="Times New Roman" w:cs="Times New Roman"/>
          <w:lang w:val="en-ID"/>
        </w:rPr>
        <w:t>Posttest</w:t>
      </w:r>
      <w:proofErr w:type="spellEnd"/>
      <w:r>
        <w:rPr>
          <w:rFonts w:ascii="Times New Roman" w:hAnsi="Times New Roman" w:cs="Times New Roman"/>
          <w:lang w:val="en-ID"/>
        </w:rPr>
        <w:t xml:space="preserve"> of the first cycle, the result obtained were 94% or 30 students who pas the target, and only 2 students did not pass the target. In general, there was an increase from </w:t>
      </w:r>
      <w:proofErr w:type="spellStart"/>
      <w:r>
        <w:rPr>
          <w:rFonts w:ascii="Times New Roman" w:hAnsi="Times New Roman" w:cs="Times New Roman"/>
          <w:lang w:val="en-ID"/>
        </w:rPr>
        <w:t>pretest</w:t>
      </w:r>
      <w:proofErr w:type="spellEnd"/>
      <w:r>
        <w:rPr>
          <w:rFonts w:ascii="Times New Roman" w:hAnsi="Times New Roman" w:cs="Times New Roman"/>
          <w:lang w:val="en-ID"/>
        </w:rPr>
        <w:t xml:space="preserve"> in the first cycle. Even though it has reached the target, it is also necessary to pay attention to the results of students’ math anxiety. Based on the data of students’ math anxiety in the first cycle, there was a decrease from 101,68 to 95,40, although it was still in the medium category, the average of students’ math anxiety had decreased, but this </w:t>
      </w:r>
      <w:r>
        <w:rPr>
          <w:rFonts w:ascii="Times New Roman" w:hAnsi="Times New Roman" w:cs="Times New Roman"/>
          <w:lang w:val="en-ID"/>
        </w:rPr>
        <w:lastRenderedPageBreak/>
        <w:t>achievement</w:t>
      </w:r>
      <w:r w:rsidR="007505CA">
        <w:rPr>
          <w:rFonts w:ascii="Times New Roman" w:hAnsi="Times New Roman" w:cs="Times New Roman"/>
          <w:lang w:val="en-ID"/>
        </w:rPr>
        <w:t xml:space="preserve"> is still not in accordance with the previously. The result of students’ math anxiety can be seen in table 5. </w:t>
      </w:r>
    </w:p>
    <w:p w:rsidR="00555075" w:rsidRPr="007505CA" w:rsidRDefault="00555075" w:rsidP="007505CA">
      <w:pPr>
        <w:jc w:val="both"/>
        <w:rPr>
          <w:rFonts w:ascii="Times New Roman" w:hAnsi="Times New Roman"/>
          <w:lang w:val="en-ID"/>
        </w:rPr>
      </w:pPr>
    </w:p>
    <w:p w:rsidR="00555075" w:rsidRDefault="00555075" w:rsidP="00555075">
      <w:pPr>
        <w:pStyle w:val="Caption"/>
        <w:ind w:left="720"/>
        <w:contextualSpacing w:val="0"/>
        <w:rPr>
          <w:rFonts w:cs="Times New Roman"/>
          <w:sz w:val="22"/>
          <w:szCs w:val="22"/>
          <w:lang w:val="en-ID"/>
        </w:rPr>
      </w:pPr>
      <w:bookmarkStart w:id="2" w:name="_Toc534264013"/>
      <w:r w:rsidRPr="006E6A22">
        <w:rPr>
          <w:rFonts w:cs="Times New Roman"/>
          <w:b/>
          <w:sz w:val="22"/>
          <w:szCs w:val="22"/>
        </w:rPr>
        <w:t>T</w:t>
      </w:r>
      <w:r w:rsidR="007505CA">
        <w:rPr>
          <w:rFonts w:cs="Times New Roman"/>
          <w:b/>
          <w:sz w:val="22"/>
          <w:szCs w:val="22"/>
        </w:rPr>
        <w:t>ab</w:t>
      </w:r>
      <w:r w:rsidRPr="006E6A22">
        <w:rPr>
          <w:rFonts w:cs="Times New Roman"/>
          <w:b/>
          <w:sz w:val="22"/>
          <w:szCs w:val="22"/>
        </w:rPr>
        <w:t>l</w:t>
      </w:r>
      <w:r w:rsidR="007505CA">
        <w:rPr>
          <w:rFonts w:cs="Times New Roman"/>
          <w:b/>
          <w:sz w:val="22"/>
          <w:szCs w:val="22"/>
          <w:lang w:val="en-US"/>
        </w:rPr>
        <w:t>e</w:t>
      </w:r>
      <w:r w:rsidRPr="006E6A22">
        <w:rPr>
          <w:rFonts w:cs="Times New Roman"/>
          <w:b/>
          <w:sz w:val="22"/>
          <w:szCs w:val="22"/>
        </w:rPr>
        <w:t xml:space="preserve"> </w:t>
      </w:r>
      <w:r w:rsidRPr="006E6A22">
        <w:rPr>
          <w:rFonts w:cs="Times New Roman"/>
          <w:b/>
          <w:sz w:val="22"/>
          <w:szCs w:val="22"/>
          <w:lang w:val="en-US"/>
        </w:rPr>
        <w:t>5</w:t>
      </w:r>
      <w:r w:rsidRPr="006E6A22">
        <w:rPr>
          <w:rFonts w:cs="Times New Roman"/>
          <w:b/>
          <w:sz w:val="22"/>
          <w:szCs w:val="22"/>
          <w:lang w:val="en-ID"/>
        </w:rPr>
        <w:t xml:space="preserve">. </w:t>
      </w:r>
      <w:bookmarkEnd w:id="2"/>
      <w:r w:rsidR="00874386">
        <w:rPr>
          <w:rFonts w:cs="Times New Roman"/>
          <w:sz w:val="22"/>
          <w:szCs w:val="22"/>
          <w:lang w:val="en-ID"/>
        </w:rPr>
        <w:t>The Level of Students Math Anxiety</w:t>
      </w:r>
    </w:p>
    <w:p w:rsidR="00555075" w:rsidRPr="006E6A22" w:rsidRDefault="00555075" w:rsidP="00555075">
      <w:pPr>
        <w:rPr>
          <w:lang w:val="en-ID"/>
        </w:rPr>
      </w:pPr>
    </w:p>
    <w:tbl>
      <w:tblPr>
        <w:tblStyle w:val="TableGrid"/>
        <w:tblW w:w="7825" w:type="dxa"/>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1703"/>
        <w:gridCol w:w="1260"/>
        <w:gridCol w:w="1260"/>
        <w:gridCol w:w="1260"/>
      </w:tblGrid>
      <w:tr w:rsidR="00555075" w:rsidRPr="006E6A22" w:rsidTr="00B07FCE">
        <w:tc>
          <w:tcPr>
            <w:tcW w:w="2342" w:type="dxa"/>
            <w:tcBorders>
              <w:top w:val="single" w:sz="4" w:space="0" w:color="auto"/>
            </w:tcBorders>
            <w:shd w:val="clear" w:color="auto" w:fill="FFFFFF" w:themeFill="background1"/>
            <w:vAlign w:val="center"/>
          </w:tcPr>
          <w:p w:rsidR="00555075" w:rsidRPr="006E6A22" w:rsidRDefault="00555075" w:rsidP="00B07FCE">
            <w:pPr>
              <w:jc w:val="center"/>
              <w:rPr>
                <w:rFonts w:ascii="Times New Roman" w:hAnsi="Times New Roman"/>
                <w:b/>
                <w:szCs w:val="22"/>
              </w:rPr>
            </w:pPr>
            <w:r w:rsidRPr="006E6A22">
              <w:rPr>
                <w:rFonts w:ascii="Times New Roman" w:hAnsi="Times New Roman"/>
                <w:b/>
                <w:szCs w:val="22"/>
              </w:rPr>
              <w:t>Interval</w:t>
            </w:r>
          </w:p>
        </w:tc>
        <w:tc>
          <w:tcPr>
            <w:tcW w:w="1703" w:type="dxa"/>
            <w:tcBorders>
              <w:top w:val="single" w:sz="4" w:space="0" w:color="auto"/>
            </w:tcBorders>
            <w:shd w:val="clear" w:color="auto" w:fill="FFFFFF" w:themeFill="background1"/>
            <w:vAlign w:val="center"/>
          </w:tcPr>
          <w:p w:rsidR="00555075" w:rsidRPr="006E6A22" w:rsidRDefault="00874386" w:rsidP="00B07FCE">
            <w:pPr>
              <w:jc w:val="center"/>
              <w:rPr>
                <w:rFonts w:ascii="Times New Roman" w:hAnsi="Times New Roman"/>
                <w:b/>
                <w:szCs w:val="22"/>
              </w:rPr>
            </w:pPr>
            <w:r>
              <w:rPr>
                <w:rFonts w:ascii="Times New Roman" w:hAnsi="Times New Roman"/>
                <w:b/>
                <w:szCs w:val="22"/>
              </w:rPr>
              <w:t>C</w:t>
            </w:r>
            <w:r w:rsidR="00555075" w:rsidRPr="006E6A22">
              <w:rPr>
                <w:rFonts w:ascii="Times New Roman" w:hAnsi="Times New Roman"/>
                <w:b/>
                <w:szCs w:val="22"/>
              </w:rPr>
              <w:t>riteria</w:t>
            </w:r>
          </w:p>
        </w:tc>
        <w:tc>
          <w:tcPr>
            <w:tcW w:w="1260" w:type="dxa"/>
            <w:tcBorders>
              <w:top w:val="single" w:sz="4" w:space="0" w:color="auto"/>
            </w:tcBorders>
            <w:shd w:val="clear" w:color="auto" w:fill="FFFFFF" w:themeFill="background1"/>
            <w:vAlign w:val="center"/>
          </w:tcPr>
          <w:p w:rsidR="00555075" w:rsidRPr="006E6A22" w:rsidRDefault="00874386" w:rsidP="00874386">
            <w:pPr>
              <w:jc w:val="center"/>
              <w:rPr>
                <w:rFonts w:ascii="Times New Roman" w:hAnsi="Times New Roman"/>
                <w:b/>
                <w:szCs w:val="22"/>
              </w:rPr>
            </w:pPr>
            <w:r>
              <w:rPr>
                <w:rFonts w:ascii="Times New Roman" w:hAnsi="Times New Roman"/>
                <w:b/>
                <w:szCs w:val="22"/>
              </w:rPr>
              <w:t>Initial Conditions</w:t>
            </w:r>
          </w:p>
        </w:tc>
        <w:tc>
          <w:tcPr>
            <w:tcW w:w="1260" w:type="dxa"/>
            <w:tcBorders>
              <w:top w:val="single" w:sz="4" w:space="0" w:color="auto"/>
            </w:tcBorders>
            <w:shd w:val="clear" w:color="auto" w:fill="FFFFFF" w:themeFill="background1"/>
            <w:vAlign w:val="center"/>
          </w:tcPr>
          <w:p w:rsidR="00555075" w:rsidRPr="006E6A22" w:rsidRDefault="00555075" w:rsidP="00B07FCE">
            <w:pPr>
              <w:jc w:val="center"/>
              <w:rPr>
                <w:rFonts w:ascii="Times New Roman" w:hAnsi="Times New Roman"/>
                <w:b/>
                <w:szCs w:val="22"/>
              </w:rPr>
            </w:pPr>
            <w:r w:rsidRPr="006E6A22">
              <w:rPr>
                <w:rFonts w:ascii="Times New Roman" w:hAnsi="Times New Roman"/>
                <w:b/>
                <w:szCs w:val="22"/>
              </w:rPr>
              <w:t>Target</w:t>
            </w:r>
          </w:p>
        </w:tc>
        <w:tc>
          <w:tcPr>
            <w:tcW w:w="1260" w:type="dxa"/>
            <w:tcBorders>
              <w:top w:val="single" w:sz="4" w:space="0" w:color="auto"/>
            </w:tcBorders>
            <w:shd w:val="clear" w:color="auto" w:fill="FFFFFF" w:themeFill="background1"/>
            <w:vAlign w:val="center"/>
          </w:tcPr>
          <w:p w:rsidR="00555075" w:rsidRPr="006E6A22" w:rsidRDefault="00874386" w:rsidP="00B07FCE">
            <w:pPr>
              <w:jc w:val="center"/>
              <w:rPr>
                <w:rFonts w:ascii="Times New Roman" w:hAnsi="Times New Roman"/>
                <w:b/>
                <w:szCs w:val="22"/>
              </w:rPr>
            </w:pPr>
            <w:r>
              <w:rPr>
                <w:rFonts w:ascii="Times New Roman" w:hAnsi="Times New Roman"/>
                <w:b/>
                <w:szCs w:val="22"/>
              </w:rPr>
              <w:t>Cycle 1</w:t>
            </w:r>
          </w:p>
        </w:tc>
      </w:tr>
      <w:tr w:rsidR="00555075" w:rsidRPr="006E6A22" w:rsidTr="00B07FCE">
        <w:tc>
          <w:tcPr>
            <w:tcW w:w="2342" w:type="dxa"/>
            <w:tcBorders>
              <w:top w:val="single" w:sz="4" w:space="0" w:color="auto"/>
            </w:tcBorders>
            <w:vAlign w:val="center"/>
          </w:tcPr>
          <w:p w:rsidR="00555075" w:rsidRPr="006E6A22" w:rsidRDefault="00555075" w:rsidP="00B07FCE">
            <w:pPr>
              <w:jc w:val="center"/>
              <w:rPr>
                <w:rFonts w:ascii="Times New Roman" w:hAnsi="Times New Roman"/>
                <w:szCs w:val="22"/>
              </w:rPr>
            </w:pPr>
            <m:oMathPara>
              <m:oMath>
                <m:r>
                  <w:rPr>
                    <w:rFonts w:ascii="Cambria Math" w:hAnsi="Cambria Math"/>
                    <w:szCs w:val="22"/>
                  </w:rPr>
                  <m:t>135.32&lt;X</m:t>
                </m:r>
              </m:oMath>
            </m:oMathPara>
          </w:p>
        </w:tc>
        <w:tc>
          <w:tcPr>
            <w:tcW w:w="1703" w:type="dxa"/>
            <w:tcBorders>
              <w:top w:val="single" w:sz="4" w:space="0" w:color="auto"/>
            </w:tcBorders>
            <w:vAlign w:val="center"/>
          </w:tcPr>
          <w:p w:rsidR="00555075" w:rsidRPr="006E6A22" w:rsidRDefault="00874386" w:rsidP="00B07FCE">
            <w:pPr>
              <w:jc w:val="center"/>
              <w:rPr>
                <w:rFonts w:ascii="Times New Roman" w:hAnsi="Times New Roman"/>
                <w:szCs w:val="22"/>
              </w:rPr>
            </w:pPr>
            <w:r>
              <w:rPr>
                <w:rFonts w:ascii="Times New Roman" w:hAnsi="Times New Roman"/>
                <w:szCs w:val="22"/>
              </w:rPr>
              <w:t>Very High</w:t>
            </w:r>
          </w:p>
        </w:tc>
        <w:tc>
          <w:tcPr>
            <w:tcW w:w="1260" w:type="dxa"/>
            <w:tcBorders>
              <w:top w:val="single" w:sz="4" w:space="0" w:color="auto"/>
            </w:tcBorders>
            <w:vAlign w:val="center"/>
          </w:tcPr>
          <w:p w:rsidR="00555075" w:rsidRPr="006E6A22" w:rsidRDefault="00555075" w:rsidP="00B07FCE">
            <w:pPr>
              <w:jc w:val="center"/>
              <w:rPr>
                <w:rFonts w:ascii="Times New Roman" w:hAnsi="Times New Roman"/>
                <w:szCs w:val="22"/>
              </w:rPr>
            </w:pPr>
            <w:r w:rsidRPr="006E6A22">
              <w:rPr>
                <w:rFonts w:ascii="Times New Roman" w:hAnsi="Times New Roman"/>
                <w:szCs w:val="22"/>
              </w:rPr>
              <w:t>6.25 %</w:t>
            </w:r>
          </w:p>
          <w:p w:rsidR="00555075" w:rsidRPr="006E6A22" w:rsidRDefault="00874386" w:rsidP="00B07FCE">
            <w:pPr>
              <w:jc w:val="center"/>
              <w:rPr>
                <w:rFonts w:ascii="Times New Roman" w:hAnsi="Times New Roman"/>
                <w:szCs w:val="22"/>
              </w:rPr>
            </w:pPr>
            <w:r>
              <w:rPr>
                <w:rFonts w:ascii="Times New Roman" w:hAnsi="Times New Roman"/>
                <w:szCs w:val="22"/>
              </w:rPr>
              <w:t>(2 students)</w:t>
            </w:r>
          </w:p>
        </w:tc>
        <w:tc>
          <w:tcPr>
            <w:tcW w:w="1260" w:type="dxa"/>
            <w:tcBorders>
              <w:top w:val="single" w:sz="4" w:space="0" w:color="auto"/>
            </w:tcBorders>
            <w:vAlign w:val="center"/>
          </w:tcPr>
          <w:p w:rsidR="00555075" w:rsidRPr="006E6A22" w:rsidRDefault="00555075" w:rsidP="00B07FCE">
            <w:pPr>
              <w:jc w:val="center"/>
              <w:rPr>
                <w:rFonts w:ascii="Times New Roman" w:hAnsi="Times New Roman"/>
                <w:szCs w:val="22"/>
              </w:rPr>
            </w:pPr>
            <w:r w:rsidRPr="006E6A22">
              <w:rPr>
                <w:rFonts w:ascii="Times New Roman" w:hAnsi="Times New Roman"/>
                <w:szCs w:val="22"/>
              </w:rPr>
              <w:t>3.13%</w:t>
            </w:r>
          </w:p>
          <w:p w:rsidR="00555075" w:rsidRPr="006E6A22" w:rsidRDefault="00874386" w:rsidP="00B07FCE">
            <w:pPr>
              <w:jc w:val="center"/>
              <w:rPr>
                <w:rFonts w:ascii="Times New Roman" w:hAnsi="Times New Roman"/>
                <w:szCs w:val="22"/>
              </w:rPr>
            </w:pPr>
            <w:r>
              <w:rPr>
                <w:rFonts w:ascii="Times New Roman" w:hAnsi="Times New Roman"/>
                <w:szCs w:val="22"/>
              </w:rPr>
              <w:t>(student</w:t>
            </w:r>
            <w:r w:rsidR="00555075" w:rsidRPr="006E6A22">
              <w:rPr>
                <w:rFonts w:ascii="Times New Roman" w:hAnsi="Times New Roman"/>
                <w:szCs w:val="22"/>
              </w:rPr>
              <w:t>)</w:t>
            </w:r>
          </w:p>
        </w:tc>
        <w:tc>
          <w:tcPr>
            <w:tcW w:w="1260" w:type="dxa"/>
            <w:tcBorders>
              <w:top w:val="single" w:sz="4" w:space="0" w:color="auto"/>
            </w:tcBorders>
            <w:vAlign w:val="center"/>
          </w:tcPr>
          <w:p w:rsidR="00555075" w:rsidRPr="006E6A22" w:rsidRDefault="00555075" w:rsidP="00B07FCE">
            <w:pPr>
              <w:jc w:val="center"/>
              <w:rPr>
                <w:rFonts w:ascii="Times New Roman" w:hAnsi="Times New Roman"/>
                <w:szCs w:val="22"/>
              </w:rPr>
            </w:pPr>
            <w:r w:rsidRPr="006E6A22">
              <w:rPr>
                <w:rFonts w:ascii="Times New Roman" w:hAnsi="Times New Roman"/>
                <w:szCs w:val="22"/>
              </w:rPr>
              <w:t>3.13%</w:t>
            </w:r>
          </w:p>
          <w:p w:rsidR="00555075" w:rsidRPr="006E6A22" w:rsidRDefault="00874386" w:rsidP="00B07FCE">
            <w:pPr>
              <w:jc w:val="center"/>
              <w:rPr>
                <w:rFonts w:ascii="Times New Roman" w:hAnsi="Times New Roman"/>
                <w:szCs w:val="22"/>
              </w:rPr>
            </w:pPr>
            <w:r>
              <w:rPr>
                <w:rFonts w:ascii="Times New Roman" w:hAnsi="Times New Roman"/>
                <w:szCs w:val="22"/>
              </w:rPr>
              <w:t>(1 student</w:t>
            </w:r>
            <w:r w:rsidR="00555075" w:rsidRPr="006E6A22">
              <w:rPr>
                <w:rFonts w:ascii="Times New Roman" w:hAnsi="Times New Roman"/>
                <w:szCs w:val="22"/>
              </w:rPr>
              <w:t>)</w:t>
            </w:r>
          </w:p>
        </w:tc>
      </w:tr>
      <w:tr w:rsidR="00555075" w:rsidRPr="006E6A22" w:rsidTr="00B07FCE">
        <w:tc>
          <w:tcPr>
            <w:tcW w:w="2342" w:type="dxa"/>
            <w:vAlign w:val="center"/>
          </w:tcPr>
          <w:p w:rsidR="00555075" w:rsidRPr="006E6A22" w:rsidRDefault="00555075" w:rsidP="00B07FCE">
            <w:pPr>
              <w:jc w:val="center"/>
              <w:rPr>
                <w:rFonts w:ascii="Times New Roman" w:hAnsi="Times New Roman"/>
                <w:szCs w:val="22"/>
              </w:rPr>
            </w:pPr>
            <m:oMathPara>
              <m:oMath>
                <m:r>
                  <w:rPr>
                    <w:rFonts w:ascii="Cambria Math" w:hAnsi="Cambria Math"/>
                    <w:szCs w:val="22"/>
                  </w:rPr>
                  <m:t>118.9&lt;X≤135.32</m:t>
                </m:r>
              </m:oMath>
            </m:oMathPara>
          </w:p>
        </w:tc>
        <w:tc>
          <w:tcPr>
            <w:tcW w:w="1703" w:type="dxa"/>
            <w:vAlign w:val="center"/>
          </w:tcPr>
          <w:p w:rsidR="00555075" w:rsidRPr="006E6A22" w:rsidRDefault="00874386" w:rsidP="00B07FCE">
            <w:pPr>
              <w:jc w:val="center"/>
              <w:rPr>
                <w:rFonts w:ascii="Times New Roman" w:hAnsi="Times New Roman"/>
                <w:szCs w:val="22"/>
              </w:rPr>
            </w:pPr>
            <w:r>
              <w:rPr>
                <w:rFonts w:ascii="Times New Roman" w:hAnsi="Times New Roman"/>
                <w:szCs w:val="22"/>
              </w:rPr>
              <w:t>High</w:t>
            </w:r>
          </w:p>
        </w:tc>
        <w:tc>
          <w:tcPr>
            <w:tcW w:w="1260" w:type="dxa"/>
            <w:vAlign w:val="center"/>
          </w:tcPr>
          <w:p w:rsidR="00555075" w:rsidRPr="006E6A22" w:rsidRDefault="00555075" w:rsidP="00B07FCE">
            <w:pPr>
              <w:jc w:val="center"/>
              <w:rPr>
                <w:rFonts w:ascii="Times New Roman" w:hAnsi="Times New Roman"/>
                <w:szCs w:val="22"/>
              </w:rPr>
            </w:pPr>
            <w:r w:rsidRPr="006E6A22">
              <w:rPr>
                <w:rFonts w:ascii="Times New Roman" w:hAnsi="Times New Roman"/>
                <w:szCs w:val="22"/>
              </w:rPr>
              <w:t>15.63</w:t>
            </w:r>
          </w:p>
          <w:p w:rsidR="00555075" w:rsidRPr="006E6A22" w:rsidRDefault="00874386" w:rsidP="00B07FCE">
            <w:pPr>
              <w:jc w:val="center"/>
              <w:rPr>
                <w:rFonts w:ascii="Times New Roman" w:hAnsi="Times New Roman"/>
                <w:szCs w:val="22"/>
              </w:rPr>
            </w:pPr>
            <w:r>
              <w:rPr>
                <w:rFonts w:ascii="Times New Roman" w:hAnsi="Times New Roman"/>
                <w:szCs w:val="22"/>
              </w:rPr>
              <w:t>(5 students</w:t>
            </w:r>
            <w:r w:rsidR="00555075" w:rsidRPr="006E6A22">
              <w:rPr>
                <w:rFonts w:ascii="Times New Roman" w:hAnsi="Times New Roman"/>
                <w:szCs w:val="22"/>
              </w:rPr>
              <w:t>)</w:t>
            </w:r>
          </w:p>
        </w:tc>
        <w:tc>
          <w:tcPr>
            <w:tcW w:w="1260" w:type="dxa"/>
            <w:vAlign w:val="center"/>
          </w:tcPr>
          <w:p w:rsidR="00555075" w:rsidRPr="006E6A22" w:rsidRDefault="00555075" w:rsidP="00B07FCE">
            <w:pPr>
              <w:jc w:val="center"/>
              <w:rPr>
                <w:rFonts w:ascii="Times New Roman" w:hAnsi="Times New Roman"/>
                <w:szCs w:val="22"/>
              </w:rPr>
            </w:pPr>
            <w:r w:rsidRPr="006E6A22">
              <w:rPr>
                <w:rFonts w:ascii="Times New Roman" w:hAnsi="Times New Roman"/>
                <w:szCs w:val="22"/>
              </w:rPr>
              <w:t>3.13%</w:t>
            </w:r>
          </w:p>
          <w:p w:rsidR="00555075" w:rsidRPr="006E6A22" w:rsidRDefault="00874386" w:rsidP="00B07FCE">
            <w:pPr>
              <w:jc w:val="center"/>
              <w:rPr>
                <w:rFonts w:ascii="Times New Roman" w:hAnsi="Times New Roman"/>
                <w:szCs w:val="22"/>
              </w:rPr>
            </w:pPr>
            <w:r>
              <w:rPr>
                <w:rFonts w:ascii="Times New Roman" w:hAnsi="Times New Roman"/>
                <w:szCs w:val="22"/>
              </w:rPr>
              <w:t>(student</w:t>
            </w:r>
            <w:r w:rsidR="00555075" w:rsidRPr="006E6A22">
              <w:rPr>
                <w:rFonts w:ascii="Times New Roman" w:hAnsi="Times New Roman"/>
                <w:szCs w:val="22"/>
              </w:rPr>
              <w:t>)</w:t>
            </w:r>
          </w:p>
        </w:tc>
        <w:tc>
          <w:tcPr>
            <w:tcW w:w="1260" w:type="dxa"/>
            <w:vAlign w:val="center"/>
          </w:tcPr>
          <w:p w:rsidR="00555075" w:rsidRPr="006E6A22" w:rsidRDefault="00555075" w:rsidP="00B07FCE">
            <w:pPr>
              <w:jc w:val="center"/>
              <w:rPr>
                <w:rFonts w:ascii="Times New Roman" w:hAnsi="Times New Roman"/>
                <w:szCs w:val="22"/>
              </w:rPr>
            </w:pPr>
            <w:r w:rsidRPr="006E6A22">
              <w:rPr>
                <w:rFonts w:ascii="Times New Roman" w:hAnsi="Times New Roman"/>
                <w:szCs w:val="22"/>
              </w:rPr>
              <w:t>9.38%</w:t>
            </w:r>
          </w:p>
          <w:p w:rsidR="00555075" w:rsidRPr="006E6A22" w:rsidRDefault="00874386" w:rsidP="00B07FCE">
            <w:pPr>
              <w:jc w:val="center"/>
              <w:rPr>
                <w:rFonts w:ascii="Times New Roman" w:hAnsi="Times New Roman"/>
                <w:szCs w:val="22"/>
              </w:rPr>
            </w:pPr>
            <w:r>
              <w:rPr>
                <w:rFonts w:ascii="Times New Roman" w:hAnsi="Times New Roman"/>
                <w:szCs w:val="22"/>
              </w:rPr>
              <w:t>(3 students</w:t>
            </w:r>
            <w:r w:rsidR="00555075" w:rsidRPr="006E6A22">
              <w:rPr>
                <w:rFonts w:ascii="Times New Roman" w:hAnsi="Times New Roman"/>
                <w:szCs w:val="22"/>
              </w:rPr>
              <w:t>)</w:t>
            </w:r>
          </w:p>
        </w:tc>
      </w:tr>
      <w:tr w:rsidR="00555075" w:rsidRPr="006E6A22" w:rsidTr="00B07FCE">
        <w:tc>
          <w:tcPr>
            <w:tcW w:w="2342" w:type="dxa"/>
            <w:vAlign w:val="center"/>
          </w:tcPr>
          <w:p w:rsidR="00555075" w:rsidRPr="006E6A22" w:rsidRDefault="00555075" w:rsidP="00B07FCE">
            <w:pPr>
              <w:jc w:val="center"/>
              <w:rPr>
                <w:rFonts w:ascii="Times New Roman" w:hAnsi="Times New Roman"/>
                <w:szCs w:val="22"/>
              </w:rPr>
            </w:pPr>
            <m:oMathPara>
              <m:oMath>
                <m:r>
                  <w:rPr>
                    <w:rFonts w:ascii="Cambria Math" w:hAnsi="Cambria Math"/>
                    <w:szCs w:val="22"/>
                  </w:rPr>
                  <m:t>91.002&lt;X≤118.9</m:t>
                </m:r>
              </m:oMath>
            </m:oMathPara>
          </w:p>
        </w:tc>
        <w:tc>
          <w:tcPr>
            <w:tcW w:w="1703" w:type="dxa"/>
            <w:vAlign w:val="center"/>
          </w:tcPr>
          <w:p w:rsidR="00555075" w:rsidRPr="006E6A22" w:rsidRDefault="00874386" w:rsidP="00B07FCE">
            <w:pPr>
              <w:jc w:val="center"/>
              <w:rPr>
                <w:rFonts w:ascii="Times New Roman" w:hAnsi="Times New Roman"/>
                <w:szCs w:val="22"/>
              </w:rPr>
            </w:pPr>
            <w:r>
              <w:rPr>
                <w:rFonts w:ascii="Times New Roman" w:hAnsi="Times New Roman"/>
                <w:szCs w:val="22"/>
              </w:rPr>
              <w:t>Medium</w:t>
            </w:r>
          </w:p>
        </w:tc>
        <w:tc>
          <w:tcPr>
            <w:tcW w:w="1260" w:type="dxa"/>
            <w:vAlign w:val="center"/>
          </w:tcPr>
          <w:p w:rsidR="00555075" w:rsidRPr="006E6A22" w:rsidRDefault="00555075" w:rsidP="00B07FCE">
            <w:pPr>
              <w:jc w:val="center"/>
              <w:rPr>
                <w:rFonts w:ascii="Times New Roman" w:hAnsi="Times New Roman"/>
                <w:szCs w:val="22"/>
              </w:rPr>
            </w:pPr>
            <w:r w:rsidRPr="006E6A22">
              <w:rPr>
                <w:rFonts w:ascii="Times New Roman" w:hAnsi="Times New Roman"/>
                <w:szCs w:val="22"/>
              </w:rPr>
              <w:t>43.75%</w:t>
            </w:r>
          </w:p>
          <w:p w:rsidR="00555075" w:rsidRPr="006E6A22" w:rsidRDefault="00874386" w:rsidP="00B07FCE">
            <w:pPr>
              <w:jc w:val="center"/>
              <w:rPr>
                <w:rFonts w:ascii="Times New Roman" w:hAnsi="Times New Roman"/>
                <w:szCs w:val="22"/>
              </w:rPr>
            </w:pPr>
            <w:r>
              <w:rPr>
                <w:rFonts w:ascii="Times New Roman" w:hAnsi="Times New Roman"/>
                <w:szCs w:val="22"/>
              </w:rPr>
              <w:t>(14 students</w:t>
            </w:r>
            <w:r w:rsidR="00555075" w:rsidRPr="006E6A22">
              <w:rPr>
                <w:rFonts w:ascii="Times New Roman" w:hAnsi="Times New Roman"/>
                <w:szCs w:val="22"/>
              </w:rPr>
              <w:t>)</w:t>
            </w:r>
          </w:p>
        </w:tc>
        <w:tc>
          <w:tcPr>
            <w:tcW w:w="1260" w:type="dxa"/>
            <w:vAlign w:val="center"/>
          </w:tcPr>
          <w:p w:rsidR="00555075" w:rsidRPr="006E6A22" w:rsidRDefault="00555075" w:rsidP="00B07FCE">
            <w:pPr>
              <w:jc w:val="center"/>
              <w:rPr>
                <w:rFonts w:ascii="Times New Roman" w:hAnsi="Times New Roman"/>
                <w:szCs w:val="22"/>
              </w:rPr>
            </w:pPr>
            <w:r w:rsidRPr="006E6A22">
              <w:rPr>
                <w:rFonts w:ascii="Times New Roman" w:hAnsi="Times New Roman"/>
                <w:szCs w:val="22"/>
              </w:rPr>
              <w:t>31.25 %</w:t>
            </w:r>
          </w:p>
          <w:p w:rsidR="00555075" w:rsidRPr="006E6A22" w:rsidRDefault="00874386" w:rsidP="00B07FCE">
            <w:pPr>
              <w:jc w:val="center"/>
              <w:rPr>
                <w:rFonts w:ascii="Times New Roman" w:hAnsi="Times New Roman"/>
                <w:szCs w:val="22"/>
              </w:rPr>
            </w:pPr>
            <w:r>
              <w:rPr>
                <w:rFonts w:ascii="Times New Roman" w:hAnsi="Times New Roman"/>
                <w:szCs w:val="22"/>
              </w:rPr>
              <w:t>(10 students</w:t>
            </w:r>
            <w:r w:rsidR="00555075" w:rsidRPr="006E6A22">
              <w:rPr>
                <w:rFonts w:ascii="Times New Roman" w:hAnsi="Times New Roman"/>
                <w:szCs w:val="22"/>
              </w:rPr>
              <w:t>)</w:t>
            </w:r>
          </w:p>
        </w:tc>
        <w:tc>
          <w:tcPr>
            <w:tcW w:w="1260" w:type="dxa"/>
            <w:vAlign w:val="center"/>
          </w:tcPr>
          <w:p w:rsidR="00555075" w:rsidRPr="006E6A22" w:rsidRDefault="00555075" w:rsidP="00B07FCE">
            <w:pPr>
              <w:jc w:val="center"/>
              <w:rPr>
                <w:rFonts w:ascii="Times New Roman" w:hAnsi="Times New Roman"/>
                <w:szCs w:val="22"/>
              </w:rPr>
            </w:pPr>
            <w:r w:rsidRPr="006E6A22">
              <w:rPr>
                <w:rFonts w:ascii="Times New Roman" w:hAnsi="Times New Roman"/>
                <w:szCs w:val="22"/>
              </w:rPr>
              <w:t>40.63%</w:t>
            </w:r>
          </w:p>
          <w:p w:rsidR="00555075" w:rsidRPr="006E6A22" w:rsidRDefault="00874386" w:rsidP="00B07FCE">
            <w:pPr>
              <w:jc w:val="center"/>
              <w:rPr>
                <w:rFonts w:ascii="Times New Roman" w:hAnsi="Times New Roman"/>
                <w:szCs w:val="22"/>
              </w:rPr>
            </w:pPr>
            <w:r>
              <w:rPr>
                <w:rFonts w:ascii="Times New Roman" w:hAnsi="Times New Roman"/>
                <w:szCs w:val="22"/>
              </w:rPr>
              <w:t>(13 students</w:t>
            </w:r>
            <w:r w:rsidR="00555075" w:rsidRPr="006E6A22">
              <w:rPr>
                <w:rFonts w:ascii="Times New Roman" w:hAnsi="Times New Roman"/>
                <w:szCs w:val="22"/>
              </w:rPr>
              <w:t>)</w:t>
            </w:r>
          </w:p>
        </w:tc>
      </w:tr>
      <w:tr w:rsidR="00555075" w:rsidRPr="006E6A22" w:rsidTr="00B07FCE">
        <w:tc>
          <w:tcPr>
            <w:tcW w:w="2342" w:type="dxa"/>
            <w:vAlign w:val="center"/>
          </w:tcPr>
          <w:p w:rsidR="00555075" w:rsidRPr="006E6A22" w:rsidRDefault="00555075" w:rsidP="00B07FCE">
            <w:pPr>
              <w:jc w:val="center"/>
              <w:rPr>
                <w:rFonts w:ascii="Times New Roman" w:hAnsi="Times New Roman"/>
                <w:szCs w:val="22"/>
              </w:rPr>
            </w:pPr>
            <m:oMathPara>
              <m:oMath>
                <m:r>
                  <w:rPr>
                    <w:rFonts w:ascii="Cambria Math" w:hAnsi="Cambria Math"/>
                    <w:szCs w:val="22"/>
                  </w:rPr>
                  <m:t>74.67&lt;X≤91.002</m:t>
                </m:r>
              </m:oMath>
            </m:oMathPara>
          </w:p>
        </w:tc>
        <w:tc>
          <w:tcPr>
            <w:tcW w:w="1703" w:type="dxa"/>
            <w:vAlign w:val="center"/>
          </w:tcPr>
          <w:p w:rsidR="00555075" w:rsidRPr="006E6A22" w:rsidRDefault="00874386" w:rsidP="00B07FCE">
            <w:pPr>
              <w:jc w:val="center"/>
              <w:rPr>
                <w:rFonts w:ascii="Times New Roman" w:hAnsi="Times New Roman"/>
                <w:szCs w:val="22"/>
              </w:rPr>
            </w:pPr>
            <w:r>
              <w:rPr>
                <w:rFonts w:ascii="Times New Roman" w:hAnsi="Times New Roman"/>
                <w:szCs w:val="22"/>
              </w:rPr>
              <w:t>Low</w:t>
            </w:r>
          </w:p>
        </w:tc>
        <w:tc>
          <w:tcPr>
            <w:tcW w:w="1260" w:type="dxa"/>
            <w:vAlign w:val="center"/>
          </w:tcPr>
          <w:p w:rsidR="00555075" w:rsidRPr="006E6A22" w:rsidRDefault="00555075" w:rsidP="00B07FCE">
            <w:pPr>
              <w:jc w:val="center"/>
              <w:rPr>
                <w:rFonts w:ascii="Times New Roman" w:hAnsi="Times New Roman"/>
                <w:szCs w:val="22"/>
              </w:rPr>
            </w:pPr>
            <w:r w:rsidRPr="006E6A22">
              <w:rPr>
                <w:rFonts w:ascii="Times New Roman" w:hAnsi="Times New Roman"/>
                <w:szCs w:val="22"/>
              </w:rPr>
              <w:t>31.25 %</w:t>
            </w:r>
          </w:p>
          <w:p w:rsidR="00555075" w:rsidRPr="006E6A22" w:rsidRDefault="00874386" w:rsidP="00B07FCE">
            <w:pPr>
              <w:jc w:val="center"/>
              <w:rPr>
                <w:rFonts w:ascii="Times New Roman" w:hAnsi="Times New Roman"/>
                <w:szCs w:val="22"/>
              </w:rPr>
            </w:pPr>
            <w:r>
              <w:rPr>
                <w:rFonts w:ascii="Times New Roman" w:hAnsi="Times New Roman"/>
                <w:szCs w:val="22"/>
              </w:rPr>
              <w:t>(10 students</w:t>
            </w:r>
            <w:r w:rsidR="00555075" w:rsidRPr="006E6A22">
              <w:rPr>
                <w:rFonts w:ascii="Times New Roman" w:hAnsi="Times New Roman"/>
                <w:szCs w:val="22"/>
              </w:rPr>
              <w:t>)</w:t>
            </w:r>
          </w:p>
        </w:tc>
        <w:tc>
          <w:tcPr>
            <w:tcW w:w="1260" w:type="dxa"/>
            <w:vAlign w:val="center"/>
          </w:tcPr>
          <w:p w:rsidR="00555075" w:rsidRPr="006E6A22" w:rsidRDefault="00555075" w:rsidP="00B07FCE">
            <w:pPr>
              <w:jc w:val="center"/>
              <w:rPr>
                <w:rFonts w:ascii="Times New Roman" w:hAnsi="Times New Roman"/>
                <w:szCs w:val="22"/>
              </w:rPr>
            </w:pPr>
            <w:r w:rsidRPr="006E6A22">
              <w:rPr>
                <w:rFonts w:ascii="Times New Roman" w:hAnsi="Times New Roman"/>
                <w:szCs w:val="22"/>
              </w:rPr>
              <w:t>46.88%</w:t>
            </w:r>
          </w:p>
          <w:p w:rsidR="00555075" w:rsidRPr="006E6A22" w:rsidRDefault="00874386" w:rsidP="00B07FCE">
            <w:pPr>
              <w:jc w:val="center"/>
              <w:rPr>
                <w:rFonts w:ascii="Times New Roman" w:hAnsi="Times New Roman"/>
                <w:szCs w:val="22"/>
              </w:rPr>
            </w:pPr>
            <w:r>
              <w:rPr>
                <w:rFonts w:ascii="Times New Roman" w:hAnsi="Times New Roman"/>
                <w:szCs w:val="22"/>
              </w:rPr>
              <w:t>(15 students</w:t>
            </w:r>
            <w:r w:rsidR="00555075" w:rsidRPr="006E6A22">
              <w:rPr>
                <w:rFonts w:ascii="Times New Roman" w:hAnsi="Times New Roman"/>
                <w:szCs w:val="22"/>
              </w:rPr>
              <w:t>)</w:t>
            </w:r>
          </w:p>
        </w:tc>
        <w:tc>
          <w:tcPr>
            <w:tcW w:w="1260" w:type="dxa"/>
            <w:vAlign w:val="center"/>
          </w:tcPr>
          <w:p w:rsidR="00555075" w:rsidRPr="006E6A22" w:rsidRDefault="00555075" w:rsidP="00B07FCE">
            <w:pPr>
              <w:jc w:val="center"/>
              <w:rPr>
                <w:rFonts w:ascii="Times New Roman" w:hAnsi="Times New Roman"/>
                <w:szCs w:val="22"/>
              </w:rPr>
            </w:pPr>
            <w:r w:rsidRPr="006E6A22">
              <w:rPr>
                <w:rFonts w:ascii="Times New Roman" w:hAnsi="Times New Roman"/>
                <w:szCs w:val="22"/>
              </w:rPr>
              <w:t>31.25 %</w:t>
            </w:r>
          </w:p>
          <w:p w:rsidR="00555075" w:rsidRPr="006E6A22" w:rsidRDefault="00874386" w:rsidP="00B07FCE">
            <w:pPr>
              <w:jc w:val="center"/>
              <w:rPr>
                <w:rFonts w:ascii="Times New Roman" w:hAnsi="Times New Roman"/>
                <w:szCs w:val="22"/>
              </w:rPr>
            </w:pPr>
            <w:r>
              <w:rPr>
                <w:rFonts w:ascii="Times New Roman" w:hAnsi="Times New Roman"/>
                <w:szCs w:val="22"/>
              </w:rPr>
              <w:t>(10 students</w:t>
            </w:r>
            <w:r w:rsidR="00555075" w:rsidRPr="006E6A22">
              <w:rPr>
                <w:rFonts w:ascii="Times New Roman" w:hAnsi="Times New Roman"/>
                <w:szCs w:val="22"/>
              </w:rPr>
              <w:t>)</w:t>
            </w:r>
          </w:p>
        </w:tc>
      </w:tr>
      <w:tr w:rsidR="00555075" w:rsidRPr="006E6A22" w:rsidTr="00B07FCE">
        <w:tc>
          <w:tcPr>
            <w:tcW w:w="2342" w:type="dxa"/>
            <w:vAlign w:val="center"/>
          </w:tcPr>
          <w:p w:rsidR="00555075" w:rsidRPr="006E6A22" w:rsidRDefault="00555075" w:rsidP="00B07FCE">
            <w:pPr>
              <w:jc w:val="center"/>
              <w:rPr>
                <w:rFonts w:ascii="Times New Roman" w:hAnsi="Times New Roman"/>
                <w:szCs w:val="22"/>
              </w:rPr>
            </w:pPr>
            <m:oMathPara>
              <m:oMath>
                <m:r>
                  <w:rPr>
                    <w:rFonts w:ascii="Cambria Math" w:hAnsi="Cambria Math"/>
                    <w:szCs w:val="22"/>
                  </w:rPr>
                  <m:t>X&lt;74.67</m:t>
                </m:r>
              </m:oMath>
            </m:oMathPara>
          </w:p>
        </w:tc>
        <w:tc>
          <w:tcPr>
            <w:tcW w:w="1703" w:type="dxa"/>
            <w:vAlign w:val="center"/>
          </w:tcPr>
          <w:p w:rsidR="00555075" w:rsidRPr="006E6A22" w:rsidRDefault="00874386" w:rsidP="00B07FCE">
            <w:pPr>
              <w:jc w:val="center"/>
              <w:rPr>
                <w:rFonts w:ascii="Times New Roman" w:hAnsi="Times New Roman"/>
                <w:szCs w:val="22"/>
              </w:rPr>
            </w:pPr>
            <w:r>
              <w:rPr>
                <w:rFonts w:ascii="Times New Roman" w:hAnsi="Times New Roman"/>
                <w:szCs w:val="22"/>
              </w:rPr>
              <w:t>Very Low</w:t>
            </w:r>
          </w:p>
        </w:tc>
        <w:tc>
          <w:tcPr>
            <w:tcW w:w="1260" w:type="dxa"/>
            <w:vAlign w:val="center"/>
          </w:tcPr>
          <w:p w:rsidR="00555075" w:rsidRPr="006E6A22" w:rsidRDefault="00555075" w:rsidP="00B07FCE">
            <w:pPr>
              <w:jc w:val="center"/>
              <w:rPr>
                <w:rFonts w:ascii="Times New Roman" w:hAnsi="Times New Roman"/>
                <w:szCs w:val="22"/>
              </w:rPr>
            </w:pPr>
            <w:r w:rsidRPr="006E6A22">
              <w:rPr>
                <w:rFonts w:ascii="Times New Roman" w:hAnsi="Times New Roman"/>
                <w:szCs w:val="22"/>
              </w:rPr>
              <w:t>3.13%</w:t>
            </w:r>
          </w:p>
          <w:p w:rsidR="00555075" w:rsidRPr="006E6A22" w:rsidRDefault="00874386" w:rsidP="00B07FCE">
            <w:pPr>
              <w:jc w:val="center"/>
              <w:rPr>
                <w:rFonts w:ascii="Times New Roman" w:hAnsi="Times New Roman"/>
                <w:szCs w:val="22"/>
              </w:rPr>
            </w:pPr>
            <w:r>
              <w:rPr>
                <w:rFonts w:ascii="Times New Roman" w:hAnsi="Times New Roman"/>
                <w:szCs w:val="22"/>
              </w:rPr>
              <w:t>(1 student</w:t>
            </w:r>
            <w:r w:rsidR="00555075" w:rsidRPr="006E6A22">
              <w:rPr>
                <w:rFonts w:ascii="Times New Roman" w:hAnsi="Times New Roman"/>
                <w:szCs w:val="22"/>
              </w:rPr>
              <w:t>)</w:t>
            </w:r>
          </w:p>
        </w:tc>
        <w:tc>
          <w:tcPr>
            <w:tcW w:w="1260" w:type="dxa"/>
            <w:vAlign w:val="center"/>
          </w:tcPr>
          <w:p w:rsidR="00555075" w:rsidRPr="006E6A22" w:rsidRDefault="00555075" w:rsidP="00B07FCE">
            <w:pPr>
              <w:jc w:val="center"/>
              <w:rPr>
                <w:rFonts w:ascii="Times New Roman" w:hAnsi="Times New Roman"/>
                <w:szCs w:val="22"/>
              </w:rPr>
            </w:pPr>
            <w:r w:rsidRPr="006E6A22">
              <w:rPr>
                <w:rFonts w:ascii="Times New Roman" w:hAnsi="Times New Roman"/>
                <w:szCs w:val="22"/>
              </w:rPr>
              <w:t>12.50%</w:t>
            </w:r>
          </w:p>
          <w:p w:rsidR="00555075" w:rsidRPr="006E6A22" w:rsidRDefault="00874386" w:rsidP="00B07FCE">
            <w:pPr>
              <w:jc w:val="center"/>
              <w:rPr>
                <w:rFonts w:ascii="Times New Roman" w:hAnsi="Times New Roman"/>
                <w:szCs w:val="22"/>
              </w:rPr>
            </w:pPr>
            <w:r>
              <w:rPr>
                <w:rFonts w:ascii="Times New Roman" w:hAnsi="Times New Roman"/>
                <w:szCs w:val="22"/>
              </w:rPr>
              <w:t>(4 students</w:t>
            </w:r>
            <w:r w:rsidR="00555075" w:rsidRPr="006E6A22">
              <w:rPr>
                <w:rFonts w:ascii="Times New Roman" w:hAnsi="Times New Roman"/>
                <w:szCs w:val="22"/>
              </w:rPr>
              <w:t>)</w:t>
            </w:r>
          </w:p>
        </w:tc>
        <w:tc>
          <w:tcPr>
            <w:tcW w:w="1260" w:type="dxa"/>
            <w:vAlign w:val="center"/>
          </w:tcPr>
          <w:p w:rsidR="00555075" w:rsidRPr="006E6A22" w:rsidRDefault="00555075" w:rsidP="00B07FCE">
            <w:pPr>
              <w:jc w:val="center"/>
              <w:rPr>
                <w:rFonts w:ascii="Times New Roman" w:hAnsi="Times New Roman"/>
                <w:szCs w:val="22"/>
              </w:rPr>
            </w:pPr>
            <w:r w:rsidRPr="006E6A22">
              <w:rPr>
                <w:rFonts w:ascii="Times New Roman" w:hAnsi="Times New Roman"/>
                <w:szCs w:val="22"/>
              </w:rPr>
              <w:t>15.63</w:t>
            </w:r>
          </w:p>
          <w:p w:rsidR="00555075" w:rsidRPr="006E6A22" w:rsidRDefault="00874386" w:rsidP="00B07FCE">
            <w:pPr>
              <w:jc w:val="center"/>
              <w:rPr>
                <w:rFonts w:ascii="Times New Roman" w:hAnsi="Times New Roman"/>
                <w:szCs w:val="22"/>
              </w:rPr>
            </w:pPr>
            <w:r>
              <w:rPr>
                <w:rFonts w:ascii="Times New Roman" w:hAnsi="Times New Roman"/>
                <w:szCs w:val="22"/>
              </w:rPr>
              <w:t>(5 students</w:t>
            </w:r>
            <w:r w:rsidR="00555075" w:rsidRPr="006E6A22">
              <w:rPr>
                <w:rFonts w:ascii="Times New Roman" w:hAnsi="Times New Roman"/>
                <w:szCs w:val="22"/>
              </w:rPr>
              <w:t>)</w:t>
            </w:r>
          </w:p>
        </w:tc>
      </w:tr>
      <w:tr w:rsidR="00555075" w:rsidRPr="006E6A22" w:rsidTr="00B07FCE">
        <w:trPr>
          <w:trHeight w:val="271"/>
        </w:trPr>
        <w:tc>
          <w:tcPr>
            <w:tcW w:w="4045" w:type="dxa"/>
            <w:gridSpan w:val="2"/>
            <w:tcBorders>
              <w:top w:val="single" w:sz="4" w:space="0" w:color="auto"/>
              <w:bottom w:val="single" w:sz="4" w:space="0" w:color="auto"/>
            </w:tcBorders>
            <w:vAlign w:val="center"/>
          </w:tcPr>
          <w:p w:rsidR="00555075" w:rsidRPr="006E6A22" w:rsidRDefault="00874386" w:rsidP="00B07FCE">
            <w:pPr>
              <w:jc w:val="center"/>
              <w:rPr>
                <w:rFonts w:ascii="Times New Roman" w:hAnsi="Times New Roman"/>
                <w:szCs w:val="22"/>
              </w:rPr>
            </w:pPr>
            <w:r>
              <w:rPr>
                <w:rFonts w:ascii="Times New Roman" w:eastAsia="Calibri" w:hAnsi="Times New Roman"/>
                <w:b/>
                <w:szCs w:val="22"/>
              </w:rPr>
              <w:t>Average</w:t>
            </w:r>
          </w:p>
        </w:tc>
        <w:tc>
          <w:tcPr>
            <w:tcW w:w="1260" w:type="dxa"/>
            <w:tcBorders>
              <w:top w:val="single" w:sz="4" w:space="0" w:color="auto"/>
              <w:bottom w:val="single" w:sz="4" w:space="0" w:color="auto"/>
            </w:tcBorders>
            <w:vAlign w:val="center"/>
          </w:tcPr>
          <w:p w:rsidR="00555075" w:rsidRPr="006E6A22" w:rsidRDefault="00D26E34" w:rsidP="00B07FCE">
            <w:pPr>
              <w:jc w:val="center"/>
              <w:rPr>
                <w:rFonts w:ascii="Times New Roman" w:hAnsi="Times New Roman"/>
                <w:szCs w:val="22"/>
              </w:rPr>
            </w:pPr>
            <w:r>
              <w:rPr>
                <w:rFonts w:ascii="Times New Roman" w:hAnsi="Times New Roman"/>
                <w:szCs w:val="22"/>
              </w:rPr>
              <w:t>101.68 (medium</w:t>
            </w:r>
            <w:r w:rsidR="00555075" w:rsidRPr="006E6A22">
              <w:rPr>
                <w:rFonts w:ascii="Times New Roman" w:hAnsi="Times New Roman"/>
                <w:szCs w:val="22"/>
              </w:rPr>
              <w:t>)</w:t>
            </w:r>
          </w:p>
        </w:tc>
        <w:tc>
          <w:tcPr>
            <w:tcW w:w="1260" w:type="dxa"/>
            <w:tcBorders>
              <w:top w:val="single" w:sz="4" w:space="0" w:color="auto"/>
              <w:bottom w:val="single" w:sz="4" w:space="0" w:color="auto"/>
            </w:tcBorders>
            <w:vAlign w:val="center"/>
          </w:tcPr>
          <w:p w:rsidR="00555075" w:rsidRPr="006E6A22" w:rsidRDefault="00D26E34" w:rsidP="00B07FCE">
            <w:pPr>
              <w:jc w:val="center"/>
              <w:rPr>
                <w:rFonts w:ascii="Times New Roman" w:hAnsi="Times New Roman"/>
                <w:szCs w:val="22"/>
              </w:rPr>
            </w:pPr>
            <w:r>
              <w:rPr>
                <w:rFonts w:ascii="Times New Roman" w:hAnsi="Times New Roman"/>
                <w:szCs w:val="22"/>
              </w:rPr>
              <w:t>Low</w:t>
            </w:r>
          </w:p>
        </w:tc>
        <w:tc>
          <w:tcPr>
            <w:tcW w:w="1260" w:type="dxa"/>
            <w:tcBorders>
              <w:top w:val="single" w:sz="4" w:space="0" w:color="auto"/>
              <w:bottom w:val="single" w:sz="4" w:space="0" w:color="auto"/>
            </w:tcBorders>
            <w:vAlign w:val="center"/>
          </w:tcPr>
          <w:p w:rsidR="00555075" w:rsidRPr="006E6A22" w:rsidRDefault="00555075" w:rsidP="00B07FCE">
            <w:pPr>
              <w:jc w:val="center"/>
              <w:rPr>
                <w:rFonts w:ascii="Times New Roman" w:hAnsi="Times New Roman"/>
                <w:szCs w:val="22"/>
              </w:rPr>
            </w:pPr>
            <w:r w:rsidRPr="006E6A22">
              <w:rPr>
                <w:rFonts w:ascii="Times New Roman" w:hAnsi="Times New Roman"/>
                <w:szCs w:val="22"/>
              </w:rPr>
              <w:t>(95.40)</w:t>
            </w:r>
            <w:r w:rsidR="00D26E34">
              <w:rPr>
                <w:rFonts w:ascii="Times New Roman" w:hAnsi="Times New Roman"/>
                <w:szCs w:val="22"/>
              </w:rPr>
              <w:t xml:space="preserve"> Medium</w:t>
            </w:r>
          </w:p>
        </w:tc>
      </w:tr>
    </w:tbl>
    <w:p w:rsidR="000B7E84" w:rsidRPr="00DB72F8" w:rsidRDefault="000B7E84" w:rsidP="001B0819">
      <w:pPr>
        <w:pStyle w:val="HTMLPreformatted"/>
        <w:shd w:val="clear" w:color="auto" w:fill="FFFFFF"/>
        <w:tabs>
          <w:tab w:val="left" w:pos="0"/>
          <w:tab w:val="left" w:pos="540"/>
        </w:tabs>
        <w:ind w:firstLine="360"/>
        <w:jc w:val="both"/>
        <w:rPr>
          <w:rFonts w:ascii="Times New Roman" w:hAnsi="Times New Roman" w:cs="Times New Roman"/>
          <w:sz w:val="22"/>
          <w:szCs w:val="22"/>
        </w:rPr>
      </w:pPr>
    </w:p>
    <w:p w:rsidR="00555075" w:rsidRPr="006E6A22" w:rsidRDefault="007505CA" w:rsidP="00555075">
      <w:pPr>
        <w:pStyle w:val="subsection"/>
        <w:numPr>
          <w:ilvl w:val="1"/>
          <w:numId w:val="37"/>
        </w:numPr>
        <w:spacing w:before="0"/>
        <w:ind w:left="360"/>
        <w:rPr>
          <w:rFonts w:ascii="Times New Roman" w:hAnsi="Times New Roman"/>
        </w:rPr>
      </w:pPr>
      <w:r>
        <w:t>Result of Second Cycle Research</w:t>
      </w:r>
    </w:p>
    <w:p w:rsidR="00E4674A" w:rsidRDefault="007505CA" w:rsidP="00555075">
      <w:pPr>
        <w:tabs>
          <w:tab w:val="left" w:pos="360"/>
        </w:tabs>
        <w:jc w:val="both"/>
        <w:rPr>
          <w:rFonts w:ascii="Times New Roman" w:hAnsi="Times New Roman"/>
          <w:szCs w:val="22"/>
          <w:lang w:val="en-US"/>
        </w:rPr>
      </w:pPr>
      <w:r>
        <w:rPr>
          <w:rFonts w:ascii="Times New Roman" w:hAnsi="Times New Roman"/>
          <w:szCs w:val="22"/>
          <w:lang w:val="en-US"/>
        </w:rPr>
        <w:t>The second cycle was carried out into two meetings, each meeting lasted 2 x 40 minutes. Evaluation activities tests are carried out once after two times the learning process takes</w:t>
      </w:r>
      <w:r w:rsidR="00E4674A">
        <w:rPr>
          <w:rFonts w:ascii="Times New Roman" w:hAnsi="Times New Roman"/>
          <w:szCs w:val="22"/>
          <w:lang w:val="en-US"/>
        </w:rPr>
        <w:t xml:space="preserve">. The learning evaluation test lasts for 80 minutes which consists of 15 multiple choice questions with material determining the solution of two </w:t>
      </w:r>
      <w:proofErr w:type="spellStart"/>
      <w:r w:rsidR="00E4674A">
        <w:rPr>
          <w:rFonts w:ascii="Times New Roman" w:hAnsi="Times New Roman"/>
          <w:szCs w:val="22"/>
          <w:lang w:val="en-US"/>
        </w:rPr>
        <w:t>variabel</w:t>
      </w:r>
      <w:proofErr w:type="spellEnd"/>
      <w:r w:rsidR="00E4674A">
        <w:rPr>
          <w:rFonts w:ascii="Times New Roman" w:hAnsi="Times New Roman"/>
          <w:szCs w:val="22"/>
          <w:lang w:val="en-US"/>
        </w:rPr>
        <w:t xml:space="preserve"> linear equation system using the elimination and mix methods. </w:t>
      </w:r>
    </w:p>
    <w:p w:rsidR="007505CA" w:rsidRDefault="00E4674A" w:rsidP="00555075">
      <w:pPr>
        <w:tabs>
          <w:tab w:val="left" w:pos="360"/>
        </w:tabs>
        <w:jc w:val="both"/>
        <w:rPr>
          <w:rFonts w:ascii="Times New Roman" w:hAnsi="Times New Roman"/>
          <w:szCs w:val="22"/>
          <w:lang w:val="en-US"/>
        </w:rPr>
      </w:pPr>
      <w:r>
        <w:rPr>
          <w:rFonts w:ascii="Times New Roman" w:hAnsi="Times New Roman"/>
          <w:szCs w:val="22"/>
          <w:lang w:val="en-US"/>
        </w:rPr>
        <w:tab/>
        <w:t xml:space="preserve">In the second cycle, students are easier to be conditioned so that learning can </w:t>
      </w:r>
      <w:r w:rsidR="002C2CBA">
        <w:rPr>
          <w:rFonts w:ascii="Times New Roman" w:hAnsi="Times New Roman"/>
          <w:szCs w:val="22"/>
          <w:lang w:val="en-US"/>
        </w:rPr>
        <w:t>take place more effectively than</w:t>
      </w:r>
      <w:r>
        <w:rPr>
          <w:rFonts w:ascii="Times New Roman" w:hAnsi="Times New Roman"/>
          <w:szCs w:val="22"/>
          <w:lang w:val="en-US"/>
        </w:rPr>
        <w:t xml:space="preserve"> previous meetings. Students’ sense of interest in mathematics has begun to appear, as evidenced by the group presentation. Some students are willing to express their opinions without having to be appointed first, they have also started to appear active in providing comments on the result of their group presentations. The percentage of observations on the implementation of learning cycle 2 can be seen in table 6. </w:t>
      </w:r>
    </w:p>
    <w:p w:rsidR="00555075" w:rsidRPr="00E4674A" w:rsidRDefault="00555075" w:rsidP="00E4674A">
      <w:pPr>
        <w:tabs>
          <w:tab w:val="left" w:pos="360"/>
        </w:tabs>
        <w:jc w:val="both"/>
        <w:rPr>
          <w:rFonts w:ascii="Times New Roman" w:hAnsi="Times New Roman"/>
        </w:rPr>
      </w:pPr>
    </w:p>
    <w:p w:rsidR="00555075" w:rsidRDefault="00555075" w:rsidP="002C2CBA">
      <w:pPr>
        <w:pStyle w:val="Caption"/>
        <w:ind w:left="720"/>
        <w:contextualSpacing w:val="0"/>
        <w:rPr>
          <w:rFonts w:cs="Times New Roman"/>
          <w:sz w:val="22"/>
          <w:szCs w:val="22"/>
          <w:lang w:val="en-US"/>
        </w:rPr>
      </w:pPr>
      <w:bookmarkStart w:id="3" w:name="_Toc534264015"/>
      <w:r w:rsidRPr="002C7599">
        <w:rPr>
          <w:rFonts w:cs="Times New Roman"/>
          <w:b/>
          <w:sz w:val="22"/>
          <w:szCs w:val="22"/>
        </w:rPr>
        <w:t>T</w:t>
      </w:r>
      <w:r w:rsidR="00E4674A">
        <w:rPr>
          <w:rFonts w:cs="Times New Roman"/>
          <w:b/>
          <w:sz w:val="22"/>
          <w:szCs w:val="22"/>
        </w:rPr>
        <w:t>ab</w:t>
      </w:r>
      <w:r w:rsidRPr="002C7599">
        <w:rPr>
          <w:rFonts w:cs="Times New Roman"/>
          <w:b/>
          <w:sz w:val="22"/>
          <w:szCs w:val="22"/>
        </w:rPr>
        <w:t>l</w:t>
      </w:r>
      <w:r w:rsidR="00E4674A">
        <w:rPr>
          <w:rFonts w:cs="Times New Roman"/>
          <w:b/>
          <w:sz w:val="22"/>
          <w:szCs w:val="22"/>
          <w:lang w:val="en-US"/>
        </w:rPr>
        <w:t>e</w:t>
      </w:r>
      <w:r w:rsidRPr="002C7599">
        <w:rPr>
          <w:rFonts w:cs="Times New Roman"/>
          <w:b/>
          <w:sz w:val="22"/>
          <w:szCs w:val="22"/>
        </w:rPr>
        <w:t xml:space="preserve"> </w:t>
      </w:r>
      <w:r w:rsidRPr="002C7599">
        <w:rPr>
          <w:rFonts w:cs="Times New Roman"/>
          <w:b/>
          <w:sz w:val="22"/>
          <w:szCs w:val="22"/>
          <w:lang w:val="en-US"/>
        </w:rPr>
        <w:t xml:space="preserve">6 </w:t>
      </w:r>
      <w:bookmarkEnd w:id="3"/>
      <w:r w:rsidR="002C2CBA">
        <w:rPr>
          <w:rFonts w:cs="Times New Roman"/>
          <w:sz w:val="22"/>
          <w:szCs w:val="22"/>
          <w:lang w:val="en-US"/>
        </w:rPr>
        <w:t>Observatio</w:t>
      </w:r>
      <w:r w:rsidR="002C2CBA">
        <w:rPr>
          <w:rFonts w:cs="Times New Roman"/>
          <w:sz w:val="22"/>
          <w:szCs w:val="22"/>
          <w:lang w:val="en-US"/>
        </w:rPr>
        <w:t>n Result of Second Cycle L</w:t>
      </w:r>
      <w:r w:rsidR="002C2CBA">
        <w:rPr>
          <w:rFonts w:cs="Times New Roman"/>
          <w:sz w:val="22"/>
          <w:szCs w:val="22"/>
          <w:lang w:val="en-US"/>
        </w:rPr>
        <w:t>earnin</w:t>
      </w:r>
      <w:r w:rsidR="002C2CBA">
        <w:rPr>
          <w:rFonts w:cs="Times New Roman"/>
          <w:sz w:val="22"/>
          <w:szCs w:val="22"/>
          <w:lang w:val="en-US"/>
        </w:rPr>
        <w:t>g I</w:t>
      </w:r>
      <w:r w:rsidR="002C2CBA">
        <w:rPr>
          <w:rFonts w:cs="Times New Roman"/>
          <w:sz w:val="22"/>
          <w:szCs w:val="22"/>
          <w:lang w:val="en-US"/>
        </w:rPr>
        <w:t>mplementation</w:t>
      </w:r>
    </w:p>
    <w:p w:rsidR="00555075" w:rsidRPr="002C7599" w:rsidRDefault="00555075" w:rsidP="00555075">
      <w:pPr>
        <w:rPr>
          <w:lang w:val="en-US"/>
        </w:rPr>
      </w:pPr>
    </w:p>
    <w:tbl>
      <w:tblPr>
        <w:tblStyle w:val="TableGrid"/>
        <w:tblW w:w="7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045"/>
        <w:gridCol w:w="1436"/>
        <w:gridCol w:w="1663"/>
        <w:gridCol w:w="1325"/>
      </w:tblGrid>
      <w:tr w:rsidR="00555075" w:rsidRPr="002C7599" w:rsidTr="00B07FCE">
        <w:trPr>
          <w:jc w:val="center"/>
        </w:trPr>
        <w:tc>
          <w:tcPr>
            <w:tcW w:w="510" w:type="dxa"/>
            <w:tcBorders>
              <w:top w:val="single" w:sz="4" w:space="0" w:color="auto"/>
              <w:bottom w:val="single" w:sz="4" w:space="0" w:color="auto"/>
            </w:tcBorders>
            <w:shd w:val="clear" w:color="auto" w:fill="FFFFFF" w:themeFill="background1"/>
            <w:vAlign w:val="center"/>
          </w:tcPr>
          <w:p w:rsidR="00555075" w:rsidRPr="002C7599" w:rsidRDefault="00555075" w:rsidP="00B07FCE">
            <w:pPr>
              <w:pStyle w:val="ListParagraph"/>
              <w:spacing w:after="0" w:line="240" w:lineRule="auto"/>
              <w:ind w:left="0"/>
              <w:contextualSpacing w:val="0"/>
              <w:jc w:val="center"/>
              <w:rPr>
                <w:rFonts w:ascii="Times New Roman" w:hAnsi="Times New Roman" w:cs="Times New Roman"/>
                <w:b/>
              </w:rPr>
            </w:pPr>
            <w:r w:rsidRPr="002C7599">
              <w:rPr>
                <w:rFonts w:ascii="Times New Roman" w:hAnsi="Times New Roman" w:cs="Times New Roman"/>
                <w:b/>
              </w:rPr>
              <w:t>No</w:t>
            </w:r>
          </w:p>
        </w:tc>
        <w:tc>
          <w:tcPr>
            <w:tcW w:w="3045" w:type="dxa"/>
            <w:tcBorders>
              <w:top w:val="single" w:sz="4" w:space="0" w:color="auto"/>
              <w:bottom w:val="single" w:sz="4" w:space="0" w:color="auto"/>
            </w:tcBorders>
            <w:shd w:val="clear" w:color="auto" w:fill="FFFFFF" w:themeFill="background1"/>
            <w:vAlign w:val="center"/>
          </w:tcPr>
          <w:p w:rsidR="00555075" w:rsidRPr="002C7599" w:rsidRDefault="007505CA" w:rsidP="00B07FCE">
            <w:pPr>
              <w:pStyle w:val="ListParagraph"/>
              <w:spacing w:after="0" w:line="240" w:lineRule="auto"/>
              <w:ind w:left="0"/>
              <w:contextualSpacing w:val="0"/>
              <w:jc w:val="center"/>
              <w:rPr>
                <w:rFonts w:ascii="Times New Roman" w:hAnsi="Times New Roman" w:cs="Times New Roman"/>
                <w:b/>
              </w:rPr>
            </w:pPr>
            <w:r>
              <w:rPr>
                <w:rFonts w:ascii="Times New Roman" w:hAnsi="Times New Roman" w:cs="Times New Roman"/>
                <w:b/>
              </w:rPr>
              <w:t>Observation Result</w:t>
            </w:r>
          </w:p>
        </w:tc>
        <w:tc>
          <w:tcPr>
            <w:tcW w:w="1436" w:type="dxa"/>
            <w:tcBorders>
              <w:top w:val="single" w:sz="4" w:space="0" w:color="auto"/>
              <w:bottom w:val="single" w:sz="4" w:space="0" w:color="auto"/>
            </w:tcBorders>
            <w:shd w:val="clear" w:color="auto" w:fill="FFFFFF" w:themeFill="background1"/>
            <w:vAlign w:val="center"/>
          </w:tcPr>
          <w:p w:rsidR="00555075" w:rsidRPr="002C7599" w:rsidRDefault="007505CA" w:rsidP="00B07FCE">
            <w:pPr>
              <w:pStyle w:val="ListParagraph"/>
              <w:spacing w:after="0" w:line="240" w:lineRule="auto"/>
              <w:ind w:left="0"/>
              <w:contextualSpacing w:val="0"/>
              <w:jc w:val="center"/>
              <w:rPr>
                <w:rFonts w:ascii="Times New Roman" w:hAnsi="Times New Roman" w:cs="Times New Roman"/>
                <w:b/>
              </w:rPr>
            </w:pPr>
            <w:r>
              <w:rPr>
                <w:rFonts w:ascii="Times New Roman" w:hAnsi="Times New Roman" w:cs="Times New Roman"/>
                <w:b/>
              </w:rPr>
              <w:t>First Meeting</w:t>
            </w:r>
          </w:p>
        </w:tc>
        <w:tc>
          <w:tcPr>
            <w:tcW w:w="1663" w:type="dxa"/>
            <w:tcBorders>
              <w:top w:val="single" w:sz="4" w:space="0" w:color="auto"/>
              <w:bottom w:val="single" w:sz="4" w:space="0" w:color="auto"/>
            </w:tcBorders>
            <w:shd w:val="clear" w:color="auto" w:fill="FFFFFF" w:themeFill="background1"/>
            <w:vAlign w:val="center"/>
          </w:tcPr>
          <w:p w:rsidR="00555075" w:rsidRPr="002C7599" w:rsidRDefault="007505CA" w:rsidP="00B07FCE">
            <w:pPr>
              <w:pStyle w:val="ListParagraph"/>
              <w:spacing w:after="0" w:line="240" w:lineRule="auto"/>
              <w:ind w:left="0"/>
              <w:contextualSpacing w:val="0"/>
              <w:jc w:val="center"/>
              <w:rPr>
                <w:rFonts w:ascii="Times New Roman" w:hAnsi="Times New Roman" w:cs="Times New Roman"/>
                <w:b/>
              </w:rPr>
            </w:pPr>
            <w:r>
              <w:rPr>
                <w:rFonts w:ascii="Times New Roman" w:hAnsi="Times New Roman" w:cs="Times New Roman"/>
                <w:b/>
              </w:rPr>
              <w:t>Second Meeting</w:t>
            </w:r>
          </w:p>
        </w:tc>
        <w:tc>
          <w:tcPr>
            <w:tcW w:w="1325" w:type="dxa"/>
            <w:tcBorders>
              <w:top w:val="single" w:sz="4" w:space="0" w:color="auto"/>
              <w:bottom w:val="single" w:sz="4" w:space="0" w:color="auto"/>
            </w:tcBorders>
            <w:shd w:val="clear" w:color="auto" w:fill="FFFFFF" w:themeFill="background1"/>
            <w:vAlign w:val="center"/>
          </w:tcPr>
          <w:p w:rsidR="00555075" w:rsidRPr="002C7599" w:rsidRDefault="007505CA" w:rsidP="00B07FCE">
            <w:pPr>
              <w:pStyle w:val="ListParagraph"/>
              <w:spacing w:after="0" w:line="240" w:lineRule="auto"/>
              <w:ind w:left="0"/>
              <w:contextualSpacing w:val="0"/>
              <w:jc w:val="center"/>
              <w:rPr>
                <w:rFonts w:ascii="Times New Roman" w:hAnsi="Times New Roman" w:cs="Times New Roman"/>
                <w:b/>
              </w:rPr>
            </w:pPr>
            <w:r>
              <w:rPr>
                <w:rFonts w:ascii="Times New Roman" w:hAnsi="Times New Roman" w:cs="Times New Roman"/>
                <w:b/>
              </w:rPr>
              <w:t>Average</w:t>
            </w:r>
          </w:p>
        </w:tc>
      </w:tr>
      <w:tr w:rsidR="00555075" w:rsidRPr="002C7599" w:rsidTr="00B07FCE">
        <w:trPr>
          <w:jc w:val="center"/>
        </w:trPr>
        <w:tc>
          <w:tcPr>
            <w:tcW w:w="510" w:type="dxa"/>
            <w:tcBorders>
              <w:top w:val="single" w:sz="4" w:space="0" w:color="auto"/>
            </w:tcBorders>
          </w:tcPr>
          <w:p w:rsidR="00555075" w:rsidRPr="002C7599" w:rsidRDefault="00555075" w:rsidP="00555075">
            <w:pPr>
              <w:pStyle w:val="ListParagraph"/>
              <w:numPr>
                <w:ilvl w:val="0"/>
                <w:numId w:val="38"/>
              </w:numPr>
              <w:spacing w:after="0" w:line="240" w:lineRule="auto"/>
              <w:contextualSpacing w:val="0"/>
              <w:rPr>
                <w:rFonts w:ascii="Times New Roman" w:hAnsi="Times New Roman" w:cs="Times New Roman"/>
              </w:rPr>
            </w:pPr>
          </w:p>
        </w:tc>
        <w:tc>
          <w:tcPr>
            <w:tcW w:w="3045" w:type="dxa"/>
            <w:tcBorders>
              <w:top w:val="single" w:sz="4" w:space="0" w:color="auto"/>
            </w:tcBorders>
          </w:tcPr>
          <w:p w:rsidR="00555075" w:rsidRPr="002C7599" w:rsidRDefault="007505CA" w:rsidP="00B07FCE">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 xml:space="preserve">Teacher activity </w:t>
            </w:r>
          </w:p>
        </w:tc>
        <w:tc>
          <w:tcPr>
            <w:tcW w:w="1436" w:type="dxa"/>
            <w:tcBorders>
              <w:top w:val="single" w:sz="4" w:space="0" w:color="auto"/>
            </w:tcBorders>
          </w:tcPr>
          <w:p w:rsidR="00555075" w:rsidRPr="002C7599" w:rsidRDefault="00555075" w:rsidP="00B07FCE">
            <w:pPr>
              <w:pStyle w:val="ListParagraph"/>
              <w:spacing w:after="0" w:line="240" w:lineRule="auto"/>
              <w:ind w:left="0"/>
              <w:contextualSpacing w:val="0"/>
              <w:jc w:val="center"/>
              <w:rPr>
                <w:rFonts w:ascii="Times New Roman" w:hAnsi="Times New Roman" w:cs="Times New Roman"/>
              </w:rPr>
            </w:pPr>
            <w:r w:rsidRPr="002C7599">
              <w:rPr>
                <w:rFonts w:ascii="Times New Roman" w:hAnsi="Times New Roman" w:cs="Times New Roman"/>
              </w:rPr>
              <w:t>91,30%</w:t>
            </w:r>
          </w:p>
        </w:tc>
        <w:tc>
          <w:tcPr>
            <w:tcW w:w="1663" w:type="dxa"/>
            <w:tcBorders>
              <w:top w:val="single" w:sz="4" w:space="0" w:color="auto"/>
            </w:tcBorders>
          </w:tcPr>
          <w:p w:rsidR="00555075" w:rsidRPr="002C7599" w:rsidRDefault="00555075" w:rsidP="00B07FCE">
            <w:pPr>
              <w:pStyle w:val="ListParagraph"/>
              <w:spacing w:after="0" w:line="240" w:lineRule="auto"/>
              <w:ind w:left="0"/>
              <w:contextualSpacing w:val="0"/>
              <w:jc w:val="center"/>
              <w:rPr>
                <w:rFonts w:ascii="Times New Roman" w:hAnsi="Times New Roman" w:cs="Times New Roman"/>
              </w:rPr>
            </w:pPr>
            <w:r w:rsidRPr="002C7599">
              <w:rPr>
                <w:rFonts w:ascii="Times New Roman" w:hAnsi="Times New Roman" w:cs="Times New Roman"/>
              </w:rPr>
              <w:t>91,30%</w:t>
            </w:r>
          </w:p>
        </w:tc>
        <w:tc>
          <w:tcPr>
            <w:tcW w:w="1325" w:type="dxa"/>
            <w:tcBorders>
              <w:top w:val="single" w:sz="4" w:space="0" w:color="auto"/>
            </w:tcBorders>
          </w:tcPr>
          <w:p w:rsidR="00555075" w:rsidRPr="002C7599" w:rsidRDefault="00555075" w:rsidP="00B07FCE">
            <w:pPr>
              <w:pStyle w:val="ListParagraph"/>
              <w:spacing w:after="0" w:line="240" w:lineRule="auto"/>
              <w:ind w:left="0"/>
              <w:contextualSpacing w:val="0"/>
              <w:jc w:val="center"/>
              <w:rPr>
                <w:rFonts w:ascii="Times New Roman" w:hAnsi="Times New Roman" w:cs="Times New Roman"/>
              </w:rPr>
            </w:pPr>
            <w:r w:rsidRPr="002C7599">
              <w:rPr>
                <w:rFonts w:ascii="Times New Roman" w:hAnsi="Times New Roman" w:cs="Times New Roman"/>
              </w:rPr>
              <w:t>91,30%</w:t>
            </w:r>
          </w:p>
        </w:tc>
      </w:tr>
      <w:tr w:rsidR="00555075" w:rsidRPr="002C7599" w:rsidTr="00B07FCE">
        <w:trPr>
          <w:jc w:val="center"/>
        </w:trPr>
        <w:tc>
          <w:tcPr>
            <w:tcW w:w="510" w:type="dxa"/>
          </w:tcPr>
          <w:p w:rsidR="00555075" w:rsidRPr="002C7599" w:rsidRDefault="00555075" w:rsidP="00555075">
            <w:pPr>
              <w:pStyle w:val="ListParagraph"/>
              <w:numPr>
                <w:ilvl w:val="0"/>
                <w:numId w:val="38"/>
              </w:numPr>
              <w:spacing w:after="0" w:line="240" w:lineRule="auto"/>
              <w:contextualSpacing w:val="0"/>
              <w:rPr>
                <w:rFonts w:ascii="Times New Roman" w:hAnsi="Times New Roman" w:cs="Times New Roman"/>
              </w:rPr>
            </w:pPr>
          </w:p>
        </w:tc>
        <w:tc>
          <w:tcPr>
            <w:tcW w:w="3045" w:type="dxa"/>
          </w:tcPr>
          <w:p w:rsidR="00555075" w:rsidRPr="002C7599" w:rsidRDefault="007505CA" w:rsidP="00B07FCE">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 xml:space="preserve">Student activity </w:t>
            </w:r>
          </w:p>
        </w:tc>
        <w:tc>
          <w:tcPr>
            <w:tcW w:w="1436" w:type="dxa"/>
          </w:tcPr>
          <w:p w:rsidR="00555075" w:rsidRPr="002C7599" w:rsidRDefault="00555075" w:rsidP="00B07FCE">
            <w:pPr>
              <w:pStyle w:val="ListParagraph"/>
              <w:tabs>
                <w:tab w:val="center" w:pos="566"/>
              </w:tabs>
              <w:spacing w:after="0" w:line="240" w:lineRule="auto"/>
              <w:ind w:left="0"/>
              <w:contextualSpacing w:val="0"/>
              <w:rPr>
                <w:rFonts w:ascii="Times New Roman" w:hAnsi="Times New Roman" w:cs="Times New Roman"/>
              </w:rPr>
            </w:pPr>
            <w:r w:rsidRPr="002C7599">
              <w:rPr>
                <w:rFonts w:ascii="Times New Roman" w:hAnsi="Times New Roman" w:cs="Times New Roman"/>
              </w:rPr>
              <w:t xml:space="preserve">   91,30%</w:t>
            </w:r>
          </w:p>
        </w:tc>
        <w:tc>
          <w:tcPr>
            <w:tcW w:w="1663" w:type="dxa"/>
          </w:tcPr>
          <w:p w:rsidR="00555075" w:rsidRPr="002C7599" w:rsidRDefault="00555075" w:rsidP="00B07FCE">
            <w:pPr>
              <w:pStyle w:val="ListParagraph"/>
              <w:spacing w:after="0" w:line="240" w:lineRule="auto"/>
              <w:ind w:left="0"/>
              <w:contextualSpacing w:val="0"/>
              <w:jc w:val="center"/>
              <w:rPr>
                <w:rFonts w:ascii="Times New Roman" w:hAnsi="Times New Roman" w:cs="Times New Roman"/>
              </w:rPr>
            </w:pPr>
            <w:r w:rsidRPr="002C7599">
              <w:rPr>
                <w:rFonts w:ascii="Times New Roman" w:hAnsi="Times New Roman" w:cs="Times New Roman"/>
              </w:rPr>
              <w:t>95,65%</w:t>
            </w:r>
          </w:p>
        </w:tc>
        <w:tc>
          <w:tcPr>
            <w:tcW w:w="1325" w:type="dxa"/>
          </w:tcPr>
          <w:p w:rsidR="00555075" w:rsidRPr="002C7599" w:rsidRDefault="00555075" w:rsidP="00B07FCE">
            <w:pPr>
              <w:pStyle w:val="ListParagraph"/>
              <w:spacing w:after="0" w:line="240" w:lineRule="auto"/>
              <w:ind w:left="0"/>
              <w:contextualSpacing w:val="0"/>
              <w:jc w:val="center"/>
              <w:rPr>
                <w:rFonts w:ascii="Times New Roman" w:hAnsi="Times New Roman" w:cs="Times New Roman"/>
              </w:rPr>
            </w:pPr>
            <w:r w:rsidRPr="002C7599">
              <w:rPr>
                <w:rFonts w:ascii="Times New Roman" w:hAnsi="Times New Roman" w:cs="Times New Roman"/>
              </w:rPr>
              <w:t>93,48%</w:t>
            </w:r>
          </w:p>
        </w:tc>
      </w:tr>
      <w:tr w:rsidR="00555075" w:rsidRPr="002C7599" w:rsidTr="00B07FCE">
        <w:trPr>
          <w:jc w:val="center"/>
        </w:trPr>
        <w:tc>
          <w:tcPr>
            <w:tcW w:w="510" w:type="dxa"/>
            <w:tcBorders>
              <w:bottom w:val="single" w:sz="4" w:space="0" w:color="auto"/>
            </w:tcBorders>
          </w:tcPr>
          <w:p w:rsidR="00555075" w:rsidRPr="002C7599" w:rsidRDefault="00555075" w:rsidP="00555075">
            <w:pPr>
              <w:pStyle w:val="ListParagraph"/>
              <w:numPr>
                <w:ilvl w:val="0"/>
                <w:numId w:val="38"/>
              </w:numPr>
              <w:spacing w:after="0" w:line="240" w:lineRule="auto"/>
              <w:contextualSpacing w:val="0"/>
              <w:rPr>
                <w:rFonts w:ascii="Times New Roman" w:hAnsi="Times New Roman" w:cs="Times New Roman"/>
              </w:rPr>
            </w:pPr>
          </w:p>
        </w:tc>
        <w:tc>
          <w:tcPr>
            <w:tcW w:w="3045" w:type="dxa"/>
            <w:tcBorders>
              <w:bottom w:val="single" w:sz="4" w:space="0" w:color="auto"/>
            </w:tcBorders>
          </w:tcPr>
          <w:p w:rsidR="00555075" w:rsidRPr="002C7599" w:rsidRDefault="007505CA" w:rsidP="00B07FCE">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Implementation of Humanistic approach in problem-based learning</w:t>
            </w:r>
          </w:p>
        </w:tc>
        <w:tc>
          <w:tcPr>
            <w:tcW w:w="1436" w:type="dxa"/>
            <w:tcBorders>
              <w:bottom w:val="single" w:sz="4" w:space="0" w:color="auto"/>
            </w:tcBorders>
          </w:tcPr>
          <w:p w:rsidR="00555075" w:rsidRPr="002C7599" w:rsidRDefault="00555075" w:rsidP="00B07FCE">
            <w:pPr>
              <w:pStyle w:val="ListParagraph"/>
              <w:spacing w:after="0" w:line="240" w:lineRule="auto"/>
              <w:ind w:left="0"/>
              <w:contextualSpacing w:val="0"/>
              <w:jc w:val="center"/>
              <w:rPr>
                <w:rFonts w:ascii="Times New Roman" w:hAnsi="Times New Roman" w:cs="Times New Roman"/>
              </w:rPr>
            </w:pPr>
            <w:r w:rsidRPr="002C7599">
              <w:rPr>
                <w:rFonts w:ascii="Times New Roman" w:hAnsi="Times New Roman" w:cs="Times New Roman"/>
              </w:rPr>
              <w:t>91,30%</w:t>
            </w:r>
          </w:p>
        </w:tc>
        <w:tc>
          <w:tcPr>
            <w:tcW w:w="1663" w:type="dxa"/>
            <w:tcBorders>
              <w:bottom w:val="single" w:sz="4" w:space="0" w:color="auto"/>
            </w:tcBorders>
          </w:tcPr>
          <w:p w:rsidR="00555075" w:rsidRPr="002C7599" w:rsidRDefault="00555075" w:rsidP="00B07FCE">
            <w:pPr>
              <w:pStyle w:val="ListParagraph"/>
              <w:spacing w:after="0" w:line="240" w:lineRule="auto"/>
              <w:ind w:left="0"/>
              <w:contextualSpacing w:val="0"/>
              <w:jc w:val="center"/>
              <w:rPr>
                <w:rFonts w:ascii="Times New Roman" w:hAnsi="Times New Roman" w:cs="Times New Roman"/>
              </w:rPr>
            </w:pPr>
            <w:r w:rsidRPr="002C7599">
              <w:rPr>
                <w:rFonts w:ascii="Times New Roman" w:hAnsi="Times New Roman" w:cs="Times New Roman"/>
              </w:rPr>
              <w:t>95,65%</w:t>
            </w:r>
          </w:p>
        </w:tc>
        <w:tc>
          <w:tcPr>
            <w:tcW w:w="1325" w:type="dxa"/>
            <w:tcBorders>
              <w:bottom w:val="single" w:sz="4" w:space="0" w:color="auto"/>
            </w:tcBorders>
          </w:tcPr>
          <w:p w:rsidR="00555075" w:rsidRPr="002C7599" w:rsidRDefault="00555075" w:rsidP="00B07FCE">
            <w:pPr>
              <w:pStyle w:val="ListParagraph"/>
              <w:spacing w:after="0" w:line="240" w:lineRule="auto"/>
              <w:ind w:left="0"/>
              <w:contextualSpacing w:val="0"/>
              <w:jc w:val="center"/>
              <w:rPr>
                <w:rFonts w:ascii="Times New Roman" w:hAnsi="Times New Roman" w:cs="Times New Roman"/>
              </w:rPr>
            </w:pPr>
            <w:r w:rsidRPr="002C7599">
              <w:rPr>
                <w:rFonts w:ascii="Times New Roman" w:hAnsi="Times New Roman" w:cs="Times New Roman"/>
              </w:rPr>
              <w:t>93,48%</w:t>
            </w:r>
          </w:p>
        </w:tc>
      </w:tr>
    </w:tbl>
    <w:p w:rsidR="00555075" w:rsidRDefault="00555075" w:rsidP="00555075">
      <w:pPr>
        <w:tabs>
          <w:tab w:val="left" w:pos="0"/>
        </w:tabs>
        <w:ind w:firstLine="360"/>
        <w:jc w:val="both"/>
        <w:rPr>
          <w:rFonts w:ascii="Times New Roman" w:hAnsi="Times New Roman"/>
          <w:szCs w:val="22"/>
          <w:lang w:val="en-ID"/>
        </w:rPr>
      </w:pPr>
    </w:p>
    <w:p w:rsidR="00555075" w:rsidRPr="00F01585" w:rsidRDefault="002C2CBA" w:rsidP="00F01585">
      <w:pPr>
        <w:pStyle w:val="ListParagraph"/>
        <w:spacing w:before="240" w:after="0" w:line="240" w:lineRule="auto"/>
        <w:ind w:left="0" w:firstLine="360"/>
        <w:contextualSpacing w:val="0"/>
        <w:jc w:val="both"/>
        <w:rPr>
          <w:rFonts w:ascii="Times New Roman" w:hAnsi="Times New Roman" w:cs="Times New Roman"/>
          <w:lang w:val="en-ID"/>
        </w:rPr>
      </w:pPr>
      <w:r>
        <w:rPr>
          <w:rFonts w:ascii="Times New Roman" w:hAnsi="Times New Roman" w:cs="Times New Roman"/>
          <w:lang w:val="en-ID"/>
        </w:rPr>
        <w:t xml:space="preserve">The table above show that the </w:t>
      </w:r>
      <w:r>
        <w:rPr>
          <w:rFonts w:ascii="Times New Roman" w:hAnsi="Times New Roman" w:cs="Times New Roman"/>
          <w:lang w:val="en-ID"/>
        </w:rPr>
        <w:t xml:space="preserve">learning implementation has reached the target, which more than the target, that is 93,48%. </w:t>
      </w:r>
      <w:r>
        <w:rPr>
          <w:rFonts w:ascii="Times New Roman" w:hAnsi="Times New Roman" w:cs="Times New Roman"/>
          <w:lang w:val="en-ID"/>
        </w:rPr>
        <w:t xml:space="preserve"> </w:t>
      </w:r>
      <w:r>
        <w:rPr>
          <w:rFonts w:ascii="Times New Roman" w:hAnsi="Times New Roman" w:cs="Times New Roman"/>
          <w:lang w:val="en-ID"/>
        </w:rPr>
        <w:t xml:space="preserve">So that the achievement of the learning implementation target reaches the specified target. After the end of the second cycle, </w:t>
      </w:r>
      <w:proofErr w:type="spellStart"/>
      <w:r>
        <w:rPr>
          <w:rFonts w:ascii="Times New Roman" w:hAnsi="Times New Roman" w:cs="Times New Roman"/>
          <w:lang w:val="en-ID"/>
        </w:rPr>
        <w:t>posttest</w:t>
      </w:r>
      <w:proofErr w:type="spellEnd"/>
      <w:r>
        <w:rPr>
          <w:rFonts w:ascii="Times New Roman" w:hAnsi="Times New Roman" w:cs="Times New Roman"/>
          <w:lang w:val="en-ID"/>
        </w:rPr>
        <w:t xml:space="preserve"> in the second cycle was carried out to measure the achievement of competence and the extent to which students’ mastery of the material that had been taught, and to see the improvement of students after the second cycle which was then compared with the result</w:t>
      </w:r>
      <w:r w:rsidR="00F01585">
        <w:rPr>
          <w:rFonts w:ascii="Times New Roman" w:hAnsi="Times New Roman" w:cs="Times New Roman"/>
          <w:lang w:val="en-ID"/>
        </w:rPr>
        <w:t xml:space="preserve"> of the </w:t>
      </w:r>
      <w:proofErr w:type="spellStart"/>
      <w:r w:rsidR="00F01585">
        <w:rPr>
          <w:rFonts w:ascii="Times New Roman" w:hAnsi="Times New Roman" w:cs="Times New Roman"/>
          <w:lang w:val="en-ID"/>
        </w:rPr>
        <w:t>pretest</w:t>
      </w:r>
      <w:proofErr w:type="spellEnd"/>
      <w:r w:rsidR="00F01585">
        <w:rPr>
          <w:rFonts w:ascii="Times New Roman" w:hAnsi="Times New Roman" w:cs="Times New Roman"/>
          <w:lang w:val="en-ID"/>
        </w:rPr>
        <w:t xml:space="preserve"> and </w:t>
      </w:r>
      <w:proofErr w:type="spellStart"/>
      <w:r w:rsidR="00F01585">
        <w:rPr>
          <w:rFonts w:ascii="Times New Roman" w:hAnsi="Times New Roman" w:cs="Times New Roman"/>
          <w:lang w:val="en-ID"/>
        </w:rPr>
        <w:t>posttest</w:t>
      </w:r>
      <w:proofErr w:type="spellEnd"/>
      <w:r w:rsidR="00F01585">
        <w:rPr>
          <w:rFonts w:ascii="Times New Roman" w:hAnsi="Times New Roman" w:cs="Times New Roman"/>
          <w:lang w:val="en-ID"/>
        </w:rPr>
        <w:t xml:space="preserve"> in the first cycle that had been given at the previous meeting. The comparison of the results obtained can be seen in table 7.</w:t>
      </w:r>
    </w:p>
    <w:p w:rsidR="00555075" w:rsidRPr="002C7599" w:rsidRDefault="00555075" w:rsidP="00555075">
      <w:pPr>
        <w:pStyle w:val="Caption"/>
        <w:spacing w:after="120"/>
        <w:ind w:left="720"/>
        <w:contextualSpacing w:val="0"/>
        <w:rPr>
          <w:rFonts w:cs="Times New Roman"/>
          <w:sz w:val="22"/>
          <w:szCs w:val="22"/>
          <w:lang w:val="en-US"/>
        </w:rPr>
      </w:pPr>
      <w:bookmarkStart w:id="4" w:name="_Toc534264016"/>
      <w:r w:rsidRPr="002C7599">
        <w:rPr>
          <w:b/>
          <w:sz w:val="22"/>
          <w:szCs w:val="22"/>
        </w:rPr>
        <w:lastRenderedPageBreak/>
        <w:t xml:space="preserve">Tabel </w:t>
      </w:r>
      <w:r w:rsidRPr="002C7599">
        <w:rPr>
          <w:b/>
          <w:sz w:val="22"/>
          <w:szCs w:val="22"/>
          <w:lang w:val="en-US"/>
        </w:rPr>
        <w:t xml:space="preserve">7. </w:t>
      </w:r>
      <w:bookmarkEnd w:id="4"/>
      <w:r w:rsidR="002C2CBA">
        <w:rPr>
          <w:rFonts w:cs="Times New Roman"/>
          <w:sz w:val="22"/>
          <w:szCs w:val="22"/>
          <w:lang w:val="en-ID"/>
        </w:rPr>
        <w:t>Cognitive Learning Outcomes (Learning Achievement) Cycle 2</w:t>
      </w:r>
    </w:p>
    <w:tbl>
      <w:tblPr>
        <w:tblStyle w:val="TableGrid"/>
        <w:tblW w:w="78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584"/>
        <w:gridCol w:w="1817"/>
        <w:gridCol w:w="1980"/>
      </w:tblGrid>
      <w:tr w:rsidR="00555075" w:rsidRPr="002C7599" w:rsidTr="00B07FCE">
        <w:trPr>
          <w:jc w:val="center"/>
        </w:trPr>
        <w:tc>
          <w:tcPr>
            <w:tcW w:w="2430" w:type="dxa"/>
            <w:tcBorders>
              <w:top w:val="single" w:sz="4" w:space="0" w:color="auto"/>
              <w:bottom w:val="single" w:sz="4" w:space="0" w:color="auto"/>
            </w:tcBorders>
            <w:shd w:val="clear" w:color="auto" w:fill="FFFFFF" w:themeFill="background1"/>
            <w:vAlign w:val="center"/>
          </w:tcPr>
          <w:p w:rsidR="00555075" w:rsidRPr="002C7599" w:rsidRDefault="002C2CBA" w:rsidP="00B07FCE">
            <w:pPr>
              <w:pStyle w:val="ListParagraph"/>
              <w:spacing w:after="0" w:line="240" w:lineRule="auto"/>
              <w:ind w:left="0"/>
              <w:contextualSpacing w:val="0"/>
              <w:jc w:val="center"/>
              <w:rPr>
                <w:rFonts w:ascii="Times New Roman" w:hAnsi="Times New Roman" w:cs="Times New Roman"/>
                <w:b/>
              </w:rPr>
            </w:pPr>
            <w:r>
              <w:rPr>
                <w:rFonts w:ascii="Times New Roman" w:hAnsi="Times New Roman" w:cs="Times New Roman"/>
                <w:b/>
              </w:rPr>
              <w:t>Completeness of Students</w:t>
            </w:r>
          </w:p>
        </w:tc>
        <w:tc>
          <w:tcPr>
            <w:tcW w:w="1584" w:type="dxa"/>
            <w:tcBorders>
              <w:top w:val="single" w:sz="4" w:space="0" w:color="auto"/>
              <w:bottom w:val="single" w:sz="4" w:space="0" w:color="auto"/>
            </w:tcBorders>
            <w:shd w:val="clear" w:color="auto" w:fill="FFFFFF" w:themeFill="background1"/>
            <w:vAlign w:val="center"/>
          </w:tcPr>
          <w:p w:rsidR="00555075" w:rsidRPr="002C7599" w:rsidRDefault="00555075" w:rsidP="00B07FCE">
            <w:pPr>
              <w:pStyle w:val="ListParagraph"/>
              <w:spacing w:after="0" w:line="240" w:lineRule="auto"/>
              <w:ind w:left="0"/>
              <w:contextualSpacing w:val="0"/>
              <w:jc w:val="center"/>
              <w:rPr>
                <w:rFonts w:ascii="Times New Roman" w:hAnsi="Times New Roman" w:cs="Times New Roman"/>
                <w:b/>
              </w:rPr>
            </w:pPr>
            <w:r w:rsidRPr="002C7599">
              <w:rPr>
                <w:rFonts w:ascii="Times New Roman" w:hAnsi="Times New Roman" w:cs="Times New Roman"/>
                <w:b/>
              </w:rPr>
              <w:t>Pretest</w:t>
            </w:r>
          </w:p>
        </w:tc>
        <w:tc>
          <w:tcPr>
            <w:tcW w:w="1817" w:type="dxa"/>
            <w:tcBorders>
              <w:top w:val="single" w:sz="4" w:space="0" w:color="auto"/>
              <w:bottom w:val="single" w:sz="4" w:space="0" w:color="auto"/>
            </w:tcBorders>
            <w:shd w:val="clear" w:color="auto" w:fill="FFFFFF" w:themeFill="background1"/>
            <w:vAlign w:val="center"/>
          </w:tcPr>
          <w:p w:rsidR="00555075" w:rsidRPr="002C7599" w:rsidRDefault="002C2CBA" w:rsidP="00B07FCE">
            <w:pPr>
              <w:pStyle w:val="ListParagraph"/>
              <w:spacing w:after="0" w:line="240" w:lineRule="auto"/>
              <w:ind w:left="0"/>
              <w:contextualSpacing w:val="0"/>
              <w:jc w:val="center"/>
              <w:rPr>
                <w:rFonts w:ascii="Times New Roman" w:hAnsi="Times New Roman" w:cs="Times New Roman"/>
                <w:b/>
              </w:rPr>
            </w:pPr>
            <w:r>
              <w:rPr>
                <w:rFonts w:ascii="Times New Roman" w:hAnsi="Times New Roman" w:cs="Times New Roman"/>
                <w:b/>
              </w:rPr>
              <w:t>Posttest Cycle</w:t>
            </w:r>
            <w:r w:rsidR="00555075">
              <w:rPr>
                <w:rFonts w:ascii="Times New Roman" w:hAnsi="Times New Roman" w:cs="Times New Roman"/>
                <w:b/>
              </w:rPr>
              <w:t xml:space="preserve"> I</w:t>
            </w:r>
          </w:p>
        </w:tc>
        <w:tc>
          <w:tcPr>
            <w:tcW w:w="1980" w:type="dxa"/>
            <w:tcBorders>
              <w:top w:val="single" w:sz="4" w:space="0" w:color="auto"/>
              <w:bottom w:val="single" w:sz="4" w:space="0" w:color="auto"/>
            </w:tcBorders>
            <w:shd w:val="clear" w:color="auto" w:fill="FFFFFF" w:themeFill="background1"/>
            <w:vAlign w:val="center"/>
          </w:tcPr>
          <w:p w:rsidR="00555075" w:rsidRPr="002C7599" w:rsidRDefault="002C2CBA" w:rsidP="00B07FCE">
            <w:pPr>
              <w:pStyle w:val="ListParagraph"/>
              <w:spacing w:after="0" w:line="240" w:lineRule="auto"/>
              <w:ind w:left="0"/>
              <w:contextualSpacing w:val="0"/>
              <w:jc w:val="center"/>
              <w:rPr>
                <w:rFonts w:ascii="Times New Roman" w:hAnsi="Times New Roman" w:cs="Times New Roman"/>
                <w:b/>
              </w:rPr>
            </w:pPr>
            <w:r>
              <w:rPr>
                <w:rFonts w:ascii="Times New Roman" w:hAnsi="Times New Roman" w:cs="Times New Roman"/>
                <w:b/>
              </w:rPr>
              <w:t>Posttest Cycle</w:t>
            </w:r>
            <w:r w:rsidR="00555075">
              <w:rPr>
                <w:rFonts w:ascii="Times New Roman" w:hAnsi="Times New Roman" w:cs="Times New Roman"/>
                <w:b/>
              </w:rPr>
              <w:t xml:space="preserve"> II</w:t>
            </w:r>
          </w:p>
        </w:tc>
      </w:tr>
      <w:tr w:rsidR="00555075" w:rsidRPr="002C7599" w:rsidTr="00B07FCE">
        <w:trPr>
          <w:jc w:val="center"/>
        </w:trPr>
        <w:tc>
          <w:tcPr>
            <w:tcW w:w="2430" w:type="dxa"/>
            <w:tcBorders>
              <w:top w:val="single" w:sz="4" w:space="0" w:color="auto"/>
            </w:tcBorders>
            <w:vAlign w:val="center"/>
          </w:tcPr>
          <w:p w:rsidR="00555075" w:rsidRPr="002C7599" w:rsidRDefault="00A92ADF" w:rsidP="00B07FCE">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Complete</w:t>
            </w:r>
            <w:r w:rsidR="00555075" w:rsidRPr="002C7599">
              <w:rPr>
                <w:rFonts w:ascii="Times New Roman" w:hAnsi="Times New Roman" w:cs="Times New Roman"/>
              </w:rPr>
              <w:t xml:space="preserve"> </w:t>
            </w:r>
          </w:p>
        </w:tc>
        <w:tc>
          <w:tcPr>
            <w:tcW w:w="1584" w:type="dxa"/>
            <w:tcBorders>
              <w:top w:val="single" w:sz="4" w:space="0" w:color="auto"/>
            </w:tcBorders>
            <w:vAlign w:val="center"/>
          </w:tcPr>
          <w:p w:rsidR="00555075" w:rsidRPr="002C7599" w:rsidRDefault="00A92ADF" w:rsidP="00B07FCE">
            <w:pPr>
              <w:pStyle w:val="ListParagraph"/>
              <w:spacing w:after="0" w:line="240" w:lineRule="auto"/>
              <w:ind w:left="0"/>
              <w:contextualSpacing w:val="0"/>
              <w:jc w:val="center"/>
              <w:rPr>
                <w:rFonts w:ascii="Times New Roman" w:hAnsi="Times New Roman" w:cs="Times New Roman"/>
              </w:rPr>
            </w:pPr>
            <w:r>
              <w:rPr>
                <w:rFonts w:ascii="Times New Roman" w:hAnsi="Times New Roman" w:cs="Times New Roman"/>
              </w:rPr>
              <w:t>0 student</w:t>
            </w:r>
            <w:r w:rsidR="00555075" w:rsidRPr="002C7599">
              <w:rPr>
                <w:rFonts w:ascii="Times New Roman" w:hAnsi="Times New Roman" w:cs="Times New Roman"/>
              </w:rPr>
              <w:t xml:space="preserve"> (0%)</w:t>
            </w:r>
          </w:p>
        </w:tc>
        <w:tc>
          <w:tcPr>
            <w:tcW w:w="1817" w:type="dxa"/>
            <w:tcBorders>
              <w:top w:val="single" w:sz="4" w:space="0" w:color="auto"/>
            </w:tcBorders>
            <w:vAlign w:val="center"/>
          </w:tcPr>
          <w:p w:rsidR="00555075" w:rsidRPr="002C7599" w:rsidRDefault="00555075" w:rsidP="00B07FCE">
            <w:pPr>
              <w:pStyle w:val="ListParagraph"/>
              <w:spacing w:after="0" w:line="240" w:lineRule="auto"/>
              <w:ind w:left="0"/>
              <w:contextualSpacing w:val="0"/>
              <w:jc w:val="center"/>
              <w:rPr>
                <w:rFonts w:ascii="Times New Roman" w:hAnsi="Times New Roman" w:cs="Times New Roman"/>
              </w:rPr>
            </w:pPr>
            <w:r w:rsidRPr="002C7599">
              <w:rPr>
                <w:rFonts w:ascii="Times New Roman" w:hAnsi="Times New Roman" w:cs="Times New Roman"/>
              </w:rPr>
              <w:t xml:space="preserve">30 </w:t>
            </w:r>
            <w:r w:rsidR="00A92ADF">
              <w:rPr>
                <w:rFonts w:ascii="Times New Roman" w:hAnsi="Times New Roman" w:cs="Times New Roman"/>
              </w:rPr>
              <w:t>students</w:t>
            </w:r>
            <w:r w:rsidRPr="002C7599">
              <w:rPr>
                <w:rFonts w:ascii="Times New Roman" w:hAnsi="Times New Roman" w:cs="Times New Roman"/>
              </w:rPr>
              <w:t xml:space="preserve"> (94%)</w:t>
            </w:r>
          </w:p>
        </w:tc>
        <w:tc>
          <w:tcPr>
            <w:tcW w:w="1980" w:type="dxa"/>
            <w:tcBorders>
              <w:top w:val="single" w:sz="4" w:space="0" w:color="auto"/>
            </w:tcBorders>
            <w:vAlign w:val="center"/>
          </w:tcPr>
          <w:p w:rsidR="00555075" w:rsidRPr="002C7599" w:rsidRDefault="00A92ADF" w:rsidP="00B07FCE">
            <w:pPr>
              <w:pStyle w:val="ListParagraph"/>
              <w:spacing w:after="0" w:line="240" w:lineRule="auto"/>
              <w:ind w:left="0"/>
              <w:contextualSpacing w:val="0"/>
              <w:jc w:val="center"/>
              <w:rPr>
                <w:rFonts w:ascii="Times New Roman" w:hAnsi="Times New Roman" w:cs="Times New Roman"/>
              </w:rPr>
            </w:pPr>
            <w:r>
              <w:rPr>
                <w:rFonts w:ascii="Times New Roman" w:hAnsi="Times New Roman" w:cs="Times New Roman"/>
              </w:rPr>
              <w:t xml:space="preserve">30 </w:t>
            </w:r>
            <w:proofErr w:type="spellStart"/>
            <w:r>
              <w:rPr>
                <w:rFonts w:ascii="Times New Roman" w:hAnsi="Times New Roman" w:cs="Times New Roman"/>
              </w:rPr>
              <w:t>stduents</w:t>
            </w:r>
            <w:proofErr w:type="spellEnd"/>
            <w:r w:rsidR="00555075" w:rsidRPr="002C7599">
              <w:rPr>
                <w:rFonts w:ascii="Times New Roman" w:hAnsi="Times New Roman" w:cs="Times New Roman"/>
              </w:rPr>
              <w:t xml:space="preserve"> (94%)</w:t>
            </w:r>
          </w:p>
        </w:tc>
      </w:tr>
      <w:tr w:rsidR="00555075" w:rsidRPr="002C7599" w:rsidTr="00B07FCE">
        <w:trPr>
          <w:jc w:val="center"/>
        </w:trPr>
        <w:tc>
          <w:tcPr>
            <w:tcW w:w="2430" w:type="dxa"/>
            <w:vAlign w:val="center"/>
          </w:tcPr>
          <w:p w:rsidR="00555075" w:rsidRPr="002C7599" w:rsidRDefault="00A92ADF" w:rsidP="00B07FCE">
            <w:pPr>
              <w:pStyle w:val="ListParagraph"/>
              <w:spacing w:after="0" w:line="240" w:lineRule="auto"/>
              <w:ind w:left="0"/>
              <w:contextualSpacing w:val="0"/>
              <w:rPr>
                <w:rFonts w:ascii="Times New Roman" w:hAnsi="Times New Roman" w:cs="Times New Roman"/>
              </w:rPr>
            </w:pPr>
            <w:proofErr w:type="spellStart"/>
            <w:r>
              <w:rPr>
                <w:rFonts w:ascii="Times New Roman" w:hAnsi="Times New Roman" w:cs="Times New Roman"/>
              </w:rPr>
              <w:t>Uncomplete</w:t>
            </w:r>
            <w:proofErr w:type="spellEnd"/>
          </w:p>
        </w:tc>
        <w:tc>
          <w:tcPr>
            <w:tcW w:w="1584" w:type="dxa"/>
            <w:vAlign w:val="center"/>
          </w:tcPr>
          <w:p w:rsidR="00555075" w:rsidRPr="002C7599" w:rsidRDefault="00A92ADF" w:rsidP="00B07FCE">
            <w:pPr>
              <w:pStyle w:val="ListParagraph"/>
              <w:spacing w:after="0" w:line="240" w:lineRule="auto"/>
              <w:ind w:left="0"/>
              <w:contextualSpacing w:val="0"/>
              <w:jc w:val="center"/>
              <w:rPr>
                <w:rFonts w:ascii="Times New Roman" w:hAnsi="Times New Roman" w:cs="Times New Roman"/>
              </w:rPr>
            </w:pPr>
            <w:r>
              <w:rPr>
                <w:rFonts w:ascii="Times New Roman" w:hAnsi="Times New Roman" w:cs="Times New Roman"/>
              </w:rPr>
              <w:t>32 students</w:t>
            </w:r>
            <w:r w:rsidR="00555075" w:rsidRPr="002C7599">
              <w:rPr>
                <w:rFonts w:ascii="Times New Roman" w:hAnsi="Times New Roman" w:cs="Times New Roman"/>
              </w:rPr>
              <w:t xml:space="preserve"> (0%)</w:t>
            </w:r>
          </w:p>
        </w:tc>
        <w:tc>
          <w:tcPr>
            <w:tcW w:w="1817" w:type="dxa"/>
            <w:vAlign w:val="center"/>
          </w:tcPr>
          <w:p w:rsidR="00555075" w:rsidRPr="002C7599" w:rsidRDefault="00A92ADF" w:rsidP="00B07FCE">
            <w:pPr>
              <w:pStyle w:val="ListParagraph"/>
              <w:spacing w:after="0" w:line="240" w:lineRule="auto"/>
              <w:ind w:left="0"/>
              <w:contextualSpacing w:val="0"/>
              <w:jc w:val="center"/>
              <w:rPr>
                <w:rFonts w:ascii="Times New Roman" w:hAnsi="Times New Roman" w:cs="Times New Roman"/>
              </w:rPr>
            </w:pPr>
            <w:r>
              <w:rPr>
                <w:rFonts w:ascii="Times New Roman" w:hAnsi="Times New Roman" w:cs="Times New Roman"/>
              </w:rPr>
              <w:t>2 students</w:t>
            </w:r>
            <w:r w:rsidR="00555075" w:rsidRPr="002C7599">
              <w:rPr>
                <w:rFonts w:ascii="Times New Roman" w:hAnsi="Times New Roman" w:cs="Times New Roman"/>
              </w:rPr>
              <w:t xml:space="preserve"> (6%)</w:t>
            </w:r>
          </w:p>
        </w:tc>
        <w:tc>
          <w:tcPr>
            <w:tcW w:w="1980" w:type="dxa"/>
            <w:vAlign w:val="center"/>
          </w:tcPr>
          <w:p w:rsidR="00555075" w:rsidRPr="002C7599" w:rsidRDefault="00A92ADF" w:rsidP="00B07FCE">
            <w:pPr>
              <w:pStyle w:val="ListParagraph"/>
              <w:spacing w:after="0" w:line="240" w:lineRule="auto"/>
              <w:ind w:left="0"/>
              <w:contextualSpacing w:val="0"/>
              <w:jc w:val="center"/>
              <w:rPr>
                <w:rFonts w:ascii="Times New Roman" w:hAnsi="Times New Roman" w:cs="Times New Roman"/>
              </w:rPr>
            </w:pPr>
            <w:r>
              <w:rPr>
                <w:rFonts w:ascii="Times New Roman" w:hAnsi="Times New Roman" w:cs="Times New Roman"/>
              </w:rPr>
              <w:t>2 students</w:t>
            </w:r>
            <w:r w:rsidR="00555075" w:rsidRPr="002C7599">
              <w:rPr>
                <w:rFonts w:ascii="Times New Roman" w:hAnsi="Times New Roman" w:cs="Times New Roman"/>
              </w:rPr>
              <w:t xml:space="preserve"> (6%)</w:t>
            </w:r>
          </w:p>
        </w:tc>
      </w:tr>
      <w:tr w:rsidR="00555075" w:rsidRPr="002C7599" w:rsidTr="00B07FCE">
        <w:trPr>
          <w:jc w:val="center"/>
        </w:trPr>
        <w:tc>
          <w:tcPr>
            <w:tcW w:w="2430" w:type="dxa"/>
            <w:tcBorders>
              <w:bottom w:val="single" w:sz="4" w:space="0" w:color="auto"/>
            </w:tcBorders>
            <w:vAlign w:val="center"/>
          </w:tcPr>
          <w:p w:rsidR="00555075" w:rsidRPr="002C7599" w:rsidRDefault="00A92ADF" w:rsidP="00B07FCE">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Average</w:t>
            </w:r>
          </w:p>
        </w:tc>
        <w:tc>
          <w:tcPr>
            <w:tcW w:w="1584" w:type="dxa"/>
            <w:tcBorders>
              <w:bottom w:val="single" w:sz="4" w:space="0" w:color="auto"/>
            </w:tcBorders>
            <w:vAlign w:val="center"/>
          </w:tcPr>
          <w:p w:rsidR="00555075" w:rsidRPr="002C7599" w:rsidRDefault="00555075" w:rsidP="00B07FCE">
            <w:pPr>
              <w:pStyle w:val="ListParagraph"/>
              <w:spacing w:after="0" w:line="240" w:lineRule="auto"/>
              <w:ind w:left="0"/>
              <w:contextualSpacing w:val="0"/>
              <w:jc w:val="center"/>
              <w:rPr>
                <w:rFonts w:ascii="Times New Roman" w:hAnsi="Times New Roman" w:cs="Times New Roman"/>
              </w:rPr>
            </w:pPr>
            <w:r w:rsidRPr="002C7599">
              <w:rPr>
                <w:rFonts w:ascii="Times New Roman" w:hAnsi="Times New Roman" w:cs="Times New Roman"/>
              </w:rPr>
              <w:t>35,18</w:t>
            </w:r>
          </w:p>
        </w:tc>
        <w:tc>
          <w:tcPr>
            <w:tcW w:w="1817" w:type="dxa"/>
            <w:tcBorders>
              <w:bottom w:val="single" w:sz="4" w:space="0" w:color="auto"/>
            </w:tcBorders>
            <w:vAlign w:val="center"/>
          </w:tcPr>
          <w:p w:rsidR="00555075" w:rsidRPr="002C7599" w:rsidRDefault="00555075" w:rsidP="00B07FCE">
            <w:pPr>
              <w:pStyle w:val="ListParagraph"/>
              <w:spacing w:after="0" w:line="240" w:lineRule="auto"/>
              <w:ind w:left="0"/>
              <w:contextualSpacing w:val="0"/>
              <w:jc w:val="center"/>
              <w:rPr>
                <w:rFonts w:ascii="Times New Roman" w:hAnsi="Times New Roman" w:cs="Times New Roman"/>
              </w:rPr>
            </w:pPr>
            <w:r w:rsidRPr="002C7599">
              <w:rPr>
                <w:rFonts w:ascii="Times New Roman" w:hAnsi="Times New Roman" w:cs="Times New Roman"/>
              </w:rPr>
              <w:t>91,42</w:t>
            </w:r>
          </w:p>
        </w:tc>
        <w:tc>
          <w:tcPr>
            <w:tcW w:w="1980" w:type="dxa"/>
            <w:tcBorders>
              <w:bottom w:val="single" w:sz="4" w:space="0" w:color="auto"/>
            </w:tcBorders>
            <w:vAlign w:val="center"/>
          </w:tcPr>
          <w:p w:rsidR="00555075" w:rsidRPr="002C7599" w:rsidRDefault="00555075" w:rsidP="00B07FCE">
            <w:pPr>
              <w:pStyle w:val="ListParagraph"/>
              <w:spacing w:after="0" w:line="240" w:lineRule="auto"/>
              <w:ind w:left="0"/>
              <w:contextualSpacing w:val="0"/>
              <w:jc w:val="center"/>
              <w:rPr>
                <w:rFonts w:ascii="Times New Roman" w:hAnsi="Times New Roman" w:cs="Times New Roman"/>
              </w:rPr>
            </w:pPr>
            <w:r w:rsidRPr="002C7599">
              <w:rPr>
                <w:rFonts w:ascii="Times New Roman" w:hAnsi="Times New Roman" w:cs="Times New Roman"/>
              </w:rPr>
              <w:t>91,76</w:t>
            </w:r>
          </w:p>
        </w:tc>
      </w:tr>
      <w:tr w:rsidR="00555075" w:rsidRPr="002C7599" w:rsidTr="00B07FCE">
        <w:trPr>
          <w:jc w:val="center"/>
        </w:trPr>
        <w:tc>
          <w:tcPr>
            <w:tcW w:w="2430" w:type="dxa"/>
            <w:tcBorders>
              <w:top w:val="single" w:sz="4" w:space="0" w:color="auto"/>
            </w:tcBorders>
            <w:vAlign w:val="center"/>
          </w:tcPr>
          <w:p w:rsidR="00555075" w:rsidRPr="002C7599" w:rsidRDefault="00555075" w:rsidP="00B07FCE">
            <w:pPr>
              <w:pStyle w:val="ListParagraph"/>
              <w:spacing w:after="0" w:line="240" w:lineRule="auto"/>
              <w:ind w:left="0"/>
              <w:contextualSpacing w:val="0"/>
              <w:rPr>
                <w:rFonts w:ascii="Times New Roman" w:hAnsi="Times New Roman" w:cs="Times New Roman"/>
              </w:rPr>
            </w:pPr>
          </w:p>
        </w:tc>
        <w:tc>
          <w:tcPr>
            <w:tcW w:w="1584" w:type="dxa"/>
            <w:tcBorders>
              <w:top w:val="single" w:sz="4" w:space="0" w:color="auto"/>
            </w:tcBorders>
            <w:vAlign w:val="center"/>
          </w:tcPr>
          <w:p w:rsidR="00555075" w:rsidRPr="002C7599" w:rsidRDefault="00555075" w:rsidP="00B07FCE">
            <w:pPr>
              <w:pStyle w:val="ListParagraph"/>
              <w:spacing w:after="0" w:line="240" w:lineRule="auto"/>
              <w:ind w:left="0"/>
              <w:contextualSpacing w:val="0"/>
              <w:jc w:val="center"/>
              <w:rPr>
                <w:rFonts w:ascii="Times New Roman" w:hAnsi="Times New Roman" w:cs="Times New Roman"/>
              </w:rPr>
            </w:pPr>
          </w:p>
        </w:tc>
        <w:tc>
          <w:tcPr>
            <w:tcW w:w="1817" w:type="dxa"/>
            <w:tcBorders>
              <w:top w:val="single" w:sz="4" w:space="0" w:color="auto"/>
            </w:tcBorders>
            <w:vAlign w:val="center"/>
          </w:tcPr>
          <w:p w:rsidR="00555075" w:rsidRPr="002C7599" w:rsidRDefault="00555075" w:rsidP="00B07FCE">
            <w:pPr>
              <w:pStyle w:val="ListParagraph"/>
              <w:spacing w:after="0" w:line="240" w:lineRule="auto"/>
              <w:ind w:left="0"/>
              <w:contextualSpacing w:val="0"/>
              <w:jc w:val="center"/>
              <w:rPr>
                <w:rFonts w:ascii="Times New Roman" w:hAnsi="Times New Roman" w:cs="Times New Roman"/>
              </w:rPr>
            </w:pPr>
          </w:p>
        </w:tc>
        <w:tc>
          <w:tcPr>
            <w:tcW w:w="1980" w:type="dxa"/>
            <w:tcBorders>
              <w:top w:val="single" w:sz="4" w:space="0" w:color="auto"/>
            </w:tcBorders>
            <w:vAlign w:val="center"/>
          </w:tcPr>
          <w:p w:rsidR="00555075" w:rsidRPr="002C7599" w:rsidRDefault="00555075" w:rsidP="00B07FCE">
            <w:pPr>
              <w:pStyle w:val="ListParagraph"/>
              <w:spacing w:after="0" w:line="240" w:lineRule="auto"/>
              <w:ind w:left="0"/>
              <w:contextualSpacing w:val="0"/>
              <w:jc w:val="center"/>
              <w:rPr>
                <w:rFonts w:ascii="Times New Roman" w:hAnsi="Times New Roman" w:cs="Times New Roman"/>
              </w:rPr>
            </w:pPr>
          </w:p>
        </w:tc>
      </w:tr>
    </w:tbl>
    <w:p w:rsidR="0060043E" w:rsidRPr="0060043E" w:rsidRDefault="0060043E" w:rsidP="0060043E">
      <w:pPr>
        <w:pStyle w:val="ListParagraph"/>
        <w:tabs>
          <w:tab w:val="left" w:pos="90"/>
        </w:tabs>
        <w:spacing w:after="0" w:line="240" w:lineRule="auto"/>
        <w:ind w:left="0" w:firstLine="360"/>
        <w:contextualSpacing w:val="0"/>
        <w:jc w:val="both"/>
        <w:rPr>
          <w:rFonts w:ascii="Times New Roman" w:hAnsi="Times New Roman" w:cs="Times New Roman"/>
          <w:lang w:val="en-ID"/>
        </w:rPr>
      </w:pPr>
      <w:r>
        <w:rPr>
          <w:rFonts w:ascii="Times New Roman" w:hAnsi="Times New Roman" w:cs="Times New Roman"/>
          <w:lang w:val="en-ID"/>
        </w:rPr>
        <w:t xml:space="preserve">Based on the table above, it can be concluded that student completeness in the first and second cycle has increased. Only two students who did not pass the </w:t>
      </w:r>
      <w:proofErr w:type="spellStart"/>
      <w:r>
        <w:rPr>
          <w:rFonts w:ascii="Times New Roman" w:hAnsi="Times New Roman" w:cs="Times New Roman"/>
          <w:lang w:val="en-ID"/>
        </w:rPr>
        <w:t>taget</w:t>
      </w:r>
      <w:proofErr w:type="spellEnd"/>
      <w:r>
        <w:rPr>
          <w:rFonts w:ascii="Times New Roman" w:hAnsi="Times New Roman" w:cs="Times New Roman"/>
          <w:lang w:val="en-ID"/>
        </w:rPr>
        <w:t xml:space="preserve"> from the student’s </w:t>
      </w:r>
      <w:proofErr w:type="spellStart"/>
      <w:r>
        <w:rPr>
          <w:rFonts w:ascii="Times New Roman" w:hAnsi="Times New Roman" w:cs="Times New Roman"/>
          <w:lang w:val="en-ID"/>
        </w:rPr>
        <w:t>intial</w:t>
      </w:r>
      <w:proofErr w:type="spellEnd"/>
      <w:r>
        <w:rPr>
          <w:rFonts w:ascii="Times New Roman" w:hAnsi="Times New Roman" w:cs="Times New Roman"/>
          <w:lang w:val="en-ID"/>
        </w:rPr>
        <w:t xml:space="preserve"> condition where no one students could pass the target. In terms of students’ achievement, it has also increased, where in the </w:t>
      </w:r>
      <w:proofErr w:type="spellStart"/>
      <w:r>
        <w:rPr>
          <w:rFonts w:ascii="Times New Roman" w:hAnsi="Times New Roman" w:cs="Times New Roman"/>
          <w:lang w:val="en-ID"/>
        </w:rPr>
        <w:t>posttest</w:t>
      </w:r>
      <w:proofErr w:type="spellEnd"/>
      <w:r>
        <w:rPr>
          <w:rFonts w:ascii="Times New Roman" w:hAnsi="Times New Roman" w:cs="Times New Roman"/>
          <w:lang w:val="en-ID"/>
        </w:rPr>
        <w:t xml:space="preserve"> cycle 1 the average is 91,42 and in the </w:t>
      </w:r>
      <w:proofErr w:type="spellStart"/>
      <w:r>
        <w:rPr>
          <w:rFonts w:ascii="Times New Roman" w:hAnsi="Times New Roman" w:cs="Times New Roman"/>
          <w:lang w:val="en-ID"/>
        </w:rPr>
        <w:t>posttest</w:t>
      </w:r>
      <w:proofErr w:type="spellEnd"/>
      <w:r>
        <w:rPr>
          <w:rFonts w:ascii="Times New Roman" w:hAnsi="Times New Roman" w:cs="Times New Roman"/>
          <w:lang w:val="en-ID"/>
        </w:rPr>
        <w:t xml:space="preserve"> cycle 2 the average has reached 91,76. According to the data of students’ math anxiety in cycle 2 has decreased compared to cycle 1. This can be seen from the average, from 95,40 to 89,87. On the other hand, the end of cycle 2 also experienced a decline in the medium category into low category. The result of students’ mathematics anxiety achievement can be seen table 8. </w:t>
      </w:r>
    </w:p>
    <w:p w:rsidR="00555075" w:rsidRPr="002C7599" w:rsidRDefault="00555075" w:rsidP="00555075">
      <w:pPr>
        <w:pStyle w:val="ListParagraph"/>
        <w:tabs>
          <w:tab w:val="left" w:pos="90"/>
        </w:tabs>
        <w:spacing w:after="0" w:line="240" w:lineRule="auto"/>
        <w:ind w:left="0" w:firstLine="360"/>
        <w:contextualSpacing w:val="0"/>
        <w:jc w:val="both"/>
        <w:rPr>
          <w:rFonts w:ascii="Times New Roman" w:hAnsi="Times New Roman" w:cs="Times New Roman"/>
          <w:lang w:val="en-ID"/>
        </w:rPr>
      </w:pPr>
    </w:p>
    <w:p w:rsidR="00555075" w:rsidRPr="00874386" w:rsidRDefault="00555075" w:rsidP="00874386">
      <w:pPr>
        <w:pStyle w:val="Caption"/>
        <w:ind w:left="720"/>
        <w:contextualSpacing w:val="0"/>
        <w:rPr>
          <w:rFonts w:cs="Times New Roman"/>
          <w:sz w:val="22"/>
          <w:szCs w:val="22"/>
          <w:lang w:val="en-ID"/>
        </w:rPr>
      </w:pPr>
      <w:bookmarkStart w:id="5" w:name="_Toc534264017"/>
      <w:r w:rsidRPr="002C7599">
        <w:rPr>
          <w:rFonts w:cs="Times New Roman"/>
          <w:b/>
          <w:sz w:val="22"/>
          <w:szCs w:val="22"/>
        </w:rPr>
        <w:t>Tabel</w:t>
      </w:r>
      <w:r w:rsidRPr="002C7599">
        <w:rPr>
          <w:rFonts w:cs="Times New Roman"/>
          <w:b/>
          <w:sz w:val="22"/>
          <w:szCs w:val="22"/>
          <w:lang w:val="en-US"/>
        </w:rPr>
        <w:t xml:space="preserve"> 8. </w:t>
      </w:r>
      <w:bookmarkEnd w:id="5"/>
      <w:r w:rsidR="00874386">
        <w:rPr>
          <w:rFonts w:cs="Times New Roman"/>
          <w:sz w:val="22"/>
          <w:szCs w:val="22"/>
          <w:lang w:val="en-ID"/>
        </w:rPr>
        <w:t>The Level of Students Math Anxiety in First and Second Cycle</w:t>
      </w:r>
    </w:p>
    <w:p w:rsidR="00555075" w:rsidRPr="002C7599" w:rsidRDefault="00555075" w:rsidP="00555075">
      <w:pPr>
        <w:rPr>
          <w:i/>
          <w:lang w:val="en-ID"/>
        </w:rPr>
      </w:pPr>
    </w:p>
    <w:tbl>
      <w:tblPr>
        <w:tblStyle w:val="TableGrid"/>
        <w:tblW w:w="891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710"/>
        <w:gridCol w:w="1260"/>
        <w:gridCol w:w="1710"/>
        <w:gridCol w:w="1890"/>
      </w:tblGrid>
      <w:tr w:rsidR="00555075" w:rsidRPr="00524C0C" w:rsidTr="00B07FCE">
        <w:tc>
          <w:tcPr>
            <w:tcW w:w="2340" w:type="dxa"/>
            <w:tcBorders>
              <w:top w:val="single" w:sz="4" w:space="0" w:color="auto"/>
              <w:bottom w:val="single" w:sz="4" w:space="0" w:color="auto"/>
            </w:tcBorders>
            <w:shd w:val="clear" w:color="auto" w:fill="FFFFFF" w:themeFill="background1"/>
            <w:vAlign w:val="center"/>
          </w:tcPr>
          <w:p w:rsidR="00555075" w:rsidRPr="00524C0C" w:rsidRDefault="00555075" w:rsidP="00B07FCE">
            <w:pPr>
              <w:jc w:val="center"/>
              <w:rPr>
                <w:rFonts w:ascii="Times New Roman" w:hAnsi="Times New Roman"/>
                <w:b/>
                <w:sz w:val="24"/>
                <w:szCs w:val="24"/>
              </w:rPr>
            </w:pPr>
            <w:r w:rsidRPr="00524C0C">
              <w:rPr>
                <w:rFonts w:ascii="Times New Roman" w:hAnsi="Times New Roman"/>
                <w:b/>
                <w:sz w:val="24"/>
                <w:szCs w:val="24"/>
              </w:rPr>
              <w:t>Interval</w:t>
            </w:r>
          </w:p>
        </w:tc>
        <w:tc>
          <w:tcPr>
            <w:tcW w:w="1710" w:type="dxa"/>
            <w:tcBorders>
              <w:top w:val="single" w:sz="4" w:space="0" w:color="auto"/>
              <w:bottom w:val="single" w:sz="4" w:space="0" w:color="auto"/>
            </w:tcBorders>
            <w:shd w:val="clear" w:color="auto" w:fill="FFFFFF" w:themeFill="background1"/>
            <w:vAlign w:val="center"/>
          </w:tcPr>
          <w:p w:rsidR="00555075" w:rsidRPr="00524C0C" w:rsidRDefault="00874386" w:rsidP="00B07FCE">
            <w:pPr>
              <w:jc w:val="center"/>
              <w:rPr>
                <w:rFonts w:ascii="Times New Roman" w:hAnsi="Times New Roman"/>
                <w:b/>
                <w:sz w:val="24"/>
                <w:szCs w:val="24"/>
              </w:rPr>
            </w:pPr>
            <w:r>
              <w:rPr>
                <w:rFonts w:ascii="Times New Roman" w:hAnsi="Times New Roman"/>
                <w:b/>
                <w:sz w:val="24"/>
                <w:szCs w:val="24"/>
              </w:rPr>
              <w:t>Criteria</w:t>
            </w:r>
          </w:p>
        </w:tc>
        <w:tc>
          <w:tcPr>
            <w:tcW w:w="1260" w:type="dxa"/>
            <w:tcBorders>
              <w:top w:val="single" w:sz="4" w:space="0" w:color="auto"/>
              <w:bottom w:val="single" w:sz="4" w:space="0" w:color="auto"/>
            </w:tcBorders>
            <w:shd w:val="clear" w:color="auto" w:fill="FFFFFF" w:themeFill="background1"/>
            <w:vAlign w:val="center"/>
          </w:tcPr>
          <w:p w:rsidR="00555075" w:rsidRPr="00524C0C" w:rsidRDefault="00555075" w:rsidP="00B07FCE">
            <w:pPr>
              <w:jc w:val="center"/>
              <w:rPr>
                <w:rFonts w:ascii="Times New Roman" w:hAnsi="Times New Roman"/>
                <w:b/>
                <w:sz w:val="24"/>
                <w:szCs w:val="24"/>
              </w:rPr>
            </w:pPr>
            <w:r w:rsidRPr="00524C0C">
              <w:rPr>
                <w:rFonts w:ascii="Times New Roman" w:hAnsi="Times New Roman"/>
                <w:b/>
                <w:sz w:val="24"/>
                <w:szCs w:val="24"/>
              </w:rPr>
              <w:t>Target</w:t>
            </w:r>
          </w:p>
        </w:tc>
        <w:tc>
          <w:tcPr>
            <w:tcW w:w="1710" w:type="dxa"/>
            <w:tcBorders>
              <w:top w:val="single" w:sz="4" w:space="0" w:color="auto"/>
              <w:bottom w:val="single" w:sz="4" w:space="0" w:color="auto"/>
            </w:tcBorders>
            <w:shd w:val="clear" w:color="auto" w:fill="FFFFFF" w:themeFill="background1"/>
            <w:vAlign w:val="center"/>
          </w:tcPr>
          <w:p w:rsidR="00555075" w:rsidRPr="00524C0C" w:rsidRDefault="00874386" w:rsidP="00B07FCE">
            <w:pPr>
              <w:jc w:val="center"/>
              <w:rPr>
                <w:rFonts w:ascii="Times New Roman" w:hAnsi="Times New Roman"/>
                <w:b/>
                <w:sz w:val="24"/>
                <w:szCs w:val="24"/>
              </w:rPr>
            </w:pPr>
            <w:r>
              <w:rPr>
                <w:rFonts w:ascii="Times New Roman" w:hAnsi="Times New Roman"/>
                <w:b/>
                <w:sz w:val="24"/>
                <w:szCs w:val="24"/>
              </w:rPr>
              <w:t xml:space="preserve">The end of first </w:t>
            </w:r>
            <w:proofErr w:type="spellStart"/>
            <w:r>
              <w:rPr>
                <w:rFonts w:ascii="Times New Roman" w:hAnsi="Times New Roman"/>
                <w:b/>
                <w:sz w:val="24"/>
                <w:szCs w:val="24"/>
              </w:rPr>
              <w:t>scycle</w:t>
            </w:r>
            <w:proofErr w:type="spellEnd"/>
          </w:p>
        </w:tc>
        <w:tc>
          <w:tcPr>
            <w:tcW w:w="1890" w:type="dxa"/>
            <w:tcBorders>
              <w:top w:val="single" w:sz="4" w:space="0" w:color="auto"/>
              <w:bottom w:val="single" w:sz="4" w:space="0" w:color="auto"/>
            </w:tcBorders>
            <w:shd w:val="clear" w:color="auto" w:fill="FFFFFF" w:themeFill="background1"/>
            <w:vAlign w:val="center"/>
          </w:tcPr>
          <w:p w:rsidR="00555075" w:rsidRPr="00524C0C" w:rsidRDefault="00874386" w:rsidP="00B07FCE">
            <w:pPr>
              <w:jc w:val="center"/>
              <w:rPr>
                <w:rFonts w:ascii="Times New Roman" w:hAnsi="Times New Roman"/>
                <w:b/>
                <w:sz w:val="24"/>
                <w:szCs w:val="24"/>
              </w:rPr>
            </w:pPr>
            <w:r>
              <w:rPr>
                <w:rFonts w:ascii="Times New Roman" w:hAnsi="Times New Roman"/>
                <w:b/>
                <w:sz w:val="24"/>
                <w:szCs w:val="24"/>
              </w:rPr>
              <w:t>The end of second cycle</w:t>
            </w:r>
          </w:p>
        </w:tc>
      </w:tr>
      <w:tr w:rsidR="00555075" w:rsidRPr="00524C0C" w:rsidTr="00B07FCE">
        <w:tc>
          <w:tcPr>
            <w:tcW w:w="2340" w:type="dxa"/>
            <w:tcBorders>
              <w:top w:val="single" w:sz="4" w:space="0" w:color="auto"/>
            </w:tcBorders>
            <w:vAlign w:val="center"/>
          </w:tcPr>
          <w:p w:rsidR="00555075" w:rsidRPr="001802BB" w:rsidRDefault="00555075" w:rsidP="00B07FCE">
            <w:pPr>
              <w:jc w:val="center"/>
              <w:rPr>
                <w:rFonts w:ascii="Times New Roman" w:hAnsi="Times New Roman"/>
                <w:szCs w:val="22"/>
              </w:rPr>
            </w:pPr>
            <m:oMathPara>
              <m:oMath>
                <m:r>
                  <w:rPr>
                    <w:rFonts w:ascii="Cambria Math" w:hAnsi="Cambria Math"/>
                    <w:szCs w:val="22"/>
                  </w:rPr>
                  <m:t>135.32&lt;X</m:t>
                </m:r>
              </m:oMath>
            </m:oMathPara>
          </w:p>
        </w:tc>
        <w:tc>
          <w:tcPr>
            <w:tcW w:w="1710" w:type="dxa"/>
            <w:tcBorders>
              <w:top w:val="single" w:sz="4" w:space="0" w:color="auto"/>
            </w:tcBorders>
            <w:vAlign w:val="center"/>
          </w:tcPr>
          <w:p w:rsidR="00555075" w:rsidRPr="001802BB" w:rsidRDefault="00874386" w:rsidP="00B07FCE">
            <w:pPr>
              <w:jc w:val="center"/>
              <w:rPr>
                <w:rFonts w:ascii="Times New Roman" w:hAnsi="Times New Roman"/>
                <w:szCs w:val="22"/>
              </w:rPr>
            </w:pPr>
            <w:r>
              <w:rPr>
                <w:rFonts w:ascii="Times New Roman" w:hAnsi="Times New Roman"/>
                <w:szCs w:val="22"/>
              </w:rPr>
              <w:t>Very High</w:t>
            </w:r>
          </w:p>
        </w:tc>
        <w:tc>
          <w:tcPr>
            <w:tcW w:w="1260" w:type="dxa"/>
            <w:tcBorders>
              <w:top w:val="single" w:sz="4" w:space="0" w:color="auto"/>
            </w:tcBorders>
            <w:vAlign w:val="center"/>
          </w:tcPr>
          <w:p w:rsidR="00555075" w:rsidRPr="001802BB" w:rsidRDefault="00555075" w:rsidP="00B07FCE">
            <w:pPr>
              <w:jc w:val="center"/>
              <w:rPr>
                <w:rFonts w:ascii="Times New Roman" w:hAnsi="Times New Roman"/>
                <w:szCs w:val="22"/>
              </w:rPr>
            </w:pPr>
            <w:r w:rsidRPr="001802BB">
              <w:rPr>
                <w:rFonts w:ascii="Times New Roman" w:hAnsi="Times New Roman"/>
                <w:szCs w:val="22"/>
              </w:rPr>
              <w:t>3,13%</w:t>
            </w:r>
          </w:p>
          <w:p w:rsidR="00555075" w:rsidRPr="001802BB" w:rsidRDefault="00874386" w:rsidP="00B07FCE">
            <w:pPr>
              <w:jc w:val="center"/>
              <w:rPr>
                <w:rFonts w:ascii="Times New Roman" w:hAnsi="Times New Roman"/>
                <w:szCs w:val="22"/>
              </w:rPr>
            </w:pPr>
            <w:r>
              <w:rPr>
                <w:rFonts w:ascii="Times New Roman" w:hAnsi="Times New Roman"/>
                <w:szCs w:val="22"/>
              </w:rPr>
              <w:t>(1 student</w:t>
            </w:r>
            <w:r w:rsidR="00555075" w:rsidRPr="001802BB">
              <w:rPr>
                <w:rFonts w:ascii="Times New Roman" w:hAnsi="Times New Roman"/>
                <w:szCs w:val="22"/>
              </w:rPr>
              <w:t>)</w:t>
            </w:r>
          </w:p>
        </w:tc>
        <w:tc>
          <w:tcPr>
            <w:tcW w:w="1710" w:type="dxa"/>
            <w:tcBorders>
              <w:top w:val="single" w:sz="4" w:space="0" w:color="auto"/>
            </w:tcBorders>
            <w:vAlign w:val="center"/>
          </w:tcPr>
          <w:p w:rsidR="00555075" w:rsidRPr="001802BB" w:rsidRDefault="00555075" w:rsidP="00B07FCE">
            <w:pPr>
              <w:jc w:val="center"/>
              <w:rPr>
                <w:rFonts w:ascii="Times New Roman" w:hAnsi="Times New Roman"/>
                <w:szCs w:val="22"/>
              </w:rPr>
            </w:pPr>
            <w:r w:rsidRPr="001802BB">
              <w:rPr>
                <w:rFonts w:ascii="Times New Roman" w:hAnsi="Times New Roman"/>
                <w:szCs w:val="22"/>
              </w:rPr>
              <w:t>3,13%</w:t>
            </w:r>
          </w:p>
          <w:p w:rsidR="00555075" w:rsidRPr="001802BB" w:rsidRDefault="00874386" w:rsidP="00B07FCE">
            <w:pPr>
              <w:jc w:val="center"/>
              <w:rPr>
                <w:rFonts w:ascii="Times New Roman" w:hAnsi="Times New Roman"/>
                <w:szCs w:val="22"/>
              </w:rPr>
            </w:pPr>
            <w:r>
              <w:rPr>
                <w:rFonts w:ascii="Times New Roman" w:hAnsi="Times New Roman"/>
                <w:szCs w:val="22"/>
              </w:rPr>
              <w:t>(1 student</w:t>
            </w:r>
            <w:r w:rsidR="00555075" w:rsidRPr="001802BB">
              <w:rPr>
                <w:rFonts w:ascii="Times New Roman" w:hAnsi="Times New Roman"/>
                <w:szCs w:val="22"/>
              </w:rPr>
              <w:t>)</w:t>
            </w:r>
          </w:p>
        </w:tc>
        <w:tc>
          <w:tcPr>
            <w:tcW w:w="1890" w:type="dxa"/>
            <w:tcBorders>
              <w:top w:val="single" w:sz="4" w:space="0" w:color="auto"/>
            </w:tcBorders>
            <w:vAlign w:val="center"/>
          </w:tcPr>
          <w:p w:rsidR="00555075" w:rsidRPr="001802BB" w:rsidRDefault="00555075" w:rsidP="00B07FCE">
            <w:pPr>
              <w:jc w:val="center"/>
              <w:rPr>
                <w:rFonts w:ascii="Times New Roman" w:hAnsi="Times New Roman"/>
                <w:szCs w:val="22"/>
              </w:rPr>
            </w:pPr>
            <w:r w:rsidRPr="001802BB">
              <w:rPr>
                <w:rFonts w:ascii="Times New Roman" w:hAnsi="Times New Roman"/>
                <w:szCs w:val="22"/>
              </w:rPr>
              <w:t>0,00 %</w:t>
            </w:r>
          </w:p>
          <w:p w:rsidR="00555075" w:rsidRPr="001802BB" w:rsidRDefault="00555075" w:rsidP="00B07FCE">
            <w:pPr>
              <w:jc w:val="center"/>
              <w:rPr>
                <w:rFonts w:ascii="Times New Roman" w:hAnsi="Times New Roman"/>
                <w:szCs w:val="22"/>
              </w:rPr>
            </w:pPr>
          </w:p>
        </w:tc>
      </w:tr>
      <w:tr w:rsidR="00555075" w:rsidRPr="00524C0C" w:rsidTr="00B07FCE">
        <w:tc>
          <w:tcPr>
            <w:tcW w:w="2340" w:type="dxa"/>
            <w:vAlign w:val="center"/>
          </w:tcPr>
          <w:p w:rsidR="00555075" w:rsidRPr="001802BB" w:rsidRDefault="00555075" w:rsidP="00B07FCE">
            <w:pPr>
              <w:jc w:val="center"/>
              <w:rPr>
                <w:rFonts w:ascii="Times New Roman" w:hAnsi="Times New Roman"/>
                <w:szCs w:val="22"/>
              </w:rPr>
            </w:pPr>
            <m:oMathPara>
              <m:oMath>
                <m:r>
                  <w:rPr>
                    <w:rFonts w:ascii="Cambria Math" w:hAnsi="Cambria Math"/>
                    <w:szCs w:val="22"/>
                  </w:rPr>
                  <m:t>118.9&lt;X≤135.32</m:t>
                </m:r>
              </m:oMath>
            </m:oMathPara>
          </w:p>
        </w:tc>
        <w:tc>
          <w:tcPr>
            <w:tcW w:w="1710" w:type="dxa"/>
            <w:vAlign w:val="center"/>
          </w:tcPr>
          <w:p w:rsidR="00555075" w:rsidRPr="001802BB" w:rsidRDefault="00874386" w:rsidP="00B07FCE">
            <w:pPr>
              <w:jc w:val="center"/>
              <w:rPr>
                <w:rFonts w:ascii="Times New Roman" w:hAnsi="Times New Roman"/>
                <w:szCs w:val="22"/>
              </w:rPr>
            </w:pPr>
            <w:r>
              <w:rPr>
                <w:rFonts w:ascii="Times New Roman" w:hAnsi="Times New Roman"/>
                <w:szCs w:val="22"/>
              </w:rPr>
              <w:t>High</w:t>
            </w:r>
          </w:p>
        </w:tc>
        <w:tc>
          <w:tcPr>
            <w:tcW w:w="1260" w:type="dxa"/>
            <w:vAlign w:val="center"/>
          </w:tcPr>
          <w:p w:rsidR="00555075" w:rsidRPr="001802BB" w:rsidRDefault="00555075" w:rsidP="00B07FCE">
            <w:pPr>
              <w:jc w:val="center"/>
              <w:rPr>
                <w:rFonts w:ascii="Times New Roman" w:hAnsi="Times New Roman"/>
                <w:szCs w:val="22"/>
              </w:rPr>
            </w:pPr>
            <w:r w:rsidRPr="001802BB">
              <w:rPr>
                <w:rFonts w:ascii="Times New Roman" w:hAnsi="Times New Roman"/>
                <w:szCs w:val="22"/>
              </w:rPr>
              <w:t>3,13%</w:t>
            </w:r>
          </w:p>
          <w:p w:rsidR="00555075" w:rsidRPr="001802BB" w:rsidRDefault="00874386" w:rsidP="00B07FCE">
            <w:pPr>
              <w:jc w:val="center"/>
              <w:rPr>
                <w:rFonts w:ascii="Times New Roman" w:hAnsi="Times New Roman"/>
                <w:szCs w:val="22"/>
              </w:rPr>
            </w:pPr>
            <w:r>
              <w:rPr>
                <w:rFonts w:ascii="Times New Roman" w:hAnsi="Times New Roman"/>
                <w:szCs w:val="22"/>
              </w:rPr>
              <w:t>(1 student</w:t>
            </w:r>
            <w:r w:rsidR="00555075" w:rsidRPr="001802BB">
              <w:rPr>
                <w:rFonts w:ascii="Times New Roman" w:hAnsi="Times New Roman"/>
                <w:szCs w:val="22"/>
              </w:rPr>
              <w:t>)</w:t>
            </w:r>
          </w:p>
        </w:tc>
        <w:tc>
          <w:tcPr>
            <w:tcW w:w="1710" w:type="dxa"/>
            <w:vAlign w:val="center"/>
          </w:tcPr>
          <w:p w:rsidR="00555075" w:rsidRPr="001802BB" w:rsidRDefault="00555075" w:rsidP="00B07FCE">
            <w:pPr>
              <w:jc w:val="center"/>
              <w:rPr>
                <w:rFonts w:ascii="Times New Roman" w:hAnsi="Times New Roman"/>
                <w:szCs w:val="22"/>
              </w:rPr>
            </w:pPr>
            <w:r w:rsidRPr="001802BB">
              <w:rPr>
                <w:rFonts w:ascii="Times New Roman" w:hAnsi="Times New Roman"/>
                <w:szCs w:val="22"/>
              </w:rPr>
              <w:t>9,38%</w:t>
            </w:r>
          </w:p>
          <w:p w:rsidR="00555075" w:rsidRPr="001802BB" w:rsidRDefault="00874386" w:rsidP="00B07FCE">
            <w:pPr>
              <w:jc w:val="center"/>
              <w:rPr>
                <w:rFonts w:ascii="Times New Roman" w:hAnsi="Times New Roman"/>
                <w:szCs w:val="22"/>
              </w:rPr>
            </w:pPr>
            <w:r>
              <w:rPr>
                <w:rFonts w:ascii="Times New Roman" w:hAnsi="Times New Roman"/>
                <w:szCs w:val="22"/>
              </w:rPr>
              <w:t>(3 students</w:t>
            </w:r>
            <w:r w:rsidR="00555075" w:rsidRPr="001802BB">
              <w:rPr>
                <w:rFonts w:ascii="Times New Roman" w:hAnsi="Times New Roman"/>
                <w:szCs w:val="22"/>
              </w:rPr>
              <w:t>)</w:t>
            </w:r>
          </w:p>
        </w:tc>
        <w:tc>
          <w:tcPr>
            <w:tcW w:w="1890" w:type="dxa"/>
            <w:vAlign w:val="center"/>
          </w:tcPr>
          <w:p w:rsidR="00555075" w:rsidRPr="001802BB" w:rsidRDefault="00555075" w:rsidP="00B07FCE">
            <w:pPr>
              <w:jc w:val="center"/>
              <w:rPr>
                <w:rFonts w:ascii="Times New Roman" w:hAnsi="Times New Roman"/>
                <w:szCs w:val="22"/>
              </w:rPr>
            </w:pPr>
            <w:r w:rsidRPr="001802BB">
              <w:rPr>
                <w:rFonts w:ascii="Times New Roman" w:hAnsi="Times New Roman"/>
                <w:szCs w:val="22"/>
              </w:rPr>
              <w:t>0.00%</w:t>
            </w:r>
          </w:p>
          <w:p w:rsidR="00555075" w:rsidRPr="001802BB" w:rsidRDefault="00874386" w:rsidP="00B07FCE">
            <w:pPr>
              <w:jc w:val="center"/>
              <w:rPr>
                <w:rFonts w:ascii="Times New Roman" w:hAnsi="Times New Roman"/>
                <w:szCs w:val="22"/>
              </w:rPr>
            </w:pPr>
            <w:r>
              <w:rPr>
                <w:rFonts w:ascii="Times New Roman" w:hAnsi="Times New Roman"/>
                <w:szCs w:val="22"/>
              </w:rPr>
              <w:t>(1 student</w:t>
            </w:r>
            <w:r w:rsidR="00555075" w:rsidRPr="001802BB">
              <w:rPr>
                <w:rFonts w:ascii="Times New Roman" w:hAnsi="Times New Roman"/>
                <w:szCs w:val="22"/>
              </w:rPr>
              <w:t>)</w:t>
            </w:r>
          </w:p>
        </w:tc>
      </w:tr>
      <w:tr w:rsidR="00555075" w:rsidRPr="00524C0C" w:rsidTr="00B07FCE">
        <w:tc>
          <w:tcPr>
            <w:tcW w:w="2340" w:type="dxa"/>
            <w:vAlign w:val="center"/>
          </w:tcPr>
          <w:p w:rsidR="00555075" w:rsidRPr="001802BB" w:rsidRDefault="00555075" w:rsidP="00B07FCE">
            <w:pPr>
              <w:jc w:val="center"/>
              <w:rPr>
                <w:rFonts w:ascii="Times New Roman" w:hAnsi="Times New Roman"/>
                <w:szCs w:val="22"/>
              </w:rPr>
            </w:pPr>
            <m:oMathPara>
              <m:oMath>
                <m:r>
                  <w:rPr>
                    <w:rFonts w:ascii="Cambria Math" w:hAnsi="Cambria Math"/>
                    <w:szCs w:val="22"/>
                  </w:rPr>
                  <m:t>91.002&lt;X≤118.9</m:t>
                </m:r>
              </m:oMath>
            </m:oMathPara>
          </w:p>
        </w:tc>
        <w:tc>
          <w:tcPr>
            <w:tcW w:w="1710" w:type="dxa"/>
            <w:vAlign w:val="center"/>
          </w:tcPr>
          <w:p w:rsidR="00555075" w:rsidRPr="001802BB" w:rsidRDefault="00874386" w:rsidP="00B07FCE">
            <w:pPr>
              <w:jc w:val="center"/>
              <w:rPr>
                <w:rFonts w:ascii="Times New Roman" w:hAnsi="Times New Roman"/>
                <w:szCs w:val="22"/>
              </w:rPr>
            </w:pPr>
            <w:r>
              <w:rPr>
                <w:rFonts w:ascii="Times New Roman" w:hAnsi="Times New Roman"/>
                <w:szCs w:val="22"/>
              </w:rPr>
              <w:t>Medium</w:t>
            </w:r>
          </w:p>
        </w:tc>
        <w:tc>
          <w:tcPr>
            <w:tcW w:w="1260" w:type="dxa"/>
            <w:vAlign w:val="center"/>
          </w:tcPr>
          <w:p w:rsidR="00555075" w:rsidRPr="001802BB" w:rsidRDefault="00555075" w:rsidP="00B07FCE">
            <w:pPr>
              <w:jc w:val="center"/>
              <w:rPr>
                <w:rFonts w:ascii="Times New Roman" w:hAnsi="Times New Roman"/>
                <w:szCs w:val="22"/>
              </w:rPr>
            </w:pPr>
            <w:r w:rsidRPr="001802BB">
              <w:rPr>
                <w:rFonts w:ascii="Times New Roman" w:hAnsi="Times New Roman"/>
                <w:szCs w:val="22"/>
              </w:rPr>
              <w:t>31,25%</w:t>
            </w:r>
          </w:p>
          <w:p w:rsidR="00555075" w:rsidRPr="001802BB" w:rsidRDefault="00874386" w:rsidP="00B07FCE">
            <w:pPr>
              <w:jc w:val="center"/>
              <w:rPr>
                <w:rFonts w:ascii="Times New Roman" w:hAnsi="Times New Roman"/>
                <w:szCs w:val="22"/>
              </w:rPr>
            </w:pPr>
            <w:r>
              <w:rPr>
                <w:rFonts w:ascii="Times New Roman" w:hAnsi="Times New Roman"/>
                <w:szCs w:val="22"/>
              </w:rPr>
              <w:t>(10 students</w:t>
            </w:r>
            <w:r w:rsidR="00555075" w:rsidRPr="001802BB">
              <w:rPr>
                <w:rFonts w:ascii="Times New Roman" w:hAnsi="Times New Roman"/>
                <w:szCs w:val="22"/>
              </w:rPr>
              <w:t>)</w:t>
            </w:r>
          </w:p>
        </w:tc>
        <w:tc>
          <w:tcPr>
            <w:tcW w:w="1710" w:type="dxa"/>
            <w:vAlign w:val="center"/>
          </w:tcPr>
          <w:p w:rsidR="00555075" w:rsidRPr="001802BB" w:rsidRDefault="00555075" w:rsidP="00B07FCE">
            <w:pPr>
              <w:jc w:val="center"/>
              <w:rPr>
                <w:rFonts w:ascii="Times New Roman" w:hAnsi="Times New Roman"/>
                <w:szCs w:val="22"/>
              </w:rPr>
            </w:pPr>
            <w:r w:rsidRPr="001802BB">
              <w:rPr>
                <w:rFonts w:ascii="Times New Roman" w:hAnsi="Times New Roman"/>
                <w:szCs w:val="22"/>
              </w:rPr>
              <w:t>40,63%</w:t>
            </w:r>
          </w:p>
          <w:p w:rsidR="00555075" w:rsidRPr="001802BB" w:rsidRDefault="00874386" w:rsidP="00B07FCE">
            <w:pPr>
              <w:jc w:val="center"/>
              <w:rPr>
                <w:rFonts w:ascii="Times New Roman" w:hAnsi="Times New Roman"/>
                <w:szCs w:val="22"/>
              </w:rPr>
            </w:pPr>
            <w:r>
              <w:rPr>
                <w:rFonts w:ascii="Times New Roman" w:hAnsi="Times New Roman"/>
                <w:szCs w:val="22"/>
              </w:rPr>
              <w:t>(13 students</w:t>
            </w:r>
            <w:r w:rsidR="00555075" w:rsidRPr="001802BB">
              <w:rPr>
                <w:rFonts w:ascii="Times New Roman" w:hAnsi="Times New Roman"/>
                <w:szCs w:val="22"/>
              </w:rPr>
              <w:t>)</w:t>
            </w:r>
          </w:p>
        </w:tc>
        <w:tc>
          <w:tcPr>
            <w:tcW w:w="1890" w:type="dxa"/>
            <w:vAlign w:val="center"/>
          </w:tcPr>
          <w:p w:rsidR="00555075" w:rsidRPr="001802BB" w:rsidRDefault="00555075" w:rsidP="00B07FCE">
            <w:pPr>
              <w:jc w:val="center"/>
              <w:rPr>
                <w:rFonts w:ascii="Times New Roman" w:hAnsi="Times New Roman"/>
                <w:szCs w:val="22"/>
              </w:rPr>
            </w:pPr>
            <w:r w:rsidRPr="001802BB">
              <w:rPr>
                <w:rFonts w:ascii="Times New Roman" w:hAnsi="Times New Roman"/>
                <w:szCs w:val="22"/>
              </w:rPr>
              <w:t>34,38%</w:t>
            </w:r>
          </w:p>
          <w:p w:rsidR="00555075" w:rsidRPr="001802BB" w:rsidRDefault="00874386" w:rsidP="00B07FCE">
            <w:pPr>
              <w:jc w:val="center"/>
              <w:rPr>
                <w:rFonts w:ascii="Times New Roman" w:hAnsi="Times New Roman"/>
                <w:szCs w:val="22"/>
              </w:rPr>
            </w:pPr>
            <w:r>
              <w:rPr>
                <w:rFonts w:ascii="Times New Roman" w:hAnsi="Times New Roman"/>
                <w:szCs w:val="22"/>
              </w:rPr>
              <w:t>(11 students</w:t>
            </w:r>
            <w:r w:rsidR="00555075" w:rsidRPr="001802BB">
              <w:rPr>
                <w:rFonts w:ascii="Times New Roman" w:hAnsi="Times New Roman"/>
                <w:szCs w:val="22"/>
              </w:rPr>
              <w:t>)</w:t>
            </w:r>
          </w:p>
        </w:tc>
      </w:tr>
      <w:tr w:rsidR="00555075" w:rsidRPr="00524C0C" w:rsidTr="00B07FCE">
        <w:tc>
          <w:tcPr>
            <w:tcW w:w="2340" w:type="dxa"/>
            <w:vAlign w:val="center"/>
          </w:tcPr>
          <w:p w:rsidR="00555075" w:rsidRPr="001802BB" w:rsidRDefault="00555075" w:rsidP="00B07FCE">
            <w:pPr>
              <w:jc w:val="center"/>
              <w:rPr>
                <w:rFonts w:ascii="Times New Roman" w:hAnsi="Times New Roman"/>
                <w:szCs w:val="22"/>
              </w:rPr>
            </w:pPr>
            <m:oMathPara>
              <m:oMath>
                <m:r>
                  <w:rPr>
                    <w:rFonts w:ascii="Cambria Math" w:hAnsi="Cambria Math"/>
                    <w:szCs w:val="22"/>
                  </w:rPr>
                  <m:t>74.67&lt;X≤91.002</m:t>
                </m:r>
              </m:oMath>
            </m:oMathPara>
          </w:p>
        </w:tc>
        <w:tc>
          <w:tcPr>
            <w:tcW w:w="1710" w:type="dxa"/>
            <w:vAlign w:val="center"/>
          </w:tcPr>
          <w:p w:rsidR="00555075" w:rsidRPr="001802BB" w:rsidRDefault="00874386" w:rsidP="00B07FCE">
            <w:pPr>
              <w:jc w:val="center"/>
              <w:rPr>
                <w:rFonts w:ascii="Times New Roman" w:hAnsi="Times New Roman"/>
                <w:szCs w:val="22"/>
              </w:rPr>
            </w:pPr>
            <w:r>
              <w:rPr>
                <w:rFonts w:ascii="Times New Roman" w:hAnsi="Times New Roman"/>
                <w:szCs w:val="22"/>
              </w:rPr>
              <w:t>Low</w:t>
            </w:r>
          </w:p>
        </w:tc>
        <w:tc>
          <w:tcPr>
            <w:tcW w:w="1260" w:type="dxa"/>
            <w:vAlign w:val="center"/>
          </w:tcPr>
          <w:p w:rsidR="00555075" w:rsidRPr="001802BB" w:rsidRDefault="00555075" w:rsidP="00B07FCE">
            <w:pPr>
              <w:jc w:val="center"/>
              <w:rPr>
                <w:rFonts w:ascii="Times New Roman" w:hAnsi="Times New Roman"/>
                <w:szCs w:val="22"/>
              </w:rPr>
            </w:pPr>
            <w:r w:rsidRPr="001802BB">
              <w:rPr>
                <w:rFonts w:ascii="Times New Roman" w:hAnsi="Times New Roman"/>
                <w:szCs w:val="22"/>
              </w:rPr>
              <w:t>46,88%</w:t>
            </w:r>
          </w:p>
          <w:p w:rsidR="00555075" w:rsidRPr="001802BB" w:rsidRDefault="00874386" w:rsidP="00B07FCE">
            <w:pPr>
              <w:jc w:val="center"/>
              <w:rPr>
                <w:rFonts w:ascii="Times New Roman" w:hAnsi="Times New Roman"/>
                <w:szCs w:val="22"/>
              </w:rPr>
            </w:pPr>
            <w:r>
              <w:rPr>
                <w:rFonts w:ascii="Times New Roman" w:hAnsi="Times New Roman"/>
                <w:szCs w:val="22"/>
              </w:rPr>
              <w:t>(15 students</w:t>
            </w:r>
            <w:r w:rsidR="00555075" w:rsidRPr="001802BB">
              <w:rPr>
                <w:rFonts w:ascii="Times New Roman" w:hAnsi="Times New Roman"/>
                <w:szCs w:val="22"/>
              </w:rPr>
              <w:t>)</w:t>
            </w:r>
          </w:p>
        </w:tc>
        <w:tc>
          <w:tcPr>
            <w:tcW w:w="1710" w:type="dxa"/>
            <w:vAlign w:val="center"/>
          </w:tcPr>
          <w:p w:rsidR="00555075" w:rsidRPr="001802BB" w:rsidRDefault="00555075" w:rsidP="00B07FCE">
            <w:pPr>
              <w:jc w:val="center"/>
              <w:rPr>
                <w:rFonts w:ascii="Times New Roman" w:hAnsi="Times New Roman"/>
                <w:szCs w:val="22"/>
              </w:rPr>
            </w:pPr>
            <w:r w:rsidRPr="001802BB">
              <w:rPr>
                <w:rFonts w:ascii="Times New Roman" w:hAnsi="Times New Roman"/>
                <w:szCs w:val="22"/>
              </w:rPr>
              <w:t>31,25%</w:t>
            </w:r>
          </w:p>
          <w:p w:rsidR="00555075" w:rsidRPr="001802BB" w:rsidRDefault="00874386" w:rsidP="00B07FCE">
            <w:pPr>
              <w:jc w:val="center"/>
              <w:rPr>
                <w:rFonts w:ascii="Times New Roman" w:hAnsi="Times New Roman"/>
                <w:szCs w:val="22"/>
              </w:rPr>
            </w:pPr>
            <w:r>
              <w:rPr>
                <w:rFonts w:ascii="Times New Roman" w:hAnsi="Times New Roman"/>
                <w:szCs w:val="22"/>
              </w:rPr>
              <w:t>(10 students</w:t>
            </w:r>
            <w:r w:rsidR="00555075" w:rsidRPr="001802BB">
              <w:rPr>
                <w:rFonts w:ascii="Times New Roman" w:hAnsi="Times New Roman"/>
                <w:szCs w:val="22"/>
              </w:rPr>
              <w:t>)</w:t>
            </w:r>
          </w:p>
        </w:tc>
        <w:tc>
          <w:tcPr>
            <w:tcW w:w="1890" w:type="dxa"/>
            <w:vAlign w:val="center"/>
          </w:tcPr>
          <w:p w:rsidR="00555075" w:rsidRPr="001802BB" w:rsidRDefault="00555075" w:rsidP="00B07FCE">
            <w:pPr>
              <w:jc w:val="center"/>
              <w:rPr>
                <w:rFonts w:ascii="Times New Roman" w:hAnsi="Times New Roman"/>
                <w:szCs w:val="22"/>
              </w:rPr>
            </w:pPr>
            <w:r w:rsidRPr="001802BB">
              <w:rPr>
                <w:rFonts w:ascii="Times New Roman" w:hAnsi="Times New Roman"/>
                <w:szCs w:val="22"/>
              </w:rPr>
              <w:t>50%</w:t>
            </w:r>
          </w:p>
          <w:p w:rsidR="00555075" w:rsidRPr="001802BB" w:rsidRDefault="00874386" w:rsidP="00B07FCE">
            <w:pPr>
              <w:jc w:val="center"/>
              <w:rPr>
                <w:rFonts w:ascii="Times New Roman" w:hAnsi="Times New Roman"/>
                <w:szCs w:val="22"/>
              </w:rPr>
            </w:pPr>
            <w:r>
              <w:rPr>
                <w:rFonts w:ascii="Times New Roman" w:hAnsi="Times New Roman"/>
                <w:szCs w:val="22"/>
              </w:rPr>
              <w:t>(16 students</w:t>
            </w:r>
            <w:r w:rsidR="00555075" w:rsidRPr="001802BB">
              <w:rPr>
                <w:rFonts w:ascii="Times New Roman" w:hAnsi="Times New Roman"/>
                <w:szCs w:val="22"/>
              </w:rPr>
              <w:t>)</w:t>
            </w:r>
          </w:p>
        </w:tc>
      </w:tr>
      <w:tr w:rsidR="00555075" w:rsidRPr="00524C0C" w:rsidTr="00B07FCE">
        <w:tc>
          <w:tcPr>
            <w:tcW w:w="2340" w:type="dxa"/>
            <w:tcBorders>
              <w:bottom w:val="single" w:sz="4" w:space="0" w:color="auto"/>
            </w:tcBorders>
            <w:vAlign w:val="center"/>
          </w:tcPr>
          <w:p w:rsidR="00555075" w:rsidRPr="001802BB" w:rsidRDefault="00555075" w:rsidP="00B07FCE">
            <w:pPr>
              <w:jc w:val="center"/>
              <w:rPr>
                <w:rFonts w:ascii="Times New Roman" w:hAnsi="Times New Roman"/>
                <w:szCs w:val="22"/>
              </w:rPr>
            </w:pPr>
            <m:oMathPara>
              <m:oMath>
                <m:r>
                  <w:rPr>
                    <w:rFonts w:ascii="Cambria Math" w:hAnsi="Cambria Math"/>
                    <w:szCs w:val="22"/>
                  </w:rPr>
                  <m:t>X&lt;74.67</m:t>
                </m:r>
              </m:oMath>
            </m:oMathPara>
          </w:p>
        </w:tc>
        <w:tc>
          <w:tcPr>
            <w:tcW w:w="1710" w:type="dxa"/>
            <w:tcBorders>
              <w:bottom w:val="single" w:sz="4" w:space="0" w:color="auto"/>
            </w:tcBorders>
            <w:vAlign w:val="center"/>
          </w:tcPr>
          <w:p w:rsidR="00555075" w:rsidRPr="001802BB" w:rsidRDefault="00874386" w:rsidP="00B07FCE">
            <w:pPr>
              <w:jc w:val="center"/>
              <w:rPr>
                <w:rFonts w:ascii="Times New Roman" w:hAnsi="Times New Roman"/>
                <w:szCs w:val="22"/>
              </w:rPr>
            </w:pPr>
            <w:r>
              <w:rPr>
                <w:rFonts w:ascii="Times New Roman" w:hAnsi="Times New Roman"/>
                <w:szCs w:val="22"/>
              </w:rPr>
              <w:t>Very Low</w:t>
            </w:r>
          </w:p>
        </w:tc>
        <w:tc>
          <w:tcPr>
            <w:tcW w:w="1260" w:type="dxa"/>
            <w:tcBorders>
              <w:bottom w:val="single" w:sz="4" w:space="0" w:color="auto"/>
            </w:tcBorders>
            <w:vAlign w:val="center"/>
          </w:tcPr>
          <w:p w:rsidR="00555075" w:rsidRPr="001802BB" w:rsidRDefault="00555075" w:rsidP="00B07FCE">
            <w:pPr>
              <w:jc w:val="center"/>
              <w:rPr>
                <w:rFonts w:ascii="Times New Roman" w:hAnsi="Times New Roman"/>
                <w:szCs w:val="22"/>
              </w:rPr>
            </w:pPr>
            <w:r w:rsidRPr="001802BB">
              <w:rPr>
                <w:rFonts w:ascii="Times New Roman" w:hAnsi="Times New Roman"/>
                <w:szCs w:val="22"/>
              </w:rPr>
              <w:t>15,63%</w:t>
            </w:r>
          </w:p>
          <w:p w:rsidR="00555075" w:rsidRPr="001802BB" w:rsidRDefault="00874386" w:rsidP="00B07FCE">
            <w:pPr>
              <w:jc w:val="center"/>
              <w:rPr>
                <w:rFonts w:ascii="Times New Roman" w:hAnsi="Times New Roman"/>
                <w:szCs w:val="22"/>
              </w:rPr>
            </w:pPr>
            <w:r>
              <w:rPr>
                <w:rFonts w:ascii="Times New Roman" w:hAnsi="Times New Roman"/>
                <w:szCs w:val="22"/>
              </w:rPr>
              <w:t>(5 students</w:t>
            </w:r>
            <w:r w:rsidR="00555075" w:rsidRPr="001802BB">
              <w:rPr>
                <w:rFonts w:ascii="Times New Roman" w:hAnsi="Times New Roman"/>
                <w:szCs w:val="22"/>
              </w:rPr>
              <w:t>)</w:t>
            </w:r>
          </w:p>
        </w:tc>
        <w:tc>
          <w:tcPr>
            <w:tcW w:w="1710" w:type="dxa"/>
            <w:tcBorders>
              <w:bottom w:val="single" w:sz="4" w:space="0" w:color="auto"/>
            </w:tcBorders>
            <w:vAlign w:val="center"/>
          </w:tcPr>
          <w:p w:rsidR="00555075" w:rsidRPr="001802BB" w:rsidRDefault="00555075" w:rsidP="00B07FCE">
            <w:pPr>
              <w:jc w:val="center"/>
              <w:rPr>
                <w:rFonts w:ascii="Times New Roman" w:hAnsi="Times New Roman"/>
                <w:szCs w:val="22"/>
              </w:rPr>
            </w:pPr>
            <w:r w:rsidRPr="001802BB">
              <w:rPr>
                <w:rFonts w:ascii="Times New Roman" w:hAnsi="Times New Roman"/>
                <w:szCs w:val="22"/>
              </w:rPr>
              <w:t>15,63%</w:t>
            </w:r>
          </w:p>
          <w:p w:rsidR="00555075" w:rsidRPr="001802BB" w:rsidRDefault="00874386" w:rsidP="00B07FCE">
            <w:pPr>
              <w:jc w:val="center"/>
              <w:rPr>
                <w:rFonts w:ascii="Times New Roman" w:hAnsi="Times New Roman"/>
                <w:szCs w:val="22"/>
              </w:rPr>
            </w:pPr>
            <w:r>
              <w:rPr>
                <w:rFonts w:ascii="Times New Roman" w:hAnsi="Times New Roman"/>
                <w:szCs w:val="22"/>
              </w:rPr>
              <w:t>(5 students</w:t>
            </w:r>
            <w:r w:rsidR="00555075" w:rsidRPr="001802BB">
              <w:rPr>
                <w:rFonts w:ascii="Times New Roman" w:hAnsi="Times New Roman"/>
                <w:szCs w:val="22"/>
              </w:rPr>
              <w:t>)</w:t>
            </w:r>
          </w:p>
        </w:tc>
        <w:tc>
          <w:tcPr>
            <w:tcW w:w="1890" w:type="dxa"/>
            <w:tcBorders>
              <w:bottom w:val="single" w:sz="4" w:space="0" w:color="auto"/>
            </w:tcBorders>
            <w:vAlign w:val="center"/>
          </w:tcPr>
          <w:p w:rsidR="00555075" w:rsidRPr="001802BB" w:rsidRDefault="00555075" w:rsidP="00B07FCE">
            <w:pPr>
              <w:jc w:val="center"/>
              <w:rPr>
                <w:rFonts w:ascii="Times New Roman" w:hAnsi="Times New Roman"/>
                <w:szCs w:val="22"/>
              </w:rPr>
            </w:pPr>
            <w:r w:rsidRPr="001802BB">
              <w:rPr>
                <w:rFonts w:ascii="Times New Roman" w:hAnsi="Times New Roman"/>
                <w:szCs w:val="22"/>
              </w:rPr>
              <w:t>15,63%</w:t>
            </w:r>
          </w:p>
          <w:p w:rsidR="00555075" w:rsidRPr="001802BB" w:rsidRDefault="00874386" w:rsidP="00B07FCE">
            <w:pPr>
              <w:jc w:val="center"/>
              <w:rPr>
                <w:rFonts w:ascii="Times New Roman" w:hAnsi="Times New Roman"/>
                <w:szCs w:val="22"/>
              </w:rPr>
            </w:pPr>
            <w:r>
              <w:rPr>
                <w:rFonts w:ascii="Times New Roman" w:hAnsi="Times New Roman"/>
                <w:szCs w:val="22"/>
              </w:rPr>
              <w:t>(5 students</w:t>
            </w:r>
            <w:r w:rsidR="00555075" w:rsidRPr="001802BB">
              <w:rPr>
                <w:rFonts w:ascii="Times New Roman" w:hAnsi="Times New Roman"/>
                <w:szCs w:val="22"/>
              </w:rPr>
              <w:t>)</w:t>
            </w:r>
          </w:p>
        </w:tc>
      </w:tr>
      <w:tr w:rsidR="00555075" w:rsidRPr="00524C0C" w:rsidTr="00B07FCE">
        <w:trPr>
          <w:trHeight w:val="190"/>
        </w:trPr>
        <w:tc>
          <w:tcPr>
            <w:tcW w:w="4050" w:type="dxa"/>
            <w:gridSpan w:val="2"/>
            <w:tcBorders>
              <w:top w:val="single" w:sz="4" w:space="0" w:color="auto"/>
              <w:bottom w:val="single" w:sz="4" w:space="0" w:color="auto"/>
            </w:tcBorders>
            <w:vAlign w:val="center"/>
          </w:tcPr>
          <w:p w:rsidR="00555075" w:rsidRPr="00524C0C" w:rsidRDefault="00D26E34" w:rsidP="00B07FCE">
            <w:pPr>
              <w:jc w:val="center"/>
              <w:rPr>
                <w:rFonts w:ascii="Times New Roman" w:hAnsi="Times New Roman"/>
                <w:sz w:val="24"/>
                <w:szCs w:val="24"/>
              </w:rPr>
            </w:pPr>
            <w:r>
              <w:rPr>
                <w:rFonts w:ascii="Times New Roman" w:eastAsia="Calibri" w:hAnsi="Times New Roman"/>
                <w:b/>
                <w:sz w:val="24"/>
                <w:szCs w:val="24"/>
              </w:rPr>
              <w:t>Average</w:t>
            </w:r>
          </w:p>
        </w:tc>
        <w:tc>
          <w:tcPr>
            <w:tcW w:w="1260" w:type="dxa"/>
            <w:tcBorders>
              <w:top w:val="single" w:sz="4" w:space="0" w:color="auto"/>
              <w:bottom w:val="single" w:sz="4" w:space="0" w:color="auto"/>
            </w:tcBorders>
            <w:vAlign w:val="center"/>
          </w:tcPr>
          <w:p w:rsidR="00555075" w:rsidRPr="00524C0C" w:rsidRDefault="00D26E34" w:rsidP="00B07FCE">
            <w:pPr>
              <w:jc w:val="center"/>
              <w:rPr>
                <w:rFonts w:ascii="Times New Roman" w:hAnsi="Times New Roman"/>
                <w:sz w:val="24"/>
                <w:szCs w:val="24"/>
              </w:rPr>
            </w:pPr>
            <w:r>
              <w:rPr>
                <w:rFonts w:ascii="Times New Roman" w:hAnsi="Times New Roman"/>
                <w:sz w:val="24"/>
                <w:szCs w:val="24"/>
              </w:rPr>
              <w:t>Low</w:t>
            </w:r>
          </w:p>
        </w:tc>
        <w:tc>
          <w:tcPr>
            <w:tcW w:w="1710" w:type="dxa"/>
            <w:tcBorders>
              <w:top w:val="single" w:sz="4" w:space="0" w:color="auto"/>
              <w:bottom w:val="single" w:sz="4" w:space="0" w:color="auto"/>
            </w:tcBorders>
            <w:vAlign w:val="center"/>
          </w:tcPr>
          <w:p w:rsidR="00555075" w:rsidRPr="00524C0C" w:rsidRDefault="00D26E34" w:rsidP="00B07FCE">
            <w:pPr>
              <w:jc w:val="center"/>
              <w:rPr>
                <w:rFonts w:ascii="Times New Roman" w:hAnsi="Times New Roman"/>
                <w:sz w:val="24"/>
                <w:szCs w:val="24"/>
              </w:rPr>
            </w:pPr>
            <w:r>
              <w:rPr>
                <w:rFonts w:ascii="Times New Roman" w:hAnsi="Times New Roman"/>
                <w:sz w:val="24"/>
                <w:szCs w:val="24"/>
              </w:rPr>
              <w:t>(95,40) Medium</w:t>
            </w:r>
          </w:p>
        </w:tc>
        <w:tc>
          <w:tcPr>
            <w:tcW w:w="1890" w:type="dxa"/>
            <w:tcBorders>
              <w:top w:val="single" w:sz="4" w:space="0" w:color="auto"/>
              <w:bottom w:val="single" w:sz="4" w:space="0" w:color="auto"/>
            </w:tcBorders>
            <w:vAlign w:val="center"/>
          </w:tcPr>
          <w:p w:rsidR="00555075" w:rsidRPr="00524C0C" w:rsidRDefault="00D26E34" w:rsidP="00B07FCE">
            <w:pPr>
              <w:jc w:val="center"/>
              <w:rPr>
                <w:rFonts w:ascii="Times New Roman" w:hAnsi="Times New Roman"/>
                <w:sz w:val="24"/>
                <w:szCs w:val="24"/>
              </w:rPr>
            </w:pPr>
            <w:r>
              <w:rPr>
                <w:rFonts w:ascii="Times New Roman" w:hAnsi="Times New Roman"/>
                <w:sz w:val="24"/>
                <w:szCs w:val="24"/>
              </w:rPr>
              <w:t>(89,87) Low</w:t>
            </w:r>
          </w:p>
        </w:tc>
      </w:tr>
    </w:tbl>
    <w:p w:rsidR="008A4865" w:rsidRPr="00D15089" w:rsidRDefault="00D15089" w:rsidP="00D15089">
      <w:pPr>
        <w:pStyle w:val="Reference"/>
        <w:numPr>
          <w:ilvl w:val="0"/>
          <w:numId w:val="38"/>
        </w:numPr>
        <w:ind w:left="180" w:hanging="180"/>
        <w:rPr>
          <w:rFonts w:ascii="Times New Roman" w:hAnsi="Times New Roman"/>
          <w:b/>
          <w:lang w:val="en-US"/>
        </w:rPr>
      </w:pPr>
      <w:r w:rsidRPr="00D15089">
        <w:rPr>
          <w:rFonts w:ascii="Times New Roman" w:hAnsi="Times New Roman"/>
          <w:b/>
          <w:lang w:val="en-US"/>
        </w:rPr>
        <w:t>Conclusion</w:t>
      </w:r>
    </w:p>
    <w:p w:rsidR="00C85D03" w:rsidRDefault="00C85D03" w:rsidP="00C85D03">
      <w:pPr>
        <w:pStyle w:val="Reference"/>
        <w:ind w:left="0" w:firstLine="360"/>
        <w:rPr>
          <w:rFonts w:ascii="Times New Roman" w:hAnsi="Times New Roman"/>
          <w:lang w:val="en-US"/>
        </w:rPr>
      </w:pPr>
      <w:r>
        <w:rPr>
          <w:rFonts w:ascii="Times New Roman" w:hAnsi="Times New Roman"/>
          <w:lang w:val="en-US"/>
        </w:rPr>
        <w:t xml:space="preserve">Based on the above discussion, indicators of success in this study include mathematics anxiety, success in learning implementation, and the percentage of learning activities. In this study, the percentage of the learning implementation component with humanistic approach in problem based learning has exceeded the specified target. Based on the components of students’ achievement, the expected targets have been achieved. In terms of students’ math anxiety, there was a decrease in the average score from first cycle to the second cycle. However, in this case, there are still many notes for teachers or educators to pay more attention to the psychological condition of students when learning process in the classroom, so that it has a positive impact on student learning outcomes. In general, the researchers concluded that learning mathematics with a humanistic approach in problem based learning can reduce the level of math anxiety of students in grade VIII D of SMP </w:t>
      </w:r>
      <w:proofErr w:type="spellStart"/>
      <w:r>
        <w:rPr>
          <w:rFonts w:ascii="Times New Roman" w:hAnsi="Times New Roman"/>
          <w:lang w:val="en-US"/>
        </w:rPr>
        <w:t>Negeri</w:t>
      </w:r>
      <w:proofErr w:type="spellEnd"/>
      <w:r>
        <w:rPr>
          <w:rFonts w:ascii="Times New Roman" w:hAnsi="Times New Roman"/>
          <w:lang w:val="en-US"/>
        </w:rPr>
        <w:t xml:space="preserve"> 2 Depok Yogyakarta. </w:t>
      </w:r>
    </w:p>
    <w:p w:rsidR="00C85D03" w:rsidRDefault="00C85D03" w:rsidP="00C85D03">
      <w:pPr>
        <w:pStyle w:val="Reference"/>
        <w:ind w:left="0" w:firstLine="360"/>
        <w:rPr>
          <w:rFonts w:ascii="Times New Roman" w:hAnsi="Times New Roman"/>
          <w:lang w:val="en-US"/>
        </w:rPr>
      </w:pPr>
    </w:p>
    <w:p w:rsidR="00EA3F4B" w:rsidRPr="00204569" w:rsidRDefault="00716EBC" w:rsidP="00CD48C1">
      <w:pPr>
        <w:pStyle w:val="Reference"/>
        <w:rPr>
          <w:rFonts w:ascii="Times New Roman" w:hAnsi="Times New Roman"/>
          <w:b/>
        </w:rPr>
      </w:pPr>
      <w:r w:rsidRPr="00204569">
        <w:rPr>
          <w:rFonts w:ascii="Times New Roman" w:hAnsi="Times New Roman"/>
          <w:b/>
        </w:rPr>
        <w:t>References</w:t>
      </w:r>
    </w:p>
    <w:p w:rsidR="00520041" w:rsidRDefault="00E042F3" w:rsidP="00A379EF">
      <w:pPr>
        <w:pStyle w:val="NormalWeb"/>
        <w:spacing w:before="0" w:beforeAutospacing="0" w:after="0" w:afterAutospacing="0"/>
        <w:ind w:left="810" w:hanging="810"/>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BF0187" w:rsidRPr="00DB72F8">
        <w:rPr>
          <w:rFonts w:ascii="Times New Roman" w:hAnsi="Times New Roman" w:cs="Times New Roman"/>
          <w:color w:val="auto"/>
          <w:sz w:val="22"/>
          <w:szCs w:val="22"/>
        </w:rPr>
        <w:t>]</w:t>
      </w:r>
      <w:r w:rsidR="009C67BF">
        <w:rPr>
          <w:rFonts w:ascii="Times New Roman" w:hAnsi="Times New Roman" w:cs="Times New Roman"/>
          <w:color w:val="auto"/>
          <w:sz w:val="22"/>
          <w:szCs w:val="22"/>
        </w:rPr>
        <w:t xml:space="preserve">    </w:t>
      </w:r>
      <w:r w:rsidR="00A500AF">
        <w:rPr>
          <w:rFonts w:ascii="Times New Roman" w:hAnsi="Times New Roman" w:cs="Times New Roman"/>
          <w:color w:val="auto"/>
          <w:sz w:val="22"/>
          <w:szCs w:val="22"/>
        </w:rPr>
        <w:t xml:space="preserve"> </w:t>
      </w:r>
      <w:proofErr w:type="spellStart"/>
      <w:r w:rsidR="009C67BF">
        <w:rPr>
          <w:rFonts w:ascii="Times New Roman" w:hAnsi="Times New Roman" w:cs="Times New Roman"/>
          <w:color w:val="auto"/>
          <w:sz w:val="22"/>
          <w:szCs w:val="22"/>
        </w:rPr>
        <w:t>Kusmaryono</w:t>
      </w:r>
      <w:proofErr w:type="spellEnd"/>
      <w:r w:rsidR="009C67BF">
        <w:rPr>
          <w:rFonts w:ascii="Times New Roman" w:hAnsi="Times New Roman" w:cs="Times New Roman"/>
          <w:color w:val="auto"/>
          <w:sz w:val="22"/>
          <w:szCs w:val="22"/>
        </w:rPr>
        <w:t xml:space="preserve"> I </w:t>
      </w:r>
      <w:r w:rsidR="00FE55E0">
        <w:rPr>
          <w:rFonts w:ascii="Times New Roman" w:hAnsi="Times New Roman" w:cs="Times New Roman"/>
          <w:color w:val="auto"/>
          <w:sz w:val="22"/>
          <w:szCs w:val="22"/>
        </w:rPr>
        <w:t>2014</w:t>
      </w:r>
      <w:r w:rsidR="009C67BF">
        <w:rPr>
          <w:rFonts w:ascii="Times New Roman" w:hAnsi="Times New Roman" w:cs="Times New Roman"/>
          <w:color w:val="auto"/>
          <w:sz w:val="22"/>
          <w:szCs w:val="22"/>
        </w:rPr>
        <w:t xml:space="preserve"> </w:t>
      </w:r>
      <w:r w:rsidR="00520041">
        <w:rPr>
          <w:rFonts w:ascii="Times New Roman" w:hAnsi="Times New Roman" w:cs="Times New Roman"/>
          <w:i/>
          <w:color w:val="auto"/>
          <w:sz w:val="22"/>
          <w:szCs w:val="22"/>
        </w:rPr>
        <w:t xml:space="preserve">Int. Conf. on Math. Sci. Educ. </w:t>
      </w:r>
      <w:r w:rsidR="00A500AF">
        <w:rPr>
          <w:rFonts w:ascii="Times New Roman" w:hAnsi="Times New Roman" w:cs="Times New Roman"/>
          <w:color w:val="auto"/>
          <w:sz w:val="22"/>
          <w:szCs w:val="22"/>
        </w:rPr>
        <w:t>(</w:t>
      </w:r>
      <w:r w:rsidR="00404A8D">
        <w:rPr>
          <w:rFonts w:ascii="Times New Roman" w:hAnsi="Times New Roman" w:cs="Times New Roman"/>
          <w:color w:val="auto"/>
          <w:sz w:val="22"/>
          <w:szCs w:val="22"/>
        </w:rPr>
        <w:t>Semarang State University</w:t>
      </w:r>
      <w:r w:rsidR="00A500AF">
        <w:rPr>
          <w:rFonts w:ascii="Times New Roman" w:hAnsi="Times New Roman" w:cs="Times New Roman"/>
          <w:color w:val="auto"/>
          <w:sz w:val="22"/>
          <w:szCs w:val="22"/>
        </w:rPr>
        <w:t>)</w:t>
      </w:r>
      <w:r w:rsidR="00404A8D">
        <w:rPr>
          <w:rFonts w:ascii="Times New Roman" w:hAnsi="Times New Roman" w:cs="Times New Roman"/>
          <w:color w:val="auto"/>
          <w:sz w:val="22"/>
          <w:szCs w:val="22"/>
        </w:rPr>
        <w:t xml:space="preserve"> p 35</w:t>
      </w:r>
      <w:r w:rsidR="00A500AF">
        <w:rPr>
          <w:rFonts w:ascii="Times New Roman" w:hAnsi="Times New Roman" w:cs="Times New Roman"/>
          <w:color w:val="auto"/>
          <w:sz w:val="22"/>
          <w:szCs w:val="22"/>
        </w:rPr>
        <w:t xml:space="preserve"> </w:t>
      </w:r>
    </w:p>
    <w:p w:rsidR="00622351" w:rsidRPr="00622351" w:rsidRDefault="00622351" w:rsidP="00622351">
      <w:pPr>
        <w:widowControl w:val="0"/>
        <w:autoSpaceDE w:val="0"/>
        <w:autoSpaceDN w:val="0"/>
        <w:adjustRightInd w:val="0"/>
        <w:ind w:left="480" w:hanging="480"/>
        <w:rPr>
          <w:rFonts w:ascii="Times New Roman" w:hAnsi="Times New Roman"/>
          <w:noProof/>
          <w:szCs w:val="24"/>
        </w:rPr>
      </w:pPr>
      <w:r>
        <w:rPr>
          <w:rFonts w:ascii="Times New Roman" w:hAnsi="Times New Roman"/>
          <w:szCs w:val="22"/>
        </w:rPr>
        <w:t xml:space="preserve">[2]     </w:t>
      </w:r>
      <w:r>
        <w:rPr>
          <w:rFonts w:ascii="Times New Roman" w:hAnsi="Times New Roman"/>
          <w:noProof/>
        </w:rPr>
        <w:t xml:space="preserve">Sequeira A H 2017 </w:t>
      </w:r>
      <w:r w:rsidRPr="001D0F33">
        <w:rPr>
          <w:rFonts w:ascii="Times New Roman" w:hAnsi="Times New Roman"/>
          <w:i/>
          <w:iCs/>
          <w:noProof/>
          <w:szCs w:val="24"/>
        </w:rPr>
        <w:t>National Institute of Technology Karnataka</w:t>
      </w:r>
      <w:r>
        <w:rPr>
          <w:rFonts w:ascii="Times New Roman" w:hAnsi="Times New Roman"/>
          <w:noProof/>
          <w:szCs w:val="24"/>
        </w:rPr>
        <w:t>. pp. 1-6</w:t>
      </w:r>
    </w:p>
    <w:p w:rsidR="00114EC0" w:rsidRPr="00DB72F8" w:rsidRDefault="00622351" w:rsidP="00A379EF">
      <w:pPr>
        <w:pStyle w:val="NormalWeb"/>
        <w:spacing w:before="0" w:beforeAutospacing="0" w:after="0" w:afterAutospacing="0"/>
        <w:ind w:left="810" w:hanging="810"/>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[3</w:t>
      </w:r>
      <w:r w:rsidR="00784E96">
        <w:rPr>
          <w:rFonts w:ascii="Times New Roman" w:hAnsi="Times New Roman" w:cs="Times New Roman"/>
          <w:color w:val="auto"/>
          <w:sz w:val="22"/>
          <w:szCs w:val="22"/>
        </w:rPr>
        <w:t xml:space="preserve">]   </w:t>
      </w:r>
      <w:r w:rsidR="00A500AF">
        <w:rPr>
          <w:rFonts w:ascii="Times New Roman" w:hAnsi="Times New Roman" w:cs="Times New Roman"/>
          <w:color w:val="auto"/>
          <w:sz w:val="22"/>
          <w:szCs w:val="22"/>
        </w:rPr>
        <w:t xml:space="preserve"> </w:t>
      </w:r>
      <w:r w:rsidR="001D0F33">
        <w:rPr>
          <w:rFonts w:ascii="Times New Roman" w:hAnsi="Times New Roman" w:cs="Times New Roman"/>
          <w:color w:val="auto"/>
          <w:sz w:val="22"/>
          <w:szCs w:val="22"/>
        </w:rPr>
        <w:t xml:space="preserve"> </w:t>
      </w:r>
      <w:proofErr w:type="spellStart"/>
      <w:r w:rsidR="001D0F33">
        <w:rPr>
          <w:rFonts w:ascii="Times New Roman" w:hAnsi="Times New Roman" w:cs="Times New Roman"/>
          <w:color w:val="auto"/>
          <w:sz w:val="22"/>
          <w:szCs w:val="22"/>
        </w:rPr>
        <w:t>Haglund</w:t>
      </w:r>
      <w:proofErr w:type="spellEnd"/>
      <w:r w:rsidR="001D0F33">
        <w:rPr>
          <w:rFonts w:ascii="Times New Roman" w:hAnsi="Times New Roman" w:cs="Times New Roman"/>
          <w:color w:val="auto"/>
          <w:sz w:val="22"/>
          <w:szCs w:val="22"/>
        </w:rPr>
        <w:t xml:space="preserve"> R 2004 </w:t>
      </w:r>
      <w:r w:rsidR="001D0F33" w:rsidRPr="001D0F33">
        <w:rPr>
          <w:rFonts w:ascii="Times New Roman" w:hAnsi="Times New Roman" w:cs="Times New Roman"/>
          <w:i/>
          <w:iCs/>
          <w:noProof/>
          <w:sz w:val="22"/>
        </w:rPr>
        <w:t>Humanistic Mathematics Network Journal</w:t>
      </w:r>
      <w:r w:rsidR="001D0F33">
        <w:rPr>
          <w:rFonts w:ascii="Times New Roman" w:hAnsi="Times New Roman" w:cs="Times New Roman"/>
          <w:i/>
          <w:iCs/>
          <w:noProof/>
          <w:sz w:val="22"/>
        </w:rPr>
        <w:t xml:space="preserve"> </w:t>
      </w:r>
      <w:r w:rsidR="001D0F33" w:rsidRPr="00622351">
        <w:rPr>
          <w:rFonts w:ascii="Times New Roman" w:hAnsi="Times New Roman" w:cs="Times New Roman"/>
          <w:iCs/>
          <w:noProof/>
          <w:sz w:val="22"/>
        </w:rPr>
        <w:t>(Concordia College)</w:t>
      </w:r>
      <w:r w:rsidR="001D0F33">
        <w:rPr>
          <w:rFonts w:ascii="Times New Roman" w:hAnsi="Times New Roman" w:cs="Times New Roman"/>
          <w:i/>
          <w:iCs/>
          <w:noProof/>
          <w:sz w:val="22"/>
        </w:rPr>
        <w:t xml:space="preserve"> </w:t>
      </w:r>
      <w:r w:rsidR="001D0F33" w:rsidRPr="001D0F33">
        <w:rPr>
          <w:rFonts w:ascii="Times New Roman" w:hAnsi="Times New Roman" w:cs="Times New Roman"/>
          <w:iCs/>
          <w:noProof/>
          <w:sz w:val="22"/>
        </w:rPr>
        <w:t>pp. 1-18</w:t>
      </w:r>
    </w:p>
    <w:p w:rsidR="006F5949" w:rsidRPr="0050153F" w:rsidRDefault="00EA3F4B" w:rsidP="00622351">
      <w:pPr>
        <w:pStyle w:val="Default"/>
        <w:ind w:left="540" w:hanging="540"/>
        <w:jc w:val="both"/>
        <w:rPr>
          <w:iCs/>
          <w:sz w:val="22"/>
          <w:szCs w:val="22"/>
          <w:lang w:eastAsia="en-GB"/>
        </w:rPr>
      </w:pPr>
      <w:r w:rsidRPr="00DB72F8">
        <w:rPr>
          <w:sz w:val="22"/>
          <w:szCs w:val="22"/>
        </w:rPr>
        <w:t>[</w:t>
      </w:r>
      <w:r w:rsidR="00622351">
        <w:rPr>
          <w:sz w:val="22"/>
          <w:szCs w:val="22"/>
        </w:rPr>
        <w:t>4</w:t>
      </w:r>
      <w:r w:rsidR="00E665DB" w:rsidRPr="00DB72F8">
        <w:rPr>
          <w:sz w:val="22"/>
          <w:szCs w:val="22"/>
        </w:rPr>
        <w:t>]</w:t>
      </w:r>
      <w:r w:rsidR="00E665DB" w:rsidRPr="00DB72F8">
        <w:rPr>
          <w:sz w:val="22"/>
          <w:szCs w:val="22"/>
        </w:rPr>
        <w:tab/>
      </w:r>
      <w:proofErr w:type="spellStart"/>
      <w:r w:rsidR="00622351">
        <w:rPr>
          <w:sz w:val="22"/>
          <w:szCs w:val="22"/>
        </w:rPr>
        <w:t>Shishigu</w:t>
      </w:r>
      <w:proofErr w:type="spellEnd"/>
      <w:r w:rsidR="00622351">
        <w:rPr>
          <w:sz w:val="22"/>
          <w:szCs w:val="22"/>
        </w:rPr>
        <w:t xml:space="preserve"> A</w:t>
      </w:r>
      <w:r w:rsidR="00622351">
        <w:rPr>
          <w:sz w:val="22"/>
          <w:szCs w:val="22"/>
          <w:lang w:eastAsia="en-GB"/>
        </w:rPr>
        <w:t xml:space="preserve"> 2018 </w:t>
      </w:r>
      <w:r w:rsidR="00622351" w:rsidRPr="001D0F33">
        <w:rPr>
          <w:i/>
          <w:iCs/>
          <w:noProof/>
          <w:sz w:val="22"/>
        </w:rPr>
        <w:t>International Scientific Pu</w:t>
      </w:r>
      <w:r w:rsidR="00622351">
        <w:rPr>
          <w:i/>
          <w:iCs/>
          <w:noProof/>
          <w:sz w:val="22"/>
        </w:rPr>
        <w:t>blications and Consulting Servi</w:t>
      </w:r>
      <w:r w:rsidR="00622351" w:rsidRPr="001D0F33">
        <w:rPr>
          <w:i/>
          <w:iCs/>
          <w:noProof/>
          <w:sz w:val="22"/>
        </w:rPr>
        <w:t>ces</w:t>
      </w:r>
      <w:r w:rsidR="00622351">
        <w:rPr>
          <w:i/>
          <w:iCs/>
          <w:sz w:val="22"/>
          <w:szCs w:val="22"/>
          <w:lang w:eastAsia="en-GB"/>
        </w:rPr>
        <w:t xml:space="preserve"> </w:t>
      </w:r>
      <w:r w:rsidR="00622351" w:rsidRPr="00622351">
        <w:rPr>
          <w:iCs/>
          <w:sz w:val="22"/>
          <w:szCs w:val="22"/>
          <w:lang w:eastAsia="en-GB"/>
        </w:rPr>
        <w:t>(Addis Ababa University)</w:t>
      </w:r>
      <w:r w:rsidR="00622351">
        <w:rPr>
          <w:i/>
          <w:iCs/>
          <w:sz w:val="22"/>
          <w:szCs w:val="22"/>
          <w:lang w:eastAsia="en-GB"/>
        </w:rPr>
        <w:t xml:space="preserve"> </w:t>
      </w:r>
      <w:r w:rsidR="00622351">
        <w:rPr>
          <w:iCs/>
          <w:sz w:val="22"/>
          <w:szCs w:val="22"/>
          <w:lang w:eastAsia="en-GB"/>
        </w:rPr>
        <w:t>pp. 1-11</w:t>
      </w:r>
    </w:p>
    <w:p w:rsidR="00622351" w:rsidRPr="001D0F33" w:rsidRDefault="006F5949" w:rsidP="00622351">
      <w:pPr>
        <w:widowControl w:val="0"/>
        <w:autoSpaceDE w:val="0"/>
        <w:autoSpaceDN w:val="0"/>
        <w:adjustRightInd w:val="0"/>
        <w:ind w:left="480" w:hanging="480"/>
        <w:rPr>
          <w:rFonts w:ascii="Times New Roman" w:hAnsi="Times New Roman"/>
          <w:noProof/>
        </w:rPr>
      </w:pPr>
      <w:r>
        <w:rPr>
          <w:rFonts w:ascii="Times New Roman" w:hAnsi="Times New Roman"/>
          <w:szCs w:val="22"/>
          <w:lang w:val="en-US"/>
        </w:rPr>
        <w:t>[5</w:t>
      </w:r>
      <w:r w:rsidR="00102953">
        <w:rPr>
          <w:rFonts w:ascii="Times New Roman" w:hAnsi="Times New Roman"/>
          <w:szCs w:val="22"/>
          <w:lang w:val="en-US"/>
        </w:rPr>
        <w:t xml:space="preserve">] </w:t>
      </w:r>
      <w:r w:rsidR="00102953">
        <w:rPr>
          <w:rFonts w:ascii="Times New Roman" w:hAnsi="Times New Roman"/>
          <w:szCs w:val="22"/>
          <w:lang w:val="en-US"/>
        </w:rPr>
        <w:tab/>
      </w:r>
      <w:r w:rsidR="00622351">
        <w:rPr>
          <w:rFonts w:ascii="Times New Roman" w:hAnsi="Times New Roman"/>
          <w:szCs w:val="22"/>
          <w:lang w:val="en-US"/>
        </w:rPr>
        <w:t xml:space="preserve"> </w:t>
      </w:r>
      <w:r w:rsidR="00622351">
        <w:rPr>
          <w:rFonts w:ascii="Times New Roman" w:hAnsi="Times New Roman"/>
          <w:noProof/>
          <w:szCs w:val="24"/>
        </w:rPr>
        <w:t xml:space="preserve">Zeidner M  and Matthews G 2010 </w:t>
      </w:r>
      <w:r w:rsidR="00622351" w:rsidRPr="001D0F33">
        <w:rPr>
          <w:rFonts w:ascii="Times New Roman" w:hAnsi="Times New Roman"/>
          <w:i/>
          <w:iCs/>
          <w:noProof/>
          <w:szCs w:val="24"/>
        </w:rPr>
        <w:t>Anxiety 101</w:t>
      </w:r>
      <w:r w:rsidR="00622351" w:rsidRPr="001D0F33">
        <w:rPr>
          <w:rFonts w:ascii="Times New Roman" w:hAnsi="Times New Roman"/>
          <w:noProof/>
          <w:szCs w:val="24"/>
        </w:rPr>
        <w:t xml:space="preserve"> </w:t>
      </w:r>
      <w:r w:rsidR="00622351">
        <w:rPr>
          <w:rFonts w:ascii="Times New Roman" w:hAnsi="Times New Roman"/>
          <w:iCs/>
          <w:noProof/>
          <w:szCs w:val="24"/>
        </w:rPr>
        <w:t>(</w:t>
      </w:r>
      <w:r w:rsidR="00622351" w:rsidRPr="001D0F33">
        <w:rPr>
          <w:rFonts w:ascii="Times New Roman" w:hAnsi="Times New Roman"/>
          <w:noProof/>
          <w:szCs w:val="24"/>
        </w:rPr>
        <w:t>Spri</w:t>
      </w:r>
      <w:r w:rsidR="00622351">
        <w:rPr>
          <w:rFonts w:ascii="Times New Roman" w:hAnsi="Times New Roman"/>
          <w:noProof/>
          <w:szCs w:val="24"/>
        </w:rPr>
        <w:t>nger Publishing Company, Ed.)</w:t>
      </w:r>
    </w:p>
    <w:p w:rsidR="000D7644" w:rsidRPr="000D7644" w:rsidRDefault="006F5949" w:rsidP="000D7644">
      <w:pPr>
        <w:widowControl w:val="0"/>
        <w:autoSpaceDE w:val="0"/>
        <w:autoSpaceDN w:val="0"/>
        <w:adjustRightInd w:val="0"/>
        <w:ind w:left="900" w:hanging="900"/>
        <w:rPr>
          <w:rFonts w:ascii="Times New Roman" w:hAnsi="Times New Roman"/>
          <w:noProof/>
          <w:szCs w:val="24"/>
        </w:rPr>
      </w:pPr>
      <w:r>
        <w:rPr>
          <w:rFonts w:ascii="Times New Roman" w:hAnsi="Times New Roman"/>
          <w:szCs w:val="22"/>
          <w:lang w:val="en-US"/>
        </w:rPr>
        <w:t>[6</w:t>
      </w:r>
      <w:r w:rsidR="000D7644">
        <w:rPr>
          <w:rFonts w:ascii="Times New Roman" w:hAnsi="Times New Roman"/>
          <w:szCs w:val="22"/>
          <w:lang w:val="en-US"/>
        </w:rPr>
        <w:t xml:space="preserve">]     </w:t>
      </w:r>
      <w:r w:rsidR="000D7644">
        <w:rPr>
          <w:rFonts w:ascii="Times New Roman" w:hAnsi="Times New Roman"/>
          <w:noProof/>
          <w:szCs w:val="24"/>
        </w:rPr>
        <w:t>Setapa M Mustapha and Kanafiah S F H M and Zaman L K 2016</w:t>
      </w:r>
      <w:r w:rsidR="000D7644" w:rsidRPr="001D0F33">
        <w:rPr>
          <w:rFonts w:ascii="Times New Roman" w:hAnsi="Times New Roman"/>
          <w:noProof/>
          <w:szCs w:val="24"/>
        </w:rPr>
        <w:t xml:space="preserve"> </w:t>
      </w:r>
      <w:r w:rsidR="000D7644" w:rsidRPr="001D0F33">
        <w:rPr>
          <w:rFonts w:ascii="Times New Roman" w:hAnsi="Times New Roman"/>
          <w:i/>
          <w:iCs/>
          <w:noProof/>
          <w:szCs w:val="24"/>
        </w:rPr>
        <w:t xml:space="preserve">Journal of Applied </w:t>
      </w:r>
      <w:r w:rsidR="000D7644">
        <w:rPr>
          <w:rFonts w:ascii="Times New Roman" w:hAnsi="Times New Roman"/>
          <w:i/>
          <w:iCs/>
          <w:noProof/>
          <w:szCs w:val="24"/>
        </w:rPr>
        <w:t xml:space="preserve">   </w:t>
      </w:r>
      <w:r w:rsidR="000D7644" w:rsidRPr="001D0F33">
        <w:rPr>
          <w:rFonts w:ascii="Times New Roman" w:hAnsi="Times New Roman"/>
          <w:i/>
          <w:iCs/>
          <w:noProof/>
          <w:szCs w:val="24"/>
        </w:rPr>
        <w:t>Environmental and Biological Sciences</w:t>
      </w:r>
      <w:r w:rsidR="000D7644">
        <w:rPr>
          <w:rFonts w:ascii="Times New Roman" w:hAnsi="Times New Roman"/>
          <w:noProof/>
          <w:szCs w:val="24"/>
        </w:rPr>
        <w:t xml:space="preserve"> </w:t>
      </w:r>
      <w:r w:rsidR="000D7644" w:rsidRPr="000D7644">
        <w:rPr>
          <w:rFonts w:ascii="Times New Roman" w:hAnsi="Times New Roman"/>
          <w:b/>
          <w:noProof/>
          <w:szCs w:val="24"/>
        </w:rPr>
        <w:t>6</w:t>
      </w:r>
      <w:r w:rsidR="000D7644">
        <w:rPr>
          <w:rFonts w:ascii="Times New Roman" w:hAnsi="Times New Roman"/>
          <w:noProof/>
          <w:szCs w:val="24"/>
        </w:rPr>
        <w:t xml:space="preserve"> 28</w:t>
      </w:r>
    </w:p>
    <w:p w:rsidR="00102953" w:rsidRPr="00CE4479" w:rsidRDefault="006F5949" w:rsidP="00CE4479">
      <w:pPr>
        <w:widowControl w:val="0"/>
        <w:autoSpaceDE w:val="0"/>
        <w:autoSpaceDN w:val="0"/>
        <w:adjustRightInd w:val="0"/>
        <w:ind w:left="480" w:hanging="480"/>
        <w:rPr>
          <w:rFonts w:ascii="Times New Roman" w:hAnsi="Times New Roman"/>
          <w:noProof/>
          <w:szCs w:val="24"/>
        </w:rPr>
      </w:pPr>
      <w:r>
        <w:rPr>
          <w:rFonts w:ascii="Times New Roman" w:hAnsi="Times New Roman"/>
          <w:szCs w:val="22"/>
          <w:lang w:val="en-US"/>
        </w:rPr>
        <w:t>[7</w:t>
      </w:r>
      <w:r w:rsidR="00CE4479">
        <w:rPr>
          <w:rFonts w:ascii="Times New Roman" w:hAnsi="Times New Roman"/>
          <w:szCs w:val="22"/>
          <w:lang w:val="en-US"/>
        </w:rPr>
        <w:t>]</w:t>
      </w:r>
      <w:r w:rsidR="00CE4479">
        <w:rPr>
          <w:rFonts w:ascii="Times New Roman" w:hAnsi="Times New Roman"/>
          <w:szCs w:val="22"/>
          <w:lang w:val="en-US"/>
        </w:rPr>
        <w:tab/>
        <w:t xml:space="preserve"> </w:t>
      </w:r>
      <w:r w:rsidR="00CE4479">
        <w:rPr>
          <w:rFonts w:ascii="Times New Roman" w:hAnsi="Times New Roman"/>
          <w:noProof/>
          <w:szCs w:val="24"/>
        </w:rPr>
        <w:t>Skemp</w:t>
      </w:r>
      <w:r w:rsidR="00CE4479" w:rsidRPr="001D0F33">
        <w:rPr>
          <w:rFonts w:ascii="Times New Roman" w:hAnsi="Times New Roman"/>
          <w:noProof/>
          <w:szCs w:val="24"/>
        </w:rPr>
        <w:t xml:space="preserve"> </w:t>
      </w:r>
      <w:r w:rsidR="00CE4479">
        <w:rPr>
          <w:rFonts w:ascii="Times New Roman" w:hAnsi="Times New Roman"/>
          <w:noProof/>
          <w:szCs w:val="24"/>
        </w:rPr>
        <w:t>R R 1971</w:t>
      </w:r>
      <w:r w:rsidR="00CE4479" w:rsidRPr="001D0F33">
        <w:rPr>
          <w:rFonts w:ascii="Times New Roman" w:hAnsi="Times New Roman"/>
          <w:noProof/>
          <w:szCs w:val="24"/>
        </w:rPr>
        <w:t xml:space="preserve"> </w:t>
      </w:r>
      <w:r w:rsidR="00CE4479" w:rsidRPr="001D0F33">
        <w:rPr>
          <w:rFonts w:ascii="Times New Roman" w:hAnsi="Times New Roman"/>
          <w:i/>
          <w:iCs/>
          <w:noProof/>
          <w:szCs w:val="24"/>
        </w:rPr>
        <w:t>The Psychology of Learning Mathematics</w:t>
      </w:r>
      <w:r w:rsidR="00CE4479">
        <w:rPr>
          <w:rFonts w:ascii="Times New Roman" w:hAnsi="Times New Roman"/>
          <w:noProof/>
          <w:szCs w:val="24"/>
        </w:rPr>
        <w:t xml:space="preserve"> (England: Penguins Book)</w:t>
      </w:r>
    </w:p>
    <w:p w:rsidR="008A554B" w:rsidRPr="00DB72F8" w:rsidRDefault="006F5949" w:rsidP="00CE4479">
      <w:pPr>
        <w:tabs>
          <w:tab w:val="left" w:pos="0"/>
          <w:tab w:val="left" w:pos="900"/>
        </w:tabs>
        <w:ind w:left="900" w:hanging="900"/>
        <w:jc w:val="both"/>
        <w:rPr>
          <w:rFonts w:ascii="Times New Roman" w:hAnsi="Times New Roman"/>
          <w:szCs w:val="22"/>
          <w:lang w:val="en-US" w:eastAsia="en-GB"/>
        </w:rPr>
      </w:pPr>
      <w:r>
        <w:rPr>
          <w:rFonts w:ascii="Times New Roman" w:hAnsi="Times New Roman"/>
          <w:szCs w:val="22"/>
          <w:lang w:val="en-US"/>
        </w:rPr>
        <w:t>[8</w:t>
      </w:r>
      <w:r w:rsidR="007F62A8">
        <w:rPr>
          <w:rFonts w:ascii="Times New Roman" w:hAnsi="Times New Roman"/>
          <w:szCs w:val="22"/>
          <w:lang w:val="en-US"/>
        </w:rPr>
        <w:t xml:space="preserve">]   </w:t>
      </w:r>
      <w:r w:rsidR="00CE4479">
        <w:rPr>
          <w:rFonts w:ascii="Times New Roman" w:hAnsi="Times New Roman"/>
          <w:szCs w:val="22"/>
          <w:lang w:val="en-US"/>
        </w:rPr>
        <w:t xml:space="preserve">  </w:t>
      </w:r>
      <w:r w:rsidR="00CE4479">
        <w:rPr>
          <w:rFonts w:ascii="Times New Roman" w:hAnsi="Times New Roman"/>
          <w:noProof/>
          <w:szCs w:val="24"/>
        </w:rPr>
        <w:t>Masooma Ali Al Mutawah 2015</w:t>
      </w:r>
      <w:r w:rsidR="00CE4479" w:rsidRPr="001D0F33">
        <w:rPr>
          <w:rFonts w:ascii="Times New Roman" w:hAnsi="Times New Roman"/>
          <w:noProof/>
          <w:szCs w:val="24"/>
        </w:rPr>
        <w:t xml:space="preserve"> </w:t>
      </w:r>
      <w:r w:rsidR="00CE4479" w:rsidRPr="001D0F33">
        <w:rPr>
          <w:rFonts w:ascii="Times New Roman" w:hAnsi="Times New Roman"/>
          <w:i/>
          <w:iCs/>
          <w:noProof/>
          <w:szCs w:val="24"/>
        </w:rPr>
        <w:t>International Education Studies</w:t>
      </w:r>
      <w:r w:rsidR="00CE4479">
        <w:rPr>
          <w:rFonts w:ascii="Times New Roman" w:hAnsi="Times New Roman"/>
          <w:noProof/>
          <w:szCs w:val="24"/>
        </w:rPr>
        <w:t xml:space="preserve"> </w:t>
      </w:r>
      <w:r w:rsidR="00CE4479" w:rsidRPr="00CE4479">
        <w:rPr>
          <w:rFonts w:ascii="Times New Roman" w:hAnsi="Times New Roman"/>
          <w:b/>
          <w:noProof/>
          <w:szCs w:val="24"/>
        </w:rPr>
        <w:t>8</w:t>
      </w:r>
      <w:r w:rsidR="00CE4479">
        <w:rPr>
          <w:rFonts w:ascii="Times New Roman" w:hAnsi="Times New Roman"/>
          <w:noProof/>
          <w:szCs w:val="24"/>
        </w:rPr>
        <w:t xml:space="preserve"> 11</w:t>
      </w:r>
      <w:r w:rsidR="000C0137" w:rsidRPr="00DB72F8">
        <w:rPr>
          <w:rFonts w:ascii="Times New Roman" w:hAnsi="Times New Roman"/>
          <w:szCs w:val="22"/>
          <w:lang w:val="en-US" w:eastAsia="en-GB"/>
        </w:rPr>
        <w:t xml:space="preserve"> </w:t>
      </w:r>
    </w:p>
    <w:p w:rsidR="000C0137" w:rsidRPr="00DB72F8" w:rsidRDefault="006F5949" w:rsidP="00A379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900" w:hanging="900"/>
        <w:jc w:val="both"/>
        <w:rPr>
          <w:rFonts w:ascii="Times New Roman" w:hAnsi="Times New Roman"/>
          <w:color w:val="000000"/>
          <w:szCs w:val="22"/>
          <w:lang w:val="en-US" w:eastAsia="en-GB"/>
        </w:rPr>
      </w:pPr>
      <w:r>
        <w:rPr>
          <w:rFonts w:ascii="Times New Roman" w:hAnsi="Times New Roman"/>
          <w:szCs w:val="22"/>
          <w:lang w:val="en-US" w:eastAsia="en-GB"/>
        </w:rPr>
        <w:t>[</w:t>
      </w:r>
      <w:r w:rsidR="00CE4479">
        <w:rPr>
          <w:rFonts w:ascii="Times New Roman" w:hAnsi="Times New Roman"/>
          <w:szCs w:val="22"/>
          <w:lang w:val="en-US" w:eastAsia="en-GB"/>
        </w:rPr>
        <w:t>9</w:t>
      </w:r>
      <w:r w:rsidR="000C0137" w:rsidRPr="00DB72F8">
        <w:rPr>
          <w:rFonts w:ascii="Times New Roman" w:hAnsi="Times New Roman"/>
          <w:szCs w:val="22"/>
          <w:lang w:val="en-US" w:eastAsia="en-GB"/>
        </w:rPr>
        <w:t>]</w:t>
      </w:r>
      <w:r w:rsidR="000C0137" w:rsidRPr="00DB72F8">
        <w:rPr>
          <w:rFonts w:ascii="Times New Roman" w:hAnsi="Times New Roman"/>
          <w:szCs w:val="22"/>
          <w:lang w:val="en-US" w:eastAsia="en-GB"/>
        </w:rPr>
        <w:tab/>
        <w:t xml:space="preserve">   </w:t>
      </w:r>
      <w:r w:rsidR="00CE4479">
        <w:rPr>
          <w:rFonts w:ascii="Times New Roman" w:hAnsi="Times New Roman"/>
          <w:noProof/>
          <w:szCs w:val="24"/>
        </w:rPr>
        <w:t>Tan</w:t>
      </w:r>
      <w:r w:rsidR="00CE4479" w:rsidRPr="001D0F33">
        <w:rPr>
          <w:rFonts w:ascii="Times New Roman" w:hAnsi="Times New Roman"/>
          <w:noProof/>
          <w:szCs w:val="24"/>
        </w:rPr>
        <w:t xml:space="preserve"> </w:t>
      </w:r>
      <w:r w:rsidR="00CE4479">
        <w:rPr>
          <w:rFonts w:ascii="Times New Roman" w:hAnsi="Times New Roman"/>
          <w:noProof/>
          <w:szCs w:val="24"/>
        </w:rPr>
        <w:t>D A and Guita G B 2018</w:t>
      </w:r>
      <w:r w:rsidR="00CE4479" w:rsidRPr="001D0F33">
        <w:rPr>
          <w:rFonts w:ascii="Times New Roman" w:hAnsi="Times New Roman"/>
          <w:noProof/>
          <w:szCs w:val="24"/>
        </w:rPr>
        <w:t xml:space="preserve"> </w:t>
      </w:r>
      <w:r w:rsidR="00CE4479" w:rsidRPr="001D0F33">
        <w:rPr>
          <w:rFonts w:ascii="Times New Roman" w:hAnsi="Times New Roman"/>
          <w:i/>
          <w:iCs/>
          <w:noProof/>
          <w:szCs w:val="24"/>
        </w:rPr>
        <w:t>International Journal of English and Education</w:t>
      </w:r>
      <w:r w:rsidR="00CE4479">
        <w:rPr>
          <w:rFonts w:ascii="Times New Roman" w:hAnsi="Times New Roman"/>
          <w:noProof/>
          <w:szCs w:val="24"/>
        </w:rPr>
        <w:t xml:space="preserve"> </w:t>
      </w:r>
      <w:r w:rsidR="00CE4479" w:rsidRPr="00CE4479">
        <w:rPr>
          <w:rFonts w:ascii="Times New Roman" w:hAnsi="Times New Roman"/>
          <w:b/>
          <w:noProof/>
          <w:szCs w:val="24"/>
        </w:rPr>
        <w:t>7</w:t>
      </w:r>
      <w:r w:rsidR="00CE4479">
        <w:rPr>
          <w:rFonts w:ascii="Times New Roman" w:hAnsi="Times New Roman"/>
          <w:noProof/>
          <w:szCs w:val="24"/>
        </w:rPr>
        <w:t xml:space="preserve"> 3</w:t>
      </w:r>
    </w:p>
    <w:p w:rsidR="00CE4479" w:rsidRPr="00CE4479" w:rsidRDefault="00CE4479" w:rsidP="00CE4479">
      <w:pPr>
        <w:widowControl w:val="0"/>
        <w:autoSpaceDE w:val="0"/>
        <w:autoSpaceDN w:val="0"/>
        <w:adjustRightInd w:val="0"/>
        <w:ind w:left="480" w:hanging="480"/>
        <w:rPr>
          <w:rFonts w:ascii="Times New Roman" w:hAnsi="Times New Roman"/>
          <w:noProof/>
          <w:szCs w:val="22"/>
        </w:rPr>
      </w:pPr>
      <w:r>
        <w:rPr>
          <w:rFonts w:ascii="Times New Roman" w:hAnsi="Times New Roman"/>
          <w:color w:val="000000"/>
          <w:szCs w:val="22"/>
          <w:lang w:val="en-US" w:eastAsia="en-GB"/>
        </w:rPr>
        <w:t>[</w:t>
      </w:r>
      <w:r w:rsidRPr="00CE4479">
        <w:rPr>
          <w:rFonts w:ascii="Times New Roman" w:hAnsi="Times New Roman"/>
          <w:color w:val="000000"/>
          <w:szCs w:val="22"/>
          <w:lang w:val="en-US" w:eastAsia="en-GB"/>
        </w:rPr>
        <w:t>10</w:t>
      </w:r>
      <w:r w:rsidR="007F62A8" w:rsidRPr="00CE4479">
        <w:rPr>
          <w:rFonts w:ascii="Times New Roman" w:hAnsi="Times New Roman"/>
          <w:color w:val="000000"/>
          <w:szCs w:val="22"/>
          <w:lang w:val="en-US" w:eastAsia="en-GB"/>
        </w:rPr>
        <w:t xml:space="preserve">]   </w:t>
      </w:r>
      <w:r w:rsidRPr="00CE4479">
        <w:rPr>
          <w:rFonts w:ascii="Times New Roman" w:hAnsi="Times New Roman"/>
          <w:noProof/>
          <w:szCs w:val="22"/>
        </w:rPr>
        <w:t xml:space="preserve">Spangenberg E 2018. </w:t>
      </w:r>
      <w:r w:rsidRPr="00CE4479">
        <w:rPr>
          <w:rFonts w:ascii="Times New Roman" w:hAnsi="Times New Roman"/>
          <w:i/>
          <w:iCs/>
          <w:noProof/>
          <w:szCs w:val="22"/>
        </w:rPr>
        <w:t>University of Johannesburg</w:t>
      </w:r>
      <w:r w:rsidRPr="00CE4479">
        <w:rPr>
          <w:rFonts w:ascii="Times New Roman" w:hAnsi="Times New Roman"/>
          <w:noProof/>
          <w:szCs w:val="22"/>
        </w:rPr>
        <w:t xml:space="preserve"> pp 107-113</w:t>
      </w:r>
    </w:p>
    <w:p w:rsidR="000D7644" w:rsidRPr="00CE4479" w:rsidRDefault="00CE4479" w:rsidP="00CE4479">
      <w:pPr>
        <w:widowControl w:val="0"/>
        <w:autoSpaceDE w:val="0"/>
        <w:autoSpaceDN w:val="0"/>
        <w:adjustRightInd w:val="0"/>
        <w:ind w:left="480" w:hanging="480"/>
        <w:rPr>
          <w:rFonts w:ascii="Times New Roman" w:hAnsi="Times New Roman"/>
          <w:noProof/>
          <w:szCs w:val="24"/>
        </w:rPr>
      </w:pPr>
      <w:r w:rsidRPr="00CE4479">
        <w:rPr>
          <w:rFonts w:ascii="Times New Roman" w:hAnsi="Times New Roman"/>
          <w:szCs w:val="22"/>
        </w:rPr>
        <w:t>[11</w:t>
      </w:r>
      <w:r>
        <w:rPr>
          <w:rFonts w:ascii="Times New Roman" w:hAnsi="Times New Roman"/>
          <w:szCs w:val="22"/>
        </w:rPr>
        <w:t xml:space="preserve">]   </w:t>
      </w:r>
      <w:r>
        <w:rPr>
          <w:rFonts w:ascii="Times New Roman" w:hAnsi="Times New Roman"/>
          <w:noProof/>
          <w:szCs w:val="24"/>
        </w:rPr>
        <w:t xml:space="preserve">Ceker E and Ozdamli F 2016 </w:t>
      </w:r>
      <w:r w:rsidRPr="001D0F33">
        <w:rPr>
          <w:rFonts w:ascii="Times New Roman" w:hAnsi="Times New Roman"/>
          <w:i/>
          <w:iCs/>
          <w:noProof/>
          <w:szCs w:val="24"/>
        </w:rPr>
        <w:t>Cypriot Journal of Educational Sciences</w:t>
      </w:r>
      <w:r>
        <w:rPr>
          <w:rFonts w:ascii="Times New Roman" w:hAnsi="Times New Roman"/>
          <w:noProof/>
          <w:szCs w:val="24"/>
        </w:rPr>
        <w:t xml:space="preserve"> </w:t>
      </w:r>
      <w:r w:rsidRPr="00CE4479">
        <w:rPr>
          <w:rFonts w:ascii="Times New Roman" w:hAnsi="Times New Roman"/>
          <w:b/>
          <w:noProof/>
          <w:szCs w:val="24"/>
        </w:rPr>
        <w:t xml:space="preserve">11 </w:t>
      </w:r>
      <w:r>
        <w:rPr>
          <w:rFonts w:ascii="Times New Roman" w:hAnsi="Times New Roman"/>
          <w:noProof/>
          <w:szCs w:val="24"/>
        </w:rPr>
        <w:t>4</w:t>
      </w:r>
    </w:p>
    <w:p w:rsidR="00CE4479" w:rsidRPr="00BD7B0F" w:rsidRDefault="00CE4479" w:rsidP="00CE4479">
      <w:pPr>
        <w:autoSpaceDE w:val="0"/>
        <w:autoSpaceDN w:val="0"/>
        <w:adjustRightInd w:val="0"/>
        <w:jc w:val="both"/>
        <w:rPr>
          <w:rFonts w:ascii="Times New Roman" w:hAnsi="Times New Roman"/>
          <w:i/>
          <w:color w:val="000000"/>
          <w:szCs w:val="22"/>
          <w:lang w:val="en-US" w:eastAsia="en-GB"/>
        </w:rPr>
      </w:pPr>
      <w:r w:rsidRPr="00CE4479">
        <w:rPr>
          <w:rFonts w:ascii="Times New Roman" w:hAnsi="Times New Roman"/>
          <w:szCs w:val="22"/>
          <w:lang w:val="en-US"/>
        </w:rPr>
        <w:t>[12</w:t>
      </w:r>
      <w:r w:rsidR="005F3490" w:rsidRPr="00CE4479">
        <w:rPr>
          <w:rFonts w:ascii="Times New Roman" w:hAnsi="Times New Roman"/>
          <w:szCs w:val="22"/>
          <w:lang w:val="en-US"/>
        </w:rPr>
        <w:t xml:space="preserve">]  </w:t>
      </w:r>
      <w:r w:rsidR="005F3490">
        <w:rPr>
          <w:rFonts w:ascii="Times New Roman" w:hAnsi="Times New Roman"/>
          <w:szCs w:val="22"/>
          <w:lang w:val="en-US"/>
        </w:rPr>
        <w:t xml:space="preserve"> </w:t>
      </w:r>
      <w:r>
        <w:rPr>
          <w:rFonts w:ascii="Times New Roman" w:hAnsi="Times New Roman"/>
          <w:color w:val="000000"/>
          <w:szCs w:val="22"/>
          <w:lang w:val="en-US" w:eastAsia="en-GB"/>
        </w:rPr>
        <w:t xml:space="preserve">Levy R 2008 </w:t>
      </w:r>
      <w:r w:rsidRPr="00BD7B0F">
        <w:rPr>
          <w:rFonts w:ascii="Times New Roman" w:hAnsi="Times New Roman"/>
          <w:i/>
          <w:color w:val="000000"/>
          <w:szCs w:val="22"/>
          <w:lang w:val="en-US" w:eastAsia="en-GB"/>
        </w:rPr>
        <w:t xml:space="preserve">Meeting the needs of all students through differentiated instruction: Helping </w:t>
      </w:r>
    </w:p>
    <w:p w:rsidR="00CE4479" w:rsidRDefault="00CE4479" w:rsidP="00CE44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900"/>
        <w:jc w:val="both"/>
        <w:rPr>
          <w:rFonts w:ascii="Times New Roman" w:hAnsi="Times New Roman"/>
          <w:color w:val="000000"/>
          <w:szCs w:val="22"/>
          <w:lang w:val="en-US" w:eastAsia="en-GB"/>
        </w:rPr>
      </w:pPr>
      <w:r w:rsidRPr="00BD7B0F">
        <w:rPr>
          <w:rFonts w:ascii="Times New Roman" w:hAnsi="Times New Roman"/>
          <w:i/>
          <w:color w:val="000000"/>
          <w:szCs w:val="22"/>
          <w:lang w:val="en-US" w:eastAsia="en-GB"/>
        </w:rPr>
        <w:t>every child reach and exceed standards</w:t>
      </w:r>
      <w:r>
        <w:rPr>
          <w:rFonts w:ascii="Times New Roman" w:hAnsi="Times New Roman"/>
          <w:color w:val="000000"/>
          <w:szCs w:val="22"/>
          <w:lang w:val="en-US" w:eastAsia="en-GB"/>
        </w:rPr>
        <w:t xml:space="preserve"> (</w:t>
      </w:r>
      <w:r>
        <w:rPr>
          <w:rFonts w:ascii="Times New Roman" w:hAnsi="Times New Roman"/>
          <w:i/>
          <w:color w:val="000000"/>
          <w:szCs w:val="22"/>
          <w:lang w:val="en-US" w:eastAsia="en-GB"/>
        </w:rPr>
        <w:t xml:space="preserve">Electronic Version </w:t>
      </w:r>
      <w:proofErr w:type="spellStart"/>
      <w:r>
        <w:rPr>
          <w:rFonts w:ascii="Times New Roman" w:hAnsi="Times New Roman"/>
          <w:color w:val="000000"/>
          <w:szCs w:val="22"/>
          <w:lang w:val="en-US" w:eastAsia="en-GB"/>
        </w:rPr>
        <w:t>vol</w:t>
      </w:r>
      <w:proofErr w:type="spellEnd"/>
      <w:r>
        <w:rPr>
          <w:rFonts w:ascii="Times New Roman" w:hAnsi="Times New Roman"/>
          <w:color w:val="000000"/>
          <w:szCs w:val="22"/>
          <w:lang w:val="en-US" w:eastAsia="en-GB"/>
        </w:rPr>
        <w:t xml:space="preserve"> 4) </w:t>
      </w:r>
      <w:r>
        <w:rPr>
          <w:rFonts w:ascii="Times New Roman" w:hAnsi="Times New Roman"/>
          <w:i/>
          <w:color w:val="000000"/>
          <w:szCs w:val="22"/>
          <w:lang w:val="en-US" w:eastAsia="en-GB"/>
        </w:rPr>
        <w:t xml:space="preserve">Clearing House </w:t>
      </w:r>
      <w:r>
        <w:rPr>
          <w:rFonts w:ascii="Times New Roman" w:hAnsi="Times New Roman"/>
          <w:color w:val="000000"/>
          <w:szCs w:val="22"/>
          <w:lang w:val="en-US" w:eastAsia="en-GB"/>
        </w:rPr>
        <w:t>p 161</w:t>
      </w:r>
    </w:p>
    <w:p w:rsidR="00CE4479" w:rsidRPr="001D0F33" w:rsidRDefault="00CE4479" w:rsidP="00282738">
      <w:pPr>
        <w:widowControl w:val="0"/>
        <w:autoSpaceDE w:val="0"/>
        <w:autoSpaceDN w:val="0"/>
        <w:adjustRightInd w:val="0"/>
        <w:ind w:left="990" w:hanging="990"/>
        <w:rPr>
          <w:rFonts w:ascii="Times New Roman" w:hAnsi="Times New Roman"/>
          <w:noProof/>
          <w:szCs w:val="24"/>
        </w:rPr>
      </w:pPr>
      <w:r>
        <w:rPr>
          <w:rFonts w:ascii="Times New Roman" w:hAnsi="Times New Roman"/>
          <w:lang w:val="en-US"/>
        </w:rPr>
        <w:t>[13</w:t>
      </w:r>
      <w:r w:rsidR="00E62161" w:rsidRPr="00DB72F8">
        <w:rPr>
          <w:rFonts w:ascii="Times New Roman" w:hAnsi="Times New Roman"/>
          <w:lang w:val="en-US"/>
        </w:rPr>
        <w:t xml:space="preserve">]   </w:t>
      </w:r>
      <w:r>
        <w:rPr>
          <w:rFonts w:ascii="Times New Roman" w:hAnsi="Times New Roman"/>
          <w:noProof/>
          <w:szCs w:val="24"/>
        </w:rPr>
        <w:t>Medika G H 2017</w:t>
      </w:r>
      <w:r w:rsidRPr="001D0F33">
        <w:rPr>
          <w:rFonts w:ascii="Times New Roman" w:hAnsi="Times New Roman"/>
          <w:noProof/>
          <w:szCs w:val="24"/>
        </w:rPr>
        <w:t xml:space="preserve"> </w:t>
      </w:r>
      <w:r w:rsidRPr="001D0F33">
        <w:rPr>
          <w:rFonts w:ascii="Times New Roman" w:hAnsi="Times New Roman"/>
          <w:i/>
          <w:iCs/>
          <w:noProof/>
          <w:szCs w:val="24"/>
        </w:rPr>
        <w:t>Proceeding of International Seminar On Tarbiyah</w:t>
      </w:r>
      <w:r>
        <w:rPr>
          <w:rFonts w:ascii="Times New Roman" w:hAnsi="Times New Roman"/>
          <w:noProof/>
          <w:szCs w:val="24"/>
        </w:rPr>
        <w:t xml:space="preserve"> (</w:t>
      </w:r>
      <w:r w:rsidRPr="00CE4479">
        <w:rPr>
          <w:rFonts w:ascii="Times New Roman" w:hAnsi="Times New Roman"/>
          <w:noProof/>
          <w:szCs w:val="24"/>
        </w:rPr>
        <w:t xml:space="preserve">Institut Agama Islam </w:t>
      </w:r>
      <w:r w:rsidR="00282738">
        <w:rPr>
          <w:rFonts w:ascii="Times New Roman" w:hAnsi="Times New Roman"/>
          <w:noProof/>
          <w:szCs w:val="24"/>
        </w:rPr>
        <w:t xml:space="preserve"> </w:t>
      </w:r>
      <w:r w:rsidRPr="00CE4479">
        <w:rPr>
          <w:rFonts w:ascii="Times New Roman" w:hAnsi="Times New Roman"/>
          <w:noProof/>
          <w:szCs w:val="24"/>
        </w:rPr>
        <w:t>Negeri Bukittinggi</w:t>
      </w:r>
      <w:r>
        <w:rPr>
          <w:rFonts w:ascii="Times New Roman" w:hAnsi="Times New Roman"/>
          <w:noProof/>
          <w:szCs w:val="24"/>
        </w:rPr>
        <w:t>) pp. 75-83</w:t>
      </w:r>
    </w:p>
    <w:p w:rsidR="00282738" w:rsidRDefault="00417F9F" w:rsidP="00282738">
      <w:pPr>
        <w:widowControl w:val="0"/>
        <w:autoSpaceDE w:val="0"/>
        <w:autoSpaceDN w:val="0"/>
        <w:adjustRightInd w:val="0"/>
        <w:ind w:left="480" w:hanging="480"/>
        <w:rPr>
          <w:rFonts w:ascii="Times New Roman" w:hAnsi="Times New Roman"/>
          <w:b/>
          <w:noProof/>
          <w:szCs w:val="24"/>
        </w:rPr>
      </w:pPr>
      <w:r w:rsidRPr="00417F9F">
        <w:rPr>
          <w:rFonts w:ascii="Times New Roman" w:hAnsi="Times New Roman"/>
          <w:szCs w:val="22"/>
          <w:lang w:eastAsia="en-GB"/>
        </w:rPr>
        <w:t>[</w:t>
      </w:r>
      <w:r w:rsidR="00CE4479">
        <w:rPr>
          <w:rFonts w:ascii="Times New Roman" w:hAnsi="Times New Roman"/>
          <w:szCs w:val="22"/>
          <w:lang w:eastAsia="en-GB"/>
        </w:rPr>
        <w:t>14</w:t>
      </w:r>
      <w:r w:rsidR="00282738">
        <w:rPr>
          <w:rFonts w:ascii="Times New Roman" w:hAnsi="Times New Roman"/>
          <w:szCs w:val="22"/>
          <w:lang w:eastAsia="en-GB"/>
        </w:rPr>
        <w:t>]</w:t>
      </w:r>
      <w:r w:rsidR="00282738" w:rsidRPr="00282738">
        <w:rPr>
          <w:rFonts w:ascii="Times New Roman" w:hAnsi="Times New Roman"/>
          <w:noProof/>
          <w:szCs w:val="24"/>
        </w:rPr>
        <w:t xml:space="preserve"> </w:t>
      </w:r>
      <w:r w:rsidR="00282738">
        <w:rPr>
          <w:rFonts w:ascii="Times New Roman" w:hAnsi="Times New Roman"/>
          <w:noProof/>
          <w:szCs w:val="24"/>
        </w:rPr>
        <w:t xml:space="preserve">  Cibulskaite N 2013 </w:t>
      </w:r>
      <w:r w:rsidR="00282738" w:rsidRPr="001D0F33">
        <w:rPr>
          <w:rFonts w:ascii="Times New Roman" w:hAnsi="Times New Roman"/>
          <w:i/>
          <w:iCs/>
          <w:noProof/>
          <w:szCs w:val="24"/>
        </w:rPr>
        <w:t>Procedia - Social and Behavioral Sciences</w:t>
      </w:r>
      <w:r w:rsidR="00282738">
        <w:rPr>
          <w:rFonts w:ascii="Times New Roman" w:hAnsi="Times New Roman"/>
          <w:noProof/>
          <w:szCs w:val="24"/>
        </w:rPr>
        <w:t xml:space="preserve"> </w:t>
      </w:r>
      <w:r w:rsidR="00282738" w:rsidRPr="00282738">
        <w:rPr>
          <w:rFonts w:ascii="Times New Roman" w:hAnsi="Times New Roman"/>
          <w:b/>
          <w:noProof/>
          <w:szCs w:val="24"/>
        </w:rPr>
        <w:t>83</w:t>
      </w:r>
    </w:p>
    <w:p w:rsidR="00282738" w:rsidRPr="00282738" w:rsidRDefault="00282738" w:rsidP="00282738">
      <w:pPr>
        <w:widowControl w:val="0"/>
        <w:autoSpaceDE w:val="0"/>
        <w:autoSpaceDN w:val="0"/>
        <w:adjustRightInd w:val="0"/>
        <w:ind w:left="480" w:hanging="480"/>
        <w:rPr>
          <w:rFonts w:ascii="Times New Roman" w:hAnsi="Times New Roman"/>
          <w:noProof/>
          <w:szCs w:val="24"/>
        </w:rPr>
      </w:pPr>
      <w:r w:rsidRPr="00282738">
        <w:rPr>
          <w:rFonts w:ascii="Times New Roman" w:hAnsi="Times New Roman"/>
          <w:noProof/>
          <w:szCs w:val="24"/>
        </w:rPr>
        <w:t>[15]</w:t>
      </w:r>
      <w:r>
        <w:rPr>
          <w:rFonts w:ascii="Times New Roman" w:hAnsi="Times New Roman"/>
          <w:noProof/>
          <w:szCs w:val="24"/>
        </w:rPr>
        <w:t xml:space="preserve">   Azwar 2010 Metode Penelitian (Yogyakarta: Pustaka Pelajar)</w:t>
      </w:r>
    </w:p>
    <w:p w:rsidR="00E62161" w:rsidRPr="00B46AC1" w:rsidRDefault="00E62161" w:rsidP="00282738">
      <w:pPr>
        <w:autoSpaceDE w:val="0"/>
        <w:autoSpaceDN w:val="0"/>
        <w:adjustRightInd w:val="0"/>
        <w:ind w:left="900" w:hanging="900"/>
        <w:jc w:val="both"/>
        <w:rPr>
          <w:rFonts w:ascii="Times New Roman" w:hAnsi="Times New Roman"/>
          <w:i/>
          <w:iCs/>
          <w:szCs w:val="22"/>
          <w:lang w:val="en-US" w:eastAsia="en-GB"/>
        </w:rPr>
      </w:pPr>
    </w:p>
    <w:p w:rsidR="001546F8" w:rsidRPr="001546F8" w:rsidRDefault="001546F8" w:rsidP="00E80537">
      <w:pPr>
        <w:autoSpaceDE w:val="0"/>
        <w:autoSpaceDN w:val="0"/>
        <w:adjustRightInd w:val="0"/>
        <w:jc w:val="both"/>
        <w:rPr>
          <w:rFonts w:ascii="Times" w:hAnsi="Times" w:cs="Times"/>
          <w:szCs w:val="22"/>
          <w:lang w:val="en-US" w:eastAsia="en-GB"/>
        </w:rPr>
      </w:pPr>
      <w:r>
        <w:rPr>
          <w:rFonts w:ascii="Times New Roman" w:hAnsi="Times New Roman"/>
          <w:b/>
        </w:rPr>
        <w:t>Acknowledgements</w:t>
      </w:r>
      <w:r>
        <w:br/>
      </w:r>
      <w:r w:rsidR="00E80537">
        <w:rPr>
          <w:rFonts w:ascii="Times" w:hAnsi="Times" w:cs="Times"/>
          <w:szCs w:val="22"/>
          <w:lang w:val="en-US" w:eastAsia="en-GB"/>
        </w:rPr>
        <w:t>Praise be</w:t>
      </w:r>
      <w:r>
        <w:rPr>
          <w:rFonts w:ascii="Times" w:hAnsi="Times" w:cs="Times"/>
          <w:szCs w:val="22"/>
          <w:lang w:val="en-US" w:eastAsia="en-GB"/>
        </w:rPr>
        <w:t xml:space="preserve"> to Allah SWT for blessings and mercy so that the writing of this article is completed.</w:t>
      </w:r>
      <w:r>
        <w:rPr>
          <w:rFonts w:ascii="Times New Roman" w:hAnsi="Times New Roman"/>
          <w:color w:val="212121"/>
          <w:shd w:val="clear" w:color="auto" w:fill="FFFFFF"/>
        </w:rPr>
        <w:t xml:space="preserve"> </w:t>
      </w:r>
      <w:r>
        <w:rPr>
          <w:rFonts w:ascii="Times" w:hAnsi="Times" w:cs="Times"/>
          <w:szCs w:val="22"/>
          <w:lang w:val="en-US" w:eastAsia="en-GB"/>
        </w:rPr>
        <w:t>In carrying out the activities of writing this article can’t be separated from the guidance and assistance of various parties both moral, material and spiritual.</w:t>
      </w:r>
      <w:r>
        <w:rPr>
          <w:rFonts w:ascii="Times New Roman" w:hAnsi="Times New Roman"/>
          <w:color w:val="212121"/>
          <w:shd w:val="clear" w:color="auto" w:fill="FFFFFF"/>
        </w:rPr>
        <w:t xml:space="preserve"> </w:t>
      </w:r>
      <w:r>
        <w:rPr>
          <w:rFonts w:ascii="Times" w:hAnsi="Times" w:cs="Times"/>
          <w:szCs w:val="22"/>
          <w:lang w:val="en-US" w:eastAsia="en-GB"/>
        </w:rPr>
        <w:t>Therefore, the a</w:t>
      </w:r>
      <w:r w:rsidR="004359A3">
        <w:rPr>
          <w:rFonts w:ascii="Times" w:hAnsi="Times" w:cs="Times"/>
          <w:szCs w:val="22"/>
          <w:lang w:val="en-US" w:eastAsia="en-GB"/>
        </w:rPr>
        <w:t>uthor would like to thank to Mr</w:t>
      </w:r>
      <w:r>
        <w:rPr>
          <w:rFonts w:ascii="Times" w:hAnsi="Times" w:cs="Times"/>
          <w:szCs w:val="22"/>
          <w:lang w:val="en-US" w:eastAsia="en-GB"/>
        </w:rPr>
        <w:t>. Dr.</w:t>
      </w:r>
      <w:r w:rsidR="004359A3">
        <w:rPr>
          <w:rFonts w:ascii="Times" w:hAnsi="Times" w:cs="Times"/>
          <w:szCs w:val="22"/>
          <w:lang w:val="en-US" w:eastAsia="en-GB"/>
        </w:rPr>
        <w:t xml:space="preserve"> </w:t>
      </w:r>
      <w:proofErr w:type="spellStart"/>
      <w:r w:rsidR="004359A3">
        <w:rPr>
          <w:rFonts w:ascii="Times" w:hAnsi="Times" w:cs="Times"/>
          <w:szCs w:val="22"/>
          <w:lang w:val="en-US" w:eastAsia="en-GB"/>
        </w:rPr>
        <w:t>Jailani</w:t>
      </w:r>
      <w:proofErr w:type="spellEnd"/>
      <w:r w:rsidR="004359A3">
        <w:rPr>
          <w:rFonts w:ascii="Times" w:hAnsi="Times" w:cs="Times"/>
          <w:szCs w:val="22"/>
          <w:lang w:val="en-US" w:eastAsia="en-GB"/>
        </w:rPr>
        <w:t xml:space="preserve">, M. </w:t>
      </w:r>
      <w:proofErr w:type="spellStart"/>
      <w:r w:rsidR="004359A3">
        <w:rPr>
          <w:rFonts w:ascii="Times" w:hAnsi="Times" w:cs="Times"/>
          <w:szCs w:val="22"/>
          <w:lang w:val="en-US" w:eastAsia="en-GB"/>
        </w:rPr>
        <w:t>Pd</w:t>
      </w:r>
      <w:proofErr w:type="spellEnd"/>
      <w:r>
        <w:rPr>
          <w:rFonts w:ascii="Times" w:hAnsi="Times" w:cs="Times"/>
          <w:szCs w:val="22"/>
          <w:lang w:val="en-US" w:eastAsia="en-GB"/>
        </w:rPr>
        <w:t xml:space="preserve"> as a lecturer who gave directions and guidance in writing this article. Further, the author also would like to thanks to parents who have given moral and material encouragement and support so that this article can be properly compiled and friends of Yogyakarta State University who have provided input,</w:t>
      </w:r>
      <w:r w:rsidR="00ED55CE">
        <w:rPr>
          <w:rFonts w:ascii="Times" w:hAnsi="Times" w:cs="Times"/>
          <w:szCs w:val="22"/>
          <w:lang w:val="en-US" w:eastAsia="en-GB"/>
        </w:rPr>
        <w:t xml:space="preserve"> </w:t>
      </w:r>
      <w:r>
        <w:rPr>
          <w:rFonts w:ascii="Times" w:hAnsi="Times" w:cs="Times"/>
          <w:szCs w:val="22"/>
          <w:lang w:val="en-US" w:eastAsia="en-GB"/>
        </w:rPr>
        <w:t>assistance and support.</w:t>
      </w:r>
    </w:p>
    <w:p w:rsidR="001546F8" w:rsidRDefault="001546F8" w:rsidP="00E80537">
      <w:pPr>
        <w:pStyle w:val="Reference"/>
        <w:rPr>
          <w:rFonts w:ascii="Times New Roman" w:hAnsi="Times New Roman"/>
          <w:b/>
        </w:rPr>
      </w:pPr>
    </w:p>
    <w:p w:rsidR="00953691" w:rsidRPr="00DB72F8" w:rsidRDefault="00953691" w:rsidP="00953691">
      <w:pPr>
        <w:pStyle w:val="NormalWeb"/>
        <w:tabs>
          <w:tab w:val="left" w:pos="630"/>
          <w:tab w:val="left" w:pos="720"/>
        </w:tabs>
        <w:spacing w:before="0" w:beforeAutospacing="0"/>
        <w:ind w:left="990" w:hanging="990"/>
        <w:jc w:val="both"/>
        <w:rPr>
          <w:rFonts w:ascii="Times New Roman" w:hAnsi="Times New Roman" w:cs="Times New Roman"/>
          <w:color w:val="auto"/>
          <w:sz w:val="22"/>
          <w:szCs w:val="22"/>
        </w:rPr>
      </w:pPr>
    </w:p>
    <w:p w:rsidR="009610C5" w:rsidRPr="00DB72F8" w:rsidRDefault="009610C5" w:rsidP="009610C5">
      <w:pPr>
        <w:pStyle w:val="NormalWeb"/>
        <w:spacing w:before="0" w:beforeAutospacing="0"/>
        <w:rPr>
          <w:rFonts w:ascii="Times New Roman" w:hAnsi="Times New Roman"/>
          <w:sz w:val="22"/>
          <w:szCs w:val="22"/>
          <w:lang w:eastAsia="en-GB"/>
        </w:rPr>
      </w:pPr>
    </w:p>
    <w:p w:rsidR="009610C5" w:rsidRPr="00DB72F8" w:rsidRDefault="009610C5" w:rsidP="009610C5">
      <w:pPr>
        <w:pStyle w:val="NormalWeb"/>
        <w:spacing w:before="0" w:beforeAutospacing="0"/>
        <w:ind w:left="990" w:hanging="990"/>
        <w:rPr>
          <w:rFonts w:ascii="Times New Roman" w:hAnsi="Times New Roman" w:cs="Times New Roman"/>
          <w:color w:val="auto"/>
          <w:sz w:val="22"/>
          <w:szCs w:val="22"/>
        </w:rPr>
      </w:pPr>
    </w:p>
    <w:p w:rsidR="009610C5" w:rsidRPr="00DB72F8" w:rsidRDefault="009610C5" w:rsidP="00295D91">
      <w:pPr>
        <w:tabs>
          <w:tab w:val="left" w:pos="540"/>
        </w:tabs>
        <w:autoSpaceDE w:val="0"/>
        <w:autoSpaceDN w:val="0"/>
        <w:adjustRightInd w:val="0"/>
        <w:ind w:left="990" w:hanging="990"/>
        <w:rPr>
          <w:rFonts w:ascii="Times New Roman" w:hAnsi="Times New Roman"/>
          <w:szCs w:val="22"/>
          <w:lang w:val="en-US" w:eastAsia="en-GB"/>
        </w:rPr>
      </w:pPr>
      <w:r w:rsidRPr="00DB72F8">
        <w:rPr>
          <w:rFonts w:ascii="Times New Roman" w:hAnsi="Times New Roman"/>
          <w:szCs w:val="22"/>
          <w:lang w:val="en-US" w:eastAsia="en-GB"/>
        </w:rPr>
        <w:tab/>
        <w:t xml:space="preserve">  </w:t>
      </w:r>
    </w:p>
    <w:p w:rsidR="00295D91" w:rsidRPr="00DB72F8" w:rsidRDefault="00295D91" w:rsidP="00295D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szCs w:val="22"/>
          <w:lang w:val="en-US"/>
        </w:rPr>
      </w:pPr>
      <w:r w:rsidRPr="00DB72F8">
        <w:rPr>
          <w:rStyle w:val="Hyperlink"/>
          <w:rFonts w:ascii="Times New Roman" w:hAnsi="Times New Roman"/>
          <w:color w:val="auto"/>
          <w:szCs w:val="22"/>
          <w:u w:val="none"/>
          <w:lang w:val="en-US"/>
        </w:rPr>
        <w:tab/>
      </w:r>
    </w:p>
    <w:p w:rsidR="00E577F6" w:rsidRPr="00DB72F8" w:rsidRDefault="00E577F6" w:rsidP="00E577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color w:val="000000"/>
          <w:szCs w:val="22"/>
          <w:lang w:val="en-US" w:eastAsia="en-GB"/>
        </w:rPr>
      </w:pPr>
    </w:p>
    <w:p w:rsidR="00E577F6" w:rsidRPr="00DB72F8" w:rsidRDefault="00E577F6" w:rsidP="00E577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900" w:hanging="900"/>
        <w:jc w:val="both"/>
        <w:rPr>
          <w:rFonts w:ascii="Times New Roman" w:hAnsi="Times New Roman"/>
          <w:color w:val="000000"/>
          <w:sz w:val="20"/>
          <w:lang w:val="en-US" w:eastAsia="en-GB"/>
        </w:rPr>
      </w:pPr>
    </w:p>
    <w:p w:rsidR="008A554B" w:rsidRPr="00DB72F8" w:rsidRDefault="008A554B" w:rsidP="008A554B">
      <w:pPr>
        <w:tabs>
          <w:tab w:val="left" w:pos="0"/>
          <w:tab w:val="left" w:pos="540"/>
        </w:tabs>
        <w:jc w:val="both"/>
        <w:rPr>
          <w:rFonts w:ascii="Times New Roman" w:hAnsi="Times New Roman"/>
          <w:sz w:val="24"/>
          <w:szCs w:val="24"/>
          <w:lang w:val="en-US"/>
        </w:rPr>
      </w:pPr>
    </w:p>
    <w:p w:rsidR="00E665DB" w:rsidRPr="00DB72F8" w:rsidRDefault="00E665DB" w:rsidP="008A554B">
      <w:pPr>
        <w:pStyle w:val="NormalWeb"/>
        <w:spacing w:after="0" w:afterAutospacing="0"/>
        <w:jc w:val="both"/>
        <w:rPr>
          <w:rFonts w:ascii="Times New Roman" w:hAnsi="Times New Roman" w:cs="Times New Roman"/>
          <w:color w:val="auto"/>
          <w:sz w:val="22"/>
          <w:szCs w:val="22"/>
        </w:rPr>
      </w:pPr>
    </w:p>
    <w:p w:rsidR="00E665DB" w:rsidRPr="00DB72F8" w:rsidRDefault="00E665DB" w:rsidP="00E665DB">
      <w:pPr>
        <w:pStyle w:val="NormalWeb"/>
        <w:spacing w:before="0" w:beforeAutospacing="0"/>
        <w:ind w:left="540" w:hanging="540"/>
        <w:jc w:val="both"/>
        <w:rPr>
          <w:rFonts w:ascii="Times New Roman" w:hAnsi="Times New Roman" w:cs="Times New Roman"/>
          <w:color w:val="auto"/>
        </w:rPr>
      </w:pPr>
    </w:p>
    <w:p w:rsidR="00EA3F4B" w:rsidRPr="00DB72F8" w:rsidRDefault="00EA3F4B" w:rsidP="00E665DB">
      <w:pPr>
        <w:pStyle w:val="Reference"/>
        <w:tabs>
          <w:tab w:val="clear" w:pos="709"/>
          <w:tab w:val="left" w:pos="851"/>
        </w:tabs>
        <w:rPr>
          <w:rFonts w:ascii="Times New Roman" w:hAnsi="Times New Roman"/>
          <w:lang w:val="en-US"/>
        </w:rPr>
      </w:pPr>
    </w:p>
    <w:p w:rsidR="00E665DB" w:rsidRPr="00DB72F8" w:rsidRDefault="00E665DB" w:rsidP="00E665DB">
      <w:pPr>
        <w:pStyle w:val="Reference"/>
        <w:tabs>
          <w:tab w:val="clear" w:pos="709"/>
          <w:tab w:val="left" w:pos="851"/>
        </w:tabs>
        <w:rPr>
          <w:rFonts w:ascii="Times New Roman" w:hAnsi="Times New Roman"/>
          <w:lang w:val="en-US"/>
        </w:rPr>
      </w:pPr>
    </w:p>
    <w:p w:rsidR="00E665DB" w:rsidRPr="00DB72F8" w:rsidRDefault="00E665DB" w:rsidP="00E665DB">
      <w:pPr>
        <w:pStyle w:val="Reference"/>
        <w:tabs>
          <w:tab w:val="clear" w:pos="709"/>
          <w:tab w:val="left" w:pos="851"/>
        </w:tabs>
        <w:rPr>
          <w:rFonts w:ascii="Times New Roman" w:hAnsi="Times New Roman"/>
          <w:lang w:val="en-US"/>
        </w:rPr>
      </w:pPr>
    </w:p>
    <w:p w:rsidR="00E665DB" w:rsidRPr="00DB72F8" w:rsidRDefault="00E665DB" w:rsidP="00E665DB">
      <w:pPr>
        <w:pStyle w:val="Reference"/>
        <w:tabs>
          <w:tab w:val="clear" w:pos="709"/>
          <w:tab w:val="left" w:pos="851"/>
        </w:tabs>
        <w:rPr>
          <w:rFonts w:ascii="Times New Roman" w:hAnsi="Times New Roman"/>
          <w:lang w:val="en-US"/>
        </w:rPr>
      </w:pPr>
    </w:p>
    <w:p w:rsidR="00E665DB" w:rsidRPr="00DB72F8" w:rsidRDefault="00E665DB" w:rsidP="00E665DB">
      <w:pPr>
        <w:pStyle w:val="Reference"/>
        <w:tabs>
          <w:tab w:val="clear" w:pos="709"/>
          <w:tab w:val="left" w:pos="851"/>
        </w:tabs>
        <w:rPr>
          <w:rFonts w:ascii="Times New Roman" w:hAnsi="Times New Roman"/>
        </w:rPr>
      </w:pPr>
    </w:p>
    <w:p w:rsidR="00EA3F4B" w:rsidRPr="00DB72F8" w:rsidRDefault="00EA3F4B">
      <w:pPr>
        <w:pStyle w:val="BodyChar"/>
        <w:rPr>
          <w:rFonts w:ascii="Times New Roman" w:hAnsi="Times New Roman"/>
        </w:rPr>
      </w:pPr>
    </w:p>
    <w:sectPr w:rsidR="00EA3F4B" w:rsidRPr="00DB72F8" w:rsidSect="009A169E">
      <w:headerReference w:type="default" r:id="rId8"/>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40F" w:rsidRDefault="0040340F">
      <w:r>
        <w:separator/>
      </w:r>
    </w:p>
  </w:endnote>
  <w:endnote w:type="continuationSeparator" w:id="0">
    <w:p w:rsidR="0040340F" w:rsidRDefault="0040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B2"/>
    <w:family w:val="auto"/>
    <w:notTrueType/>
    <w:pitch w:val="default"/>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40F" w:rsidRPr="00043761" w:rsidRDefault="0040340F">
      <w:pPr>
        <w:pStyle w:val="Bulleted"/>
        <w:numPr>
          <w:ilvl w:val="0"/>
          <w:numId w:val="0"/>
        </w:numPr>
        <w:rPr>
          <w:rFonts w:ascii="Sabon" w:hAnsi="Sabon"/>
          <w:color w:val="auto"/>
          <w:szCs w:val="20"/>
        </w:rPr>
      </w:pPr>
      <w:r>
        <w:separator/>
      </w:r>
    </w:p>
  </w:footnote>
  <w:footnote w:type="continuationSeparator" w:id="0">
    <w:p w:rsidR="0040340F" w:rsidRDefault="004034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209" w:rsidRDefault="00D46209">
    <w:pPr>
      <w:pStyle w:val="Header"/>
    </w:pPr>
  </w:p>
  <w:p w:rsidR="00D46209" w:rsidRDefault="00D46209">
    <w:pPr>
      <w:pStyle w:val="Header"/>
    </w:pPr>
  </w:p>
  <w:p w:rsidR="00D46209" w:rsidRDefault="00D46209">
    <w:pPr>
      <w:pStyle w:val="Header"/>
    </w:pPr>
  </w:p>
  <w:p w:rsidR="00D46209" w:rsidRDefault="00D46209">
    <w:pPr>
      <w:pStyle w:val="Header"/>
    </w:pPr>
  </w:p>
  <w:p w:rsidR="00D46209" w:rsidRDefault="00D46209">
    <w:pPr>
      <w:pStyle w:val="Header"/>
    </w:pPr>
  </w:p>
  <w:p w:rsidR="00D46209" w:rsidRDefault="00D462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31BC3"/>
    <w:multiLevelType w:val="hybridMultilevel"/>
    <w:tmpl w:val="E386098A"/>
    <w:lvl w:ilvl="0" w:tplc="04090001">
      <w:start w:val="1"/>
      <w:numFmt w:val="bullet"/>
      <w:lvlText w:val=""/>
      <w:lvlJc w:val="left"/>
      <w:pPr>
        <w:ind w:left="720" w:hanging="360"/>
      </w:pPr>
      <w:rPr>
        <w:rFonts w:ascii="Symbol" w:hAnsi="Symbol" w:hint="default"/>
      </w:rPr>
    </w:lvl>
    <w:lvl w:ilvl="1" w:tplc="D90E68C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126C4D"/>
    <w:multiLevelType w:val="hybridMultilevel"/>
    <w:tmpl w:val="0536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651470"/>
    <w:multiLevelType w:val="hybridMultilevel"/>
    <w:tmpl w:val="D5C8189E"/>
    <w:lvl w:ilvl="0" w:tplc="ECC25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D8210C"/>
    <w:multiLevelType w:val="multilevel"/>
    <w:tmpl w:val="E70443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15:restartNumberingAfterBreak="0">
    <w:nsid w:val="20EF1CC6"/>
    <w:multiLevelType w:val="hybridMultilevel"/>
    <w:tmpl w:val="713433D2"/>
    <w:lvl w:ilvl="0" w:tplc="7ABAA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AC5867"/>
    <w:multiLevelType w:val="hybridMultilevel"/>
    <w:tmpl w:val="31526830"/>
    <w:lvl w:ilvl="0" w:tplc="7F704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667C93"/>
    <w:multiLevelType w:val="hybridMultilevel"/>
    <w:tmpl w:val="93EA11AA"/>
    <w:lvl w:ilvl="0" w:tplc="167E2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A38589E"/>
    <w:multiLevelType w:val="hybridMultilevel"/>
    <w:tmpl w:val="2EA620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9E20FD"/>
    <w:multiLevelType w:val="hybridMultilevel"/>
    <w:tmpl w:val="0054F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5D09C3"/>
    <w:multiLevelType w:val="hybridMultilevel"/>
    <w:tmpl w:val="7666C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1FB7C06"/>
    <w:multiLevelType w:val="hybridMultilevel"/>
    <w:tmpl w:val="24CACEEE"/>
    <w:lvl w:ilvl="0" w:tplc="2FA67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D6584"/>
    <w:multiLevelType w:val="hybridMultilevel"/>
    <w:tmpl w:val="6FD4AE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1B66A6"/>
    <w:multiLevelType w:val="hybridMultilevel"/>
    <w:tmpl w:val="8982C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AD5699"/>
    <w:multiLevelType w:val="multilevel"/>
    <w:tmpl w:val="D194C6F8"/>
    <w:lvl w:ilvl="0">
      <w:start w:val="1"/>
      <w:numFmt w:val="decimal"/>
      <w:pStyle w:val="section"/>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3FF09B4"/>
    <w:multiLevelType w:val="multilevel"/>
    <w:tmpl w:val="4D5C4EA8"/>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850038"/>
    <w:multiLevelType w:val="multilevel"/>
    <w:tmpl w:val="23D2B7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0C459DC"/>
    <w:multiLevelType w:val="hybridMultilevel"/>
    <w:tmpl w:val="8982C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5254B"/>
    <w:multiLevelType w:val="hybridMultilevel"/>
    <w:tmpl w:val="0D967F4A"/>
    <w:lvl w:ilvl="0" w:tplc="A6326FEA">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357BDE"/>
    <w:multiLevelType w:val="multilevel"/>
    <w:tmpl w:val="AF864DA6"/>
    <w:lvl w:ilvl="0">
      <w:start w:val="3"/>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440" w:hanging="1440"/>
      </w:pPr>
      <w:rPr>
        <w:rFonts w:ascii="Times" w:hAnsi="Times" w:hint="default"/>
      </w:rPr>
    </w:lvl>
  </w:abstractNum>
  <w:abstractNum w:abstractNumId="35" w15:restartNumberingAfterBreak="0">
    <w:nsid w:val="79713469"/>
    <w:multiLevelType w:val="hybridMultilevel"/>
    <w:tmpl w:val="AC3C2D36"/>
    <w:lvl w:ilvl="0" w:tplc="CF1054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7BDD28A8"/>
    <w:multiLevelType w:val="hybridMultilevel"/>
    <w:tmpl w:val="63EA9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5"/>
  </w:num>
  <w:num w:numId="13">
    <w:abstractNumId w:val="17"/>
  </w:num>
  <w:num w:numId="14">
    <w:abstractNumId w:val="11"/>
  </w:num>
  <w:num w:numId="15">
    <w:abstractNumId w:val="37"/>
  </w:num>
  <w:num w:numId="16">
    <w:abstractNumId w:val="13"/>
  </w:num>
  <w:num w:numId="17">
    <w:abstractNumId w:val="12"/>
  </w:num>
  <w:num w:numId="18">
    <w:abstractNumId w:val="30"/>
  </w:num>
  <w:num w:numId="19">
    <w:abstractNumId w:val="14"/>
  </w:num>
  <w:num w:numId="20">
    <w:abstractNumId w:val="23"/>
  </w:num>
  <w:num w:numId="21">
    <w:abstractNumId w:val="36"/>
  </w:num>
  <w:num w:numId="22">
    <w:abstractNumId w:val="27"/>
  </w:num>
  <w:num w:numId="23">
    <w:abstractNumId w:val="10"/>
  </w:num>
  <w:num w:numId="24">
    <w:abstractNumId w:val="26"/>
  </w:num>
  <w:num w:numId="25">
    <w:abstractNumId w:val="20"/>
  </w:num>
  <w:num w:numId="26">
    <w:abstractNumId w:val="18"/>
  </w:num>
  <w:num w:numId="27">
    <w:abstractNumId w:val="35"/>
  </w:num>
  <w:num w:numId="28">
    <w:abstractNumId w:val="19"/>
  </w:num>
  <w:num w:numId="29">
    <w:abstractNumId w:val="15"/>
  </w:num>
  <w:num w:numId="30">
    <w:abstractNumId w:val="31"/>
  </w:num>
  <w:num w:numId="31">
    <w:abstractNumId w:val="22"/>
  </w:num>
  <w:num w:numId="32">
    <w:abstractNumId w:val="29"/>
  </w:num>
  <w:num w:numId="33">
    <w:abstractNumId w:val="16"/>
  </w:num>
  <w:num w:numId="34">
    <w:abstractNumId w:val="34"/>
  </w:num>
  <w:num w:numId="35">
    <w:abstractNumId w:val="33"/>
  </w:num>
  <w:num w:numId="36">
    <w:abstractNumId w:val="32"/>
  </w:num>
  <w:num w:numId="37">
    <w:abstractNumId w:val="29"/>
    <w:lvlOverride w:ilvl="0">
      <w:startOverride w:val="3"/>
    </w:lvlOverride>
    <w:lvlOverride w:ilvl="1">
      <w:startOverride w:val="2"/>
    </w:lvlOverride>
  </w:num>
  <w:num w:numId="38">
    <w:abstractNumId w:val="28"/>
  </w:num>
  <w:num w:numId="39">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64" w:dllVersion="131078" w:nlCheck="1" w:checkStyle="0"/>
  <w:activeWritingStyle w:appName="MSWord" w:lang="en-US" w:vendorID="64" w:dllVersion="131078" w:nlCheck="1" w:checkStyle="0"/>
  <w:activeWritingStyle w:appName="MSWord" w:lang="en-ID"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04A99"/>
    <w:rsid w:val="00017752"/>
    <w:rsid w:val="00024AD9"/>
    <w:rsid w:val="000252ED"/>
    <w:rsid w:val="00030D84"/>
    <w:rsid w:val="00043E92"/>
    <w:rsid w:val="0004572C"/>
    <w:rsid w:val="00047C3A"/>
    <w:rsid w:val="00062491"/>
    <w:rsid w:val="00066D22"/>
    <w:rsid w:val="00066E64"/>
    <w:rsid w:val="000676D2"/>
    <w:rsid w:val="000706B3"/>
    <w:rsid w:val="00071FA9"/>
    <w:rsid w:val="000855F7"/>
    <w:rsid w:val="000873B8"/>
    <w:rsid w:val="000920C6"/>
    <w:rsid w:val="00094C16"/>
    <w:rsid w:val="000B7E84"/>
    <w:rsid w:val="000C0137"/>
    <w:rsid w:val="000C6C95"/>
    <w:rsid w:val="000D394C"/>
    <w:rsid w:val="000D3F01"/>
    <w:rsid w:val="000D7644"/>
    <w:rsid w:val="000E6635"/>
    <w:rsid w:val="000F0289"/>
    <w:rsid w:val="000F2649"/>
    <w:rsid w:val="00102953"/>
    <w:rsid w:val="00106397"/>
    <w:rsid w:val="00107864"/>
    <w:rsid w:val="00110530"/>
    <w:rsid w:val="00114EC0"/>
    <w:rsid w:val="00120C4D"/>
    <w:rsid w:val="00121DE5"/>
    <w:rsid w:val="0012515A"/>
    <w:rsid w:val="001266B6"/>
    <w:rsid w:val="00127737"/>
    <w:rsid w:val="00136439"/>
    <w:rsid w:val="00136803"/>
    <w:rsid w:val="00136AB1"/>
    <w:rsid w:val="00137524"/>
    <w:rsid w:val="001421A8"/>
    <w:rsid w:val="001546F8"/>
    <w:rsid w:val="0016470E"/>
    <w:rsid w:val="001652F0"/>
    <w:rsid w:val="00165E82"/>
    <w:rsid w:val="0017062B"/>
    <w:rsid w:val="0017472D"/>
    <w:rsid w:val="0018340A"/>
    <w:rsid w:val="00197F2F"/>
    <w:rsid w:val="001A08EE"/>
    <w:rsid w:val="001A337A"/>
    <w:rsid w:val="001B0819"/>
    <w:rsid w:val="001B41FE"/>
    <w:rsid w:val="001B6464"/>
    <w:rsid w:val="001C42D1"/>
    <w:rsid w:val="001D0F33"/>
    <w:rsid w:val="001E3044"/>
    <w:rsid w:val="001E6D2A"/>
    <w:rsid w:val="001F0686"/>
    <w:rsid w:val="00204569"/>
    <w:rsid w:val="00211696"/>
    <w:rsid w:val="00211972"/>
    <w:rsid w:val="002204B4"/>
    <w:rsid w:val="00223F5A"/>
    <w:rsid w:val="00224A54"/>
    <w:rsid w:val="00227269"/>
    <w:rsid w:val="00234E43"/>
    <w:rsid w:val="0023621E"/>
    <w:rsid w:val="00242094"/>
    <w:rsid w:val="00256112"/>
    <w:rsid w:val="002730A0"/>
    <w:rsid w:val="0027604E"/>
    <w:rsid w:val="00282738"/>
    <w:rsid w:val="00287035"/>
    <w:rsid w:val="0029222F"/>
    <w:rsid w:val="002947C8"/>
    <w:rsid w:val="00295D91"/>
    <w:rsid w:val="002B3AF4"/>
    <w:rsid w:val="002B6FF2"/>
    <w:rsid w:val="002C2245"/>
    <w:rsid w:val="002C2CBA"/>
    <w:rsid w:val="002D2278"/>
    <w:rsid w:val="002E194C"/>
    <w:rsid w:val="002E71DC"/>
    <w:rsid w:val="0030110C"/>
    <w:rsid w:val="00310F28"/>
    <w:rsid w:val="00315811"/>
    <w:rsid w:val="0032568A"/>
    <w:rsid w:val="00325BBA"/>
    <w:rsid w:val="0033548A"/>
    <w:rsid w:val="003363EC"/>
    <w:rsid w:val="003608F8"/>
    <w:rsid w:val="00361D98"/>
    <w:rsid w:val="003631F7"/>
    <w:rsid w:val="0036712A"/>
    <w:rsid w:val="003713F1"/>
    <w:rsid w:val="00371F4A"/>
    <w:rsid w:val="003722BC"/>
    <w:rsid w:val="00373F52"/>
    <w:rsid w:val="00383D9F"/>
    <w:rsid w:val="00385BF6"/>
    <w:rsid w:val="00391A4E"/>
    <w:rsid w:val="003A1B38"/>
    <w:rsid w:val="003A3BD9"/>
    <w:rsid w:val="003A57A1"/>
    <w:rsid w:val="003B34C1"/>
    <w:rsid w:val="003B591E"/>
    <w:rsid w:val="003D127B"/>
    <w:rsid w:val="003D5A70"/>
    <w:rsid w:val="003E07EE"/>
    <w:rsid w:val="003E7ACE"/>
    <w:rsid w:val="003F4D7D"/>
    <w:rsid w:val="003F5CA6"/>
    <w:rsid w:val="003F6BD3"/>
    <w:rsid w:val="00400A0E"/>
    <w:rsid w:val="00400E09"/>
    <w:rsid w:val="00402130"/>
    <w:rsid w:val="0040340F"/>
    <w:rsid w:val="00404A8D"/>
    <w:rsid w:val="004069D1"/>
    <w:rsid w:val="004074FB"/>
    <w:rsid w:val="004101AA"/>
    <w:rsid w:val="00411DE0"/>
    <w:rsid w:val="00417F9F"/>
    <w:rsid w:val="004204A5"/>
    <w:rsid w:val="00422641"/>
    <w:rsid w:val="004359A3"/>
    <w:rsid w:val="00436BCA"/>
    <w:rsid w:val="00437175"/>
    <w:rsid w:val="004504A9"/>
    <w:rsid w:val="0045383A"/>
    <w:rsid w:val="0046009F"/>
    <w:rsid w:val="00461FC1"/>
    <w:rsid w:val="00466372"/>
    <w:rsid w:val="00466947"/>
    <w:rsid w:val="00475661"/>
    <w:rsid w:val="00476326"/>
    <w:rsid w:val="00480A2E"/>
    <w:rsid w:val="004846CB"/>
    <w:rsid w:val="004977B0"/>
    <w:rsid w:val="004A5AC1"/>
    <w:rsid w:val="004D2C2B"/>
    <w:rsid w:val="004D7A6D"/>
    <w:rsid w:val="004E15CB"/>
    <w:rsid w:val="004E403A"/>
    <w:rsid w:val="004E4236"/>
    <w:rsid w:val="004E71C2"/>
    <w:rsid w:val="004F0423"/>
    <w:rsid w:val="004F2E3C"/>
    <w:rsid w:val="0050153F"/>
    <w:rsid w:val="00503459"/>
    <w:rsid w:val="00515526"/>
    <w:rsid w:val="00520041"/>
    <w:rsid w:val="00521A70"/>
    <w:rsid w:val="00526C53"/>
    <w:rsid w:val="00542C6A"/>
    <w:rsid w:val="005464E8"/>
    <w:rsid w:val="00546A9F"/>
    <w:rsid w:val="00555075"/>
    <w:rsid w:val="00556853"/>
    <w:rsid w:val="0057463B"/>
    <w:rsid w:val="005860D0"/>
    <w:rsid w:val="005A595E"/>
    <w:rsid w:val="005B40B6"/>
    <w:rsid w:val="005B5B4E"/>
    <w:rsid w:val="005B76DF"/>
    <w:rsid w:val="005C0E8B"/>
    <w:rsid w:val="005C24F9"/>
    <w:rsid w:val="005C5197"/>
    <w:rsid w:val="005D71E8"/>
    <w:rsid w:val="005D7A4E"/>
    <w:rsid w:val="005E0BC7"/>
    <w:rsid w:val="005E17C6"/>
    <w:rsid w:val="005E3E6C"/>
    <w:rsid w:val="005E7095"/>
    <w:rsid w:val="005F03B4"/>
    <w:rsid w:val="005F18C8"/>
    <w:rsid w:val="005F3302"/>
    <w:rsid w:val="005F3490"/>
    <w:rsid w:val="005F68E5"/>
    <w:rsid w:val="0060043E"/>
    <w:rsid w:val="00603962"/>
    <w:rsid w:val="00605135"/>
    <w:rsid w:val="00620AB4"/>
    <w:rsid w:val="00622351"/>
    <w:rsid w:val="006229B1"/>
    <w:rsid w:val="0062601A"/>
    <w:rsid w:val="00631FBF"/>
    <w:rsid w:val="00643D46"/>
    <w:rsid w:val="00645345"/>
    <w:rsid w:val="00655BEC"/>
    <w:rsid w:val="00693684"/>
    <w:rsid w:val="0069433C"/>
    <w:rsid w:val="006945C8"/>
    <w:rsid w:val="006962EF"/>
    <w:rsid w:val="006A65A8"/>
    <w:rsid w:val="006B206D"/>
    <w:rsid w:val="006C1694"/>
    <w:rsid w:val="006C4BB5"/>
    <w:rsid w:val="006D0033"/>
    <w:rsid w:val="006D3F45"/>
    <w:rsid w:val="006E490A"/>
    <w:rsid w:val="006F3B35"/>
    <w:rsid w:val="006F5949"/>
    <w:rsid w:val="007019AE"/>
    <w:rsid w:val="00703318"/>
    <w:rsid w:val="00704C97"/>
    <w:rsid w:val="00710B4D"/>
    <w:rsid w:val="00711155"/>
    <w:rsid w:val="00716EBC"/>
    <w:rsid w:val="007200A1"/>
    <w:rsid w:val="00721922"/>
    <w:rsid w:val="00721C70"/>
    <w:rsid w:val="00721F3A"/>
    <w:rsid w:val="00735255"/>
    <w:rsid w:val="00746BE6"/>
    <w:rsid w:val="00747DA0"/>
    <w:rsid w:val="007505CA"/>
    <w:rsid w:val="0076539C"/>
    <w:rsid w:val="00767541"/>
    <w:rsid w:val="0077148F"/>
    <w:rsid w:val="00772714"/>
    <w:rsid w:val="00784E96"/>
    <w:rsid w:val="007878D5"/>
    <w:rsid w:val="0079109F"/>
    <w:rsid w:val="007961F3"/>
    <w:rsid w:val="007A5ED1"/>
    <w:rsid w:val="007A7F64"/>
    <w:rsid w:val="007B132B"/>
    <w:rsid w:val="007B1498"/>
    <w:rsid w:val="007B2586"/>
    <w:rsid w:val="007B30DA"/>
    <w:rsid w:val="007B68A7"/>
    <w:rsid w:val="007C0F4F"/>
    <w:rsid w:val="007C6740"/>
    <w:rsid w:val="007D1CF6"/>
    <w:rsid w:val="007E24A3"/>
    <w:rsid w:val="007F62A8"/>
    <w:rsid w:val="007F781D"/>
    <w:rsid w:val="00811CCE"/>
    <w:rsid w:val="00812DB5"/>
    <w:rsid w:val="00813EDC"/>
    <w:rsid w:val="00817013"/>
    <w:rsid w:val="00821861"/>
    <w:rsid w:val="0084128F"/>
    <w:rsid w:val="008451E4"/>
    <w:rsid w:val="0084746A"/>
    <w:rsid w:val="0086226B"/>
    <w:rsid w:val="00874386"/>
    <w:rsid w:val="00874607"/>
    <w:rsid w:val="00876562"/>
    <w:rsid w:val="00882BB4"/>
    <w:rsid w:val="008841D4"/>
    <w:rsid w:val="00890063"/>
    <w:rsid w:val="008A30A7"/>
    <w:rsid w:val="008A4865"/>
    <w:rsid w:val="008A554B"/>
    <w:rsid w:val="008B3344"/>
    <w:rsid w:val="008B5721"/>
    <w:rsid w:val="008B7C66"/>
    <w:rsid w:val="008C3BCF"/>
    <w:rsid w:val="008C71D7"/>
    <w:rsid w:val="008C755C"/>
    <w:rsid w:val="008D766B"/>
    <w:rsid w:val="008E12F3"/>
    <w:rsid w:val="008E20F8"/>
    <w:rsid w:val="008E31B6"/>
    <w:rsid w:val="008E7924"/>
    <w:rsid w:val="008F076E"/>
    <w:rsid w:val="008F179B"/>
    <w:rsid w:val="008F2654"/>
    <w:rsid w:val="008F4628"/>
    <w:rsid w:val="00900985"/>
    <w:rsid w:val="00900C50"/>
    <w:rsid w:val="00902015"/>
    <w:rsid w:val="00905060"/>
    <w:rsid w:val="00914C37"/>
    <w:rsid w:val="00917F6B"/>
    <w:rsid w:val="00920D28"/>
    <w:rsid w:val="00921C3E"/>
    <w:rsid w:val="009316DD"/>
    <w:rsid w:val="00935719"/>
    <w:rsid w:val="009406AF"/>
    <w:rsid w:val="009445A0"/>
    <w:rsid w:val="00945CC9"/>
    <w:rsid w:val="00953691"/>
    <w:rsid w:val="00956A73"/>
    <w:rsid w:val="009610C5"/>
    <w:rsid w:val="00966772"/>
    <w:rsid w:val="009707EF"/>
    <w:rsid w:val="00973E20"/>
    <w:rsid w:val="0097716C"/>
    <w:rsid w:val="009803C4"/>
    <w:rsid w:val="00980C93"/>
    <w:rsid w:val="00984BA6"/>
    <w:rsid w:val="009A0EEB"/>
    <w:rsid w:val="009A1128"/>
    <w:rsid w:val="009A169E"/>
    <w:rsid w:val="009A2061"/>
    <w:rsid w:val="009B3EBA"/>
    <w:rsid w:val="009C0359"/>
    <w:rsid w:val="009C67BF"/>
    <w:rsid w:val="009E5086"/>
    <w:rsid w:val="009F0697"/>
    <w:rsid w:val="00A02E72"/>
    <w:rsid w:val="00A02FAE"/>
    <w:rsid w:val="00A0387C"/>
    <w:rsid w:val="00A1119A"/>
    <w:rsid w:val="00A20DC3"/>
    <w:rsid w:val="00A22E61"/>
    <w:rsid w:val="00A23261"/>
    <w:rsid w:val="00A26CD7"/>
    <w:rsid w:val="00A2707B"/>
    <w:rsid w:val="00A379EF"/>
    <w:rsid w:val="00A446E6"/>
    <w:rsid w:val="00A472B2"/>
    <w:rsid w:val="00A500AF"/>
    <w:rsid w:val="00A52659"/>
    <w:rsid w:val="00A74E67"/>
    <w:rsid w:val="00A75DEC"/>
    <w:rsid w:val="00A766F5"/>
    <w:rsid w:val="00A77588"/>
    <w:rsid w:val="00A847C0"/>
    <w:rsid w:val="00A90F50"/>
    <w:rsid w:val="00A92ADF"/>
    <w:rsid w:val="00A930E4"/>
    <w:rsid w:val="00AA2CB5"/>
    <w:rsid w:val="00AB09AE"/>
    <w:rsid w:val="00AB622E"/>
    <w:rsid w:val="00AC14DE"/>
    <w:rsid w:val="00AC5E1E"/>
    <w:rsid w:val="00AD05A4"/>
    <w:rsid w:val="00AE419A"/>
    <w:rsid w:val="00AF1D96"/>
    <w:rsid w:val="00AF2493"/>
    <w:rsid w:val="00AF6476"/>
    <w:rsid w:val="00AF703D"/>
    <w:rsid w:val="00B26C4A"/>
    <w:rsid w:val="00B40CD4"/>
    <w:rsid w:val="00B443D0"/>
    <w:rsid w:val="00B46AC1"/>
    <w:rsid w:val="00B5194B"/>
    <w:rsid w:val="00B553F9"/>
    <w:rsid w:val="00B55EB1"/>
    <w:rsid w:val="00B56DFC"/>
    <w:rsid w:val="00B60B51"/>
    <w:rsid w:val="00B8397E"/>
    <w:rsid w:val="00B86121"/>
    <w:rsid w:val="00B96B68"/>
    <w:rsid w:val="00BA2896"/>
    <w:rsid w:val="00BB2BC4"/>
    <w:rsid w:val="00BB3424"/>
    <w:rsid w:val="00BC1D18"/>
    <w:rsid w:val="00BC43BB"/>
    <w:rsid w:val="00BD1E6D"/>
    <w:rsid w:val="00BD303E"/>
    <w:rsid w:val="00BD5BC8"/>
    <w:rsid w:val="00BD7B0F"/>
    <w:rsid w:val="00BE4E81"/>
    <w:rsid w:val="00BE6EA2"/>
    <w:rsid w:val="00BF0187"/>
    <w:rsid w:val="00BF511C"/>
    <w:rsid w:val="00BF51AD"/>
    <w:rsid w:val="00C03223"/>
    <w:rsid w:val="00C33C3F"/>
    <w:rsid w:val="00C36732"/>
    <w:rsid w:val="00C46954"/>
    <w:rsid w:val="00C51103"/>
    <w:rsid w:val="00C57A08"/>
    <w:rsid w:val="00C600C6"/>
    <w:rsid w:val="00C66233"/>
    <w:rsid w:val="00C76574"/>
    <w:rsid w:val="00C80FFE"/>
    <w:rsid w:val="00C85D03"/>
    <w:rsid w:val="00C95E84"/>
    <w:rsid w:val="00C966EF"/>
    <w:rsid w:val="00C97181"/>
    <w:rsid w:val="00C971B2"/>
    <w:rsid w:val="00C97E0C"/>
    <w:rsid w:val="00CA1D34"/>
    <w:rsid w:val="00CC0A7A"/>
    <w:rsid w:val="00CC2865"/>
    <w:rsid w:val="00CD48C1"/>
    <w:rsid w:val="00CE4479"/>
    <w:rsid w:val="00CE57CF"/>
    <w:rsid w:val="00CF330A"/>
    <w:rsid w:val="00D00B60"/>
    <w:rsid w:val="00D06BFB"/>
    <w:rsid w:val="00D15089"/>
    <w:rsid w:val="00D15F23"/>
    <w:rsid w:val="00D215C1"/>
    <w:rsid w:val="00D21DD8"/>
    <w:rsid w:val="00D22D62"/>
    <w:rsid w:val="00D251E9"/>
    <w:rsid w:val="00D26E34"/>
    <w:rsid w:val="00D30CE7"/>
    <w:rsid w:val="00D4480F"/>
    <w:rsid w:val="00D46209"/>
    <w:rsid w:val="00D466F3"/>
    <w:rsid w:val="00D55D84"/>
    <w:rsid w:val="00D5619B"/>
    <w:rsid w:val="00D63CAA"/>
    <w:rsid w:val="00D63D8D"/>
    <w:rsid w:val="00D65545"/>
    <w:rsid w:val="00D769BA"/>
    <w:rsid w:val="00D82B92"/>
    <w:rsid w:val="00D91460"/>
    <w:rsid w:val="00D93C50"/>
    <w:rsid w:val="00DA3871"/>
    <w:rsid w:val="00DB0466"/>
    <w:rsid w:val="00DB0EC3"/>
    <w:rsid w:val="00DB12E0"/>
    <w:rsid w:val="00DB72F8"/>
    <w:rsid w:val="00DB7345"/>
    <w:rsid w:val="00DD07C6"/>
    <w:rsid w:val="00DD558A"/>
    <w:rsid w:val="00DD59F9"/>
    <w:rsid w:val="00DE05AE"/>
    <w:rsid w:val="00DF05DA"/>
    <w:rsid w:val="00DF360E"/>
    <w:rsid w:val="00E0278C"/>
    <w:rsid w:val="00E042F3"/>
    <w:rsid w:val="00E05D94"/>
    <w:rsid w:val="00E10781"/>
    <w:rsid w:val="00E12CBA"/>
    <w:rsid w:val="00E15CC7"/>
    <w:rsid w:val="00E20F55"/>
    <w:rsid w:val="00E41294"/>
    <w:rsid w:val="00E4674A"/>
    <w:rsid w:val="00E46FFB"/>
    <w:rsid w:val="00E52739"/>
    <w:rsid w:val="00E53638"/>
    <w:rsid w:val="00E577F6"/>
    <w:rsid w:val="00E62161"/>
    <w:rsid w:val="00E62DFC"/>
    <w:rsid w:val="00E665DB"/>
    <w:rsid w:val="00E73132"/>
    <w:rsid w:val="00E77C89"/>
    <w:rsid w:val="00E80537"/>
    <w:rsid w:val="00E83401"/>
    <w:rsid w:val="00E8663D"/>
    <w:rsid w:val="00E9067B"/>
    <w:rsid w:val="00E91C76"/>
    <w:rsid w:val="00E9563A"/>
    <w:rsid w:val="00E960DA"/>
    <w:rsid w:val="00E96B7F"/>
    <w:rsid w:val="00E97227"/>
    <w:rsid w:val="00EA3F4B"/>
    <w:rsid w:val="00EB38BA"/>
    <w:rsid w:val="00EC1E57"/>
    <w:rsid w:val="00ED4308"/>
    <w:rsid w:val="00ED55CE"/>
    <w:rsid w:val="00EE10DC"/>
    <w:rsid w:val="00EE694E"/>
    <w:rsid w:val="00EF4C5D"/>
    <w:rsid w:val="00F01585"/>
    <w:rsid w:val="00F11E61"/>
    <w:rsid w:val="00F2104E"/>
    <w:rsid w:val="00F27E58"/>
    <w:rsid w:val="00F3564F"/>
    <w:rsid w:val="00F36895"/>
    <w:rsid w:val="00F3787E"/>
    <w:rsid w:val="00F43F5C"/>
    <w:rsid w:val="00F4547A"/>
    <w:rsid w:val="00F616AD"/>
    <w:rsid w:val="00F67A3D"/>
    <w:rsid w:val="00F70C6D"/>
    <w:rsid w:val="00F74907"/>
    <w:rsid w:val="00F83FB9"/>
    <w:rsid w:val="00F8652C"/>
    <w:rsid w:val="00F91868"/>
    <w:rsid w:val="00F93385"/>
    <w:rsid w:val="00F93A39"/>
    <w:rsid w:val="00FA5E57"/>
    <w:rsid w:val="00FA7BC6"/>
    <w:rsid w:val="00FB6EE7"/>
    <w:rsid w:val="00FC2BEF"/>
    <w:rsid w:val="00FC2E6B"/>
    <w:rsid w:val="00FD0139"/>
    <w:rsid w:val="00FD3975"/>
    <w:rsid w:val="00FD6577"/>
    <w:rsid w:val="00FE0DFA"/>
    <w:rsid w:val="00FE55E0"/>
    <w:rsid w:val="00FF6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A0D7E"/>
  <w15:docId w15:val="{A1552C89-5F3E-497C-80DE-2506DFD8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A2707B"/>
    <w:pPr>
      <w:tabs>
        <w:tab w:val="left" w:pos="567"/>
      </w:tabs>
      <w:ind w:firstLine="270"/>
      <w:jc w:val="both"/>
    </w:pPr>
    <w:rPr>
      <w:rFonts w:ascii="Times New Roman" w:hAnsi="Times New Roman"/>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A2707B"/>
    <w:rPr>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uiPriority w:val="99"/>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FA7BC6"/>
    <w:pPr>
      <w:numPr>
        <w:numId w:val="32"/>
      </w:numPr>
      <w:tabs>
        <w:tab w:val="left" w:pos="270"/>
      </w:tabs>
      <w:jc w:val="both"/>
    </w:pPr>
    <w:rPr>
      <w:rFonts w:ascii="TimesNewRomanPSMT" w:cs="TimesNewRomanPSMT"/>
      <w:b/>
      <w:color w:val="000000"/>
      <w:sz w:val="22"/>
      <w:szCs w:val="22"/>
      <w:lang w:val="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FA7BC6"/>
    <w:rPr>
      <w:rFonts w:ascii="TimesNewRomanPSMT" w:cs="TimesNewRomanPSMT"/>
      <w:b/>
      <w:color w:val="000000"/>
      <w:sz w:val="22"/>
      <w:szCs w:val="22"/>
      <w:lang w:val="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HTMLPreformattedChar">
    <w:name w:val="HTML Preformatted Char"/>
    <w:basedOn w:val="DefaultParagraphFont"/>
    <w:link w:val="HTMLPreformatted"/>
    <w:uiPriority w:val="99"/>
    <w:rsid w:val="00017752"/>
    <w:rPr>
      <w:rFonts w:ascii="Courier New" w:hAnsi="Courier New" w:cs="Courier New"/>
      <w:lang w:eastAsia="en-US"/>
    </w:rPr>
  </w:style>
  <w:style w:type="paragraph" w:customStyle="1" w:styleId="Default">
    <w:name w:val="Default"/>
    <w:rsid w:val="00BB3424"/>
    <w:pPr>
      <w:autoSpaceDE w:val="0"/>
      <w:autoSpaceDN w:val="0"/>
      <w:adjustRightInd w:val="0"/>
    </w:pPr>
    <w:rPr>
      <w:rFonts w:eastAsiaTheme="minorHAnsi"/>
      <w:color w:val="000000"/>
      <w:sz w:val="24"/>
      <w:szCs w:val="24"/>
      <w:lang w:val="en-US" w:eastAsia="en-US"/>
    </w:rPr>
  </w:style>
  <w:style w:type="paragraph" w:styleId="ListParagraph">
    <w:name w:val="List Paragraph"/>
    <w:aliases w:val="Body of text,List Paragraph1,Colorful List - Accent 11,Body of text+1,Body of text+2,Body of text+3,List Paragraph11,Medium Grid 1 - Accent 21,kepala 1,Body of text1,Colorful List - Accent 111,Body of text2,List Paragraph12,Body of text3"/>
    <w:basedOn w:val="Normal"/>
    <w:link w:val="ListParagraphChar"/>
    <w:uiPriority w:val="34"/>
    <w:qFormat/>
    <w:rsid w:val="00F11E61"/>
    <w:pPr>
      <w:spacing w:after="200" w:line="276" w:lineRule="auto"/>
      <w:ind w:left="720"/>
      <w:contextualSpacing/>
    </w:pPr>
    <w:rPr>
      <w:rFonts w:asciiTheme="minorHAnsi" w:eastAsiaTheme="minorHAnsi" w:hAnsiTheme="minorHAnsi" w:cstheme="minorBidi"/>
      <w:szCs w:val="22"/>
      <w:lang w:val="en-US"/>
    </w:rPr>
  </w:style>
  <w:style w:type="paragraph" w:styleId="Caption">
    <w:name w:val="caption"/>
    <w:basedOn w:val="Normal"/>
    <w:next w:val="Normal"/>
    <w:uiPriority w:val="35"/>
    <w:unhideWhenUsed/>
    <w:qFormat/>
    <w:rsid w:val="00555075"/>
    <w:pPr>
      <w:contextualSpacing/>
      <w:jc w:val="center"/>
    </w:pPr>
    <w:rPr>
      <w:rFonts w:ascii="Times New Roman" w:eastAsiaTheme="minorHAnsi" w:hAnsi="Times New Roman" w:cstheme="minorBidi"/>
      <w:bCs/>
      <w:color w:val="000000" w:themeColor="text1"/>
      <w:sz w:val="24"/>
      <w:szCs w:val="18"/>
      <w:lang w:val="id-ID"/>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kepala 1 Char,Body of text1 Char"/>
    <w:link w:val="ListParagraph"/>
    <w:uiPriority w:val="34"/>
    <w:qFormat/>
    <w:locked/>
    <w:rsid w:val="00555075"/>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783">
      <w:bodyDiv w:val="1"/>
      <w:marLeft w:val="0"/>
      <w:marRight w:val="0"/>
      <w:marTop w:val="0"/>
      <w:marBottom w:val="0"/>
      <w:divBdr>
        <w:top w:val="none" w:sz="0" w:space="0" w:color="auto"/>
        <w:left w:val="none" w:sz="0" w:space="0" w:color="auto"/>
        <w:bottom w:val="none" w:sz="0" w:space="0" w:color="auto"/>
        <w:right w:val="none" w:sz="0" w:space="0" w:color="auto"/>
      </w:divBdr>
    </w:div>
    <w:div w:id="40785140">
      <w:bodyDiv w:val="1"/>
      <w:marLeft w:val="0"/>
      <w:marRight w:val="0"/>
      <w:marTop w:val="0"/>
      <w:marBottom w:val="0"/>
      <w:divBdr>
        <w:top w:val="none" w:sz="0" w:space="0" w:color="auto"/>
        <w:left w:val="none" w:sz="0" w:space="0" w:color="auto"/>
        <w:bottom w:val="none" w:sz="0" w:space="0" w:color="auto"/>
        <w:right w:val="none" w:sz="0" w:space="0" w:color="auto"/>
      </w:divBdr>
    </w:div>
    <w:div w:id="44988445">
      <w:bodyDiv w:val="1"/>
      <w:marLeft w:val="0"/>
      <w:marRight w:val="0"/>
      <w:marTop w:val="0"/>
      <w:marBottom w:val="0"/>
      <w:divBdr>
        <w:top w:val="none" w:sz="0" w:space="0" w:color="auto"/>
        <w:left w:val="none" w:sz="0" w:space="0" w:color="auto"/>
        <w:bottom w:val="none" w:sz="0" w:space="0" w:color="auto"/>
        <w:right w:val="none" w:sz="0" w:space="0" w:color="auto"/>
      </w:divBdr>
    </w:div>
    <w:div w:id="79841534">
      <w:bodyDiv w:val="1"/>
      <w:marLeft w:val="0"/>
      <w:marRight w:val="0"/>
      <w:marTop w:val="0"/>
      <w:marBottom w:val="0"/>
      <w:divBdr>
        <w:top w:val="none" w:sz="0" w:space="0" w:color="auto"/>
        <w:left w:val="none" w:sz="0" w:space="0" w:color="auto"/>
        <w:bottom w:val="none" w:sz="0" w:space="0" w:color="auto"/>
        <w:right w:val="none" w:sz="0" w:space="0" w:color="auto"/>
      </w:divBdr>
    </w:div>
    <w:div w:id="92241866">
      <w:bodyDiv w:val="1"/>
      <w:marLeft w:val="0"/>
      <w:marRight w:val="0"/>
      <w:marTop w:val="0"/>
      <w:marBottom w:val="0"/>
      <w:divBdr>
        <w:top w:val="none" w:sz="0" w:space="0" w:color="auto"/>
        <w:left w:val="none" w:sz="0" w:space="0" w:color="auto"/>
        <w:bottom w:val="none" w:sz="0" w:space="0" w:color="auto"/>
        <w:right w:val="none" w:sz="0" w:space="0" w:color="auto"/>
      </w:divBdr>
    </w:div>
    <w:div w:id="107285290">
      <w:bodyDiv w:val="1"/>
      <w:marLeft w:val="0"/>
      <w:marRight w:val="0"/>
      <w:marTop w:val="0"/>
      <w:marBottom w:val="0"/>
      <w:divBdr>
        <w:top w:val="none" w:sz="0" w:space="0" w:color="auto"/>
        <w:left w:val="none" w:sz="0" w:space="0" w:color="auto"/>
        <w:bottom w:val="none" w:sz="0" w:space="0" w:color="auto"/>
        <w:right w:val="none" w:sz="0" w:space="0" w:color="auto"/>
      </w:divBdr>
    </w:div>
    <w:div w:id="123817579">
      <w:bodyDiv w:val="1"/>
      <w:marLeft w:val="0"/>
      <w:marRight w:val="0"/>
      <w:marTop w:val="0"/>
      <w:marBottom w:val="0"/>
      <w:divBdr>
        <w:top w:val="none" w:sz="0" w:space="0" w:color="auto"/>
        <w:left w:val="none" w:sz="0" w:space="0" w:color="auto"/>
        <w:bottom w:val="none" w:sz="0" w:space="0" w:color="auto"/>
        <w:right w:val="none" w:sz="0" w:space="0" w:color="auto"/>
      </w:divBdr>
    </w:div>
    <w:div w:id="158934208">
      <w:bodyDiv w:val="1"/>
      <w:marLeft w:val="0"/>
      <w:marRight w:val="0"/>
      <w:marTop w:val="0"/>
      <w:marBottom w:val="0"/>
      <w:divBdr>
        <w:top w:val="none" w:sz="0" w:space="0" w:color="auto"/>
        <w:left w:val="none" w:sz="0" w:space="0" w:color="auto"/>
        <w:bottom w:val="none" w:sz="0" w:space="0" w:color="auto"/>
        <w:right w:val="none" w:sz="0" w:space="0" w:color="auto"/>
      </w:divBdr>
    </w:div>
    <w:div w:id="216400199">
      <w:bodyDiv w:val="1"/>
      <w:marLeft w:val="0"/>
      <w:marRight w:val="0"/>
      <w:marTop w:val="0"/>
      <w:marBottom w:val="0"/>
      <w:divBdr>
        <w:top w:val="none" w:sz="0" w:space="0" w:color="auto"/>
        <w:left w:val="none" w:sz="0" w:space="0" w:color="auto"/>
        <w:bottom w:val="none" w:sz="0" w:space="0" w:color="auto"/>
        <w:right w:val="none" w:sz="0" w:space="0" w:color="auto"/>
      </w:divBdr>
    </w:div>
    <w:div w:id="244461000">
      <w:bodyDiv w:val="1"/>
      <w:marLeft w:val="0"/>
      <w:marRight w:val="0"/>
      <w:marTop w:val="0"/>
      <w:marBottom w:val="0"/>
      <w:divBdr>
        <w:top w:val="none" w:sz="0" w:space="0" w:color="auto"/>
        <w:left w:val="none" w:sz="0" w:space="0" w:color="auto"/>
        <w:bottom w:val="none" w:sz="0" w:space="0" w:color="auto"/>
        <w:right w:val="none" w:sz="0" w:space="0" w:color="auto"/>
      </w:divBdr>
    </w:div>
    <w:div w:id="266042086">
      <w:bodyDiv w:val="1"/>
      <w:marLeft w:val="0"/>
      <w:marRight w:val="0"/>
      <w:marTop w:val="0"/>
      <w:marBottom w:val="0"/>
      <w:divBdr>
        <w:top w:val="none" w:sz="0" w:space="0" w:color="auto"/>
        <w:left w:val="none" w:sz="0" w:space="0" w:color="auto"/>
        <w:bottom w:val="none" w:sz="0" w:space="0" w:color="auto"/>
        <w:right w:val="none" w:sz="0" w:space="0" w:color="auto"/>
      </w:divBdr>
    </w:div>
    <w:div w:id="294877004">
      <w:bodyDiv w:val="1"/>
      <w:marLeft w:val="0"/>
      <w:marRight w:val="0"/>
      <w:marTop w:val="0"/>
      <w:marBottom w:val="0"/>
      <w:divBdr>
        <w:top w:val="none" w:sz="0" w:space="0" w:color="auto"/>
        <w:left w:val="none" w:sz="0" w:space="0" w:color="auto"/>
        <w:bottom w:val="none" w:sz="0" w:space="0" w:color="auto"/>
        <w:right w:val="none" w:sz="0" w:space="0" w:color="auto"/>
      </w:divBdr>
    </w:div>
    <w:div w:id="353573822">
      <w:bodyDiv w:val="1"/>
      <w:marLeft w:val="0"/>
      <w:marRight w:val="0"/>
      <w:marTop w:val="0"/>
      <w:marBottom w:val="0"/>
      <w:divBdr>
        <w:top w:val="none" w:sz="0" w:space="0" w:color="auto"/>
        <w:left w:val="none" w:sz="0" w:space="0" w:color="auto"/>
        <w:bottom w:val="none" w:sz="0" w:space="0" w:color="auto"/>
        <w:right w:val="none" w:sz="0" w:space="0" w:color="auto"/>
      </w:divBdr>
    </w:div>
    <w:div w:id="425156276">
      <w:bodyDiv w:val="1"/>
      <w:marLeft w:val="0"/>
      <w:marRight w:val="0"/>
      <w:marTop w:val="0"/>
      <w:marBottom w:val="0"/>
      <w:divBdr>
        <w:top w:val="none" w:sz="0" w:space="0" w:color="auto"/>
        <w:left w:val="none" w:sz="0" w:space="0" w:color="auto"/>
        <w:bottom w:val="none" w:sz="0" w:space="0" w:color="auto"/>
        <w:right w:val="none" w:sz="0" w:space="0" w:color="auto"/>
      </w:divBdr>
    </w:div>
    <w:div w:id="452869556">
      <w:bodyDiv w:val="1"/>
      <w:marLeft w:val="0"/>
      <w:marRight w:val="0"/>
      <w:marTop w:val="0"/>
      <w:marBottom w:val="0"/>
      <w:divBdr>
        <w:top w:val="none" w:sz="0" w:space="0" w:color="auto"/>
        <w:left w:val="none" w:sz="0" w:space="0" w:color="auto"/>
        <w:bottom w:val="none" w:sz="0" w:space="0" w:color="auto"/>
        <w:right w:val="none" w:sz="0" w:space="0" w:color="auto"/>
      </w:divBdr>
    </w:div>
    <w:div w:id="497968558">
      <w:bodyDiv w:val="1"/>
      <w:marLeft w:val="0"/>
      <w:marRight w:val="0"/>
      <w:marTop w:val="0"/>
      <w:marBottom w:val="0"/>
      <w:divBdr>
        <w:top w:val="none" w:sz="0" w:space="0" w:color="auto"/>
        <w:left w:val="none" w:sz="0" w:space="0" w:color="auto"/>
        <w:bottom w:val="none" w:sz="0" w:space="0" w:color="auto"/>
        <w:right w:val="none" w:sz="0" w:space="0" w:color="auto"/>
      </w:divBdr>
    </w:div>
    <w:div w:id="499152361">
      <w:bodyDiv w:val="1"/>
      <w:marLeft w:val="0"/>
      <w:marRight w:val="0"/>
      <w:marTop w:val="0"/>
      <w:marBottom w:val="0"/>
      <w:divBdr>
        <w:top w:val="none" w:sz="0" w:space="0" w:color="auto"/>
        <w:left w:val="none" w:sz="0" w:space="0" w:color="auto"/>
        <w:bottom w:val="none" w:sz="0" w:space="0" w:color="auto"/>
        <w:right w:val="none" w:sz="0" w:space="0" w:color="auto"/>
      </w:divBdr>
    </w:div>
    <w:div w:id="502934906">
      <w:bodyDiv w:val="1"/>
      <w:marLeft w:val="0"/>
      <w:marRight w:val="0"/>
      <w:marTop w:val="0"/>
      <w:marBottom w:val="0"/>
      <w:divBdr>
        <w:top w:val="none" w:sz="0" w:space="0" w:color="auto"/>
        <w:left w:val="none" w:sz="0" w:space="0" w:color="auto"/>
        <w:bottom w:val="none" w:sz="0" w:space="0" w:color="auto"/>
        <w:right w:val="none" w:sz="0" w:space="0" w:color="auto"/>
      </w:divBdr>
    </w:div>
    <w:div w:id="619606225">
      <w:bodyDiv w:val="1"/>
      <w:marLeft w:val="0"/>
      <w:marRight w:val="0"/>
      <w:marTop w:val="0"/>
      <w:marBottom w:val="0"/>
      <w:divBdr>
        <w:top w:val="none" w:sz="0" w:space="0" w:color="auto"/>
        <w:left w:val="none" w:sz="0" w:space="0" w:color="auto"/>
        <w:bottom w:val="none" w:sz="0" w:space="0" w:color="auto"/>
        <w:right w:val="none" w:sz="0" w:space="0" w:color="auto"/>
      </w:divBdr>
    </w:div>
    <w:div w:id="641034918">
      <w:bodyDiv w:val="1"/>
      <w:marLeft w:val="0"/>
      <w:marRight w:val="0"/>
      <w:marTop w:val="0"/>
      <w:marBottom w:val="0"/>
      <w:divBdr>
        <w:top w:val="none" w:sz="0" w:space="0" w:color="auto"/>
        <w:left w:val="none" w:sz="0" w:space="0" w:color="auto"/>
        <w:bottom w:val="none" w:sz="0" w:space="0" w:color="auto"/>
        <w:right w:val="none" w:sz="0" w:space="0" w:color="auto"/>
      </w:divBdr>
    </w:div>
    <w:div w:id="662662330">
      <w:bodyDiv w:val="1"/>
      <w:marLeft w:val="0"/>
      <w:marRight w:val="0"/>
      <w:marTop w:val="0"/>
      <w:marBottom w:val="0"/>
      <w:divBdr>
        <w:top w:val="none" w:sz="0" w:space="0" w:color="auto"/>
        <w:left w:val="none" w:sz="0" w:space="0" w:color="auto"/>
        <w:bottom w:val="none" w:sz="0" w:space="0" w:color="auto"/>
        <w:right w:val="none" w:sz="0" w:space="0" w:color="auto"/>
      </w:divBdr>
    </w:div>
    <w:div w:id="687028477">
      <w:bodyDiv w:val="1"/>
      <w:marLeft w:val="0"/>
      <w:marRight w:val="0"/>
      <w:marTop w:val="0"/>
      <w:marBottom w:val="0"/>
      <w:divBdr>
        <w:top w:val="none" w:sz="0" w:space="0" w:color="auto"/>
        <w:left w:val="none" w:sz="0" w:space="0" w:color="auto"/>
        <w:bottom w:val="none" w:sz="0" w:space="0" w:color="auto"/>
        <w:right w:val="none" w:sz="0" w:space="0" w:color="auto"/>
      </w:divBdr>
    </w:div>
    <w:div w:id="715542898">
      <w:bodyDiv w:val="1"/>
      <w:marLeft w:val="0"/>
      <w:marRight w:val="0"/>
      <w:marTop w:val="0"/>
      <w:marBottom w:val="0"/>
      <w:divBdr>
        <w:top w:val="none" w:sz="0" w:space="0" w:color="auto"/>
        <w:left w:val="none" w:sz="0" w:space="0" w:color="auto"/>
        <w:bottom w:val="none" w:sz="0" w:space="0" w:color="auto"/>
        <w:right w:val="none" w:sz="0" w:space="0" w:color="auto"/>
      </w:divBdr>
    </w:div>
    <w:div w:id="769400831">
      <w:bodyDiv w:val="1"/>
      <w:marLeft w:val="0"/>
      <w:marRight w:val="0"/>
      <w:marTop w:val="0"/>
      <w:marBottom w:val="0"/>
      <w:divBdr>
        <w:top w:val="none" w:sz="0" w:space="0" w:color="auto"/>
        <w:left w:val="none" w:sz="0" w:space="0" w:color="auto"/>
        <w:bottom w:val="none" w:sz="0" w:space="0" w:color="auto"/>
        <w:right w:val="none" w:sz="0" w:space="0" w:color="auto"/>
      </w:divBdr>
    </w:div>
    <w:div w:id="787160001">
      <w:bodyDiv w:val="1"/>
      <w:marLeft w:val="0"/>
      <w:marRight w:val="0"/>
      <w:marTop w:val="0"/>
      <w:marBottom w:val="0"/>
      <w:divBdr>
        <w:top w:val="none" w:sz="0" w:space="0" w:color="auto"/>
        <w:left w:val="none" w:sz="0" w:space="0" w:color="auto"/>
        <w:bottom w:val="none" w:sz="0" w:space="0" w:color="auto"/>
        <w:right w:val="none" w:sz="0" w:space="0" w:color="auto"/>
      </w:divBdr>
    </w:div>
    <w:div w:id="837118259">
      <w:bodyDiv w:val="1"/>
      <w:marLeft w:val="0"/>
      <w:marRight w:val="0"/>
      <w:marTop w:val="0"/>
      <w:marBottom w:val="0"/>
      <w:divBdr>
        <w:top w:val="none" w:sz="0" w:space="0" w:color="auto"/>
        <w:left w:val="none" w:sz="0" w:space="0" w:color="auto"/>
        <w:bottom w:val="none" w:sz="0" w:space="0" w:color="auto"/>
        <w:right w:val="none" w:sz="0" w:space="0" w:color="auto"/>
      </w:divBdr>
    </w:div>
    <w:div w:id="997995918">
      <w:bodyDiv w:val="1"/>
      <w:marLeft w:val="0"/>
      <w:marRight w:val="0"/>
      <w:marTop w:val="0"/>
      <w:marBottom w:val="0"/>
      <w:divBdr>
        <w:top w:val="none" w:sz="0" w:space="0" w:color="auto"/>
        <w:left w:val="none" w:sz="0" w:space="0" w:color="auto"/>
        <w:bottom w:val="none" w:sz="0" w:space="0" w:color="auto"/>
        <w:right w:val="none" w:sz="0" w:space="0" w:color="auto"/>
      </w:divBdr>
    </w:div>
    <w:div w:id="1001929742">
      <w:bodyDiv w:val="1"/>
      <w:marLeft w:val="0"/>
      <w:marRight w:val="0"/>
      <w:marTop w:val="0"/>
      <w:marBottom w:val="0"/>
      <w:divBdr>
        <w:top w:val="none" w:sz="0" w:space="0" w:color="auto"/>
        <w:left w:val="none" w:sz="0" w:space="0" w:color="auto"/>
        <w:bottom w:val="none" w:sz="0" w:space="0" w:color="auto"/>
        <w:right w:val="none" w:sz="0" w:space="0" w:color="auto"/>
      </w:divBdr>
    </w:div>
    <w:div w:id="1018586365">
      <w:bodyDiv w:val="1"/>
      <w:marLeft w:val="0"/>
      <w:marRight w:val="0"/>
      <w:marTop w:val="0"/>
      <w:marBottom w:val="0"/>
      <w:divBdr>
        <w:top w:val="none" w:sz="0" w:space="0" w:color="auto"/>
        <w:left w:val="none" w:sz="0" w:space="0" w:color="auto"/>
        <w:bottom w:val="none" w:sz="0" w:space="0" w:color="auto"/>
        <w:right w:val="none" w:sz="0" w:space="0" w:color="auto"/>
      </w:divBdr>
    </w:div>
    <w:div w:id="1046107614">
      <w:bodyDiv w:val="1"/>
      <w:marLeft w:val="0"/>
      <w:marRight w:val="0"/>
      <w:marTop w:val="0"/>
      <w:marBottom w:val="0"/>
      <w:divBdr>
        <w:top w:val="none" w:sz="0" w:space="0" w:color="auto"/>
        <w:left w:val="none" w:sz="0" w:space="0" w:color="auto"/>
        <w:bottom w:val="none" w:sz="0" w:space="0" w:color="auto"/>
        <w:right w:val="none" w:sz="0" w:space="0" w:color="auto"/>
      </w:divBdr>
    </w:div>
    <w:div w:id="1081638103">
      <w:bodyDiv w:val="1"/>
      <w:marLeft w:val="0"/>
      <w:marRight w:val="0"/>
      <w:marTop w:val="0"/>
      <w:marBottom w:val="0"/>
      <w:divBdr>
        <w:top w:val="none" w:sz="0" w:space="0" w:color="auto"/>
        <w:left w:val="none" w:sz="0" w:space="0" w:color="auto"/>
        <w:bottom w:val="none" w:sz="0" w:space="0" w:color="auto"/>
        <w:right w:val="none" w:sz="0" w:space="0" w:color="auto"/>
      </w:divBdr>
    </w:div>
    <w:div w:id="1084180858">
      <w:bodyDiv w:val="1"/>
      <w:marLeft w:val="0"/>
      <w:marRight w:val="0"/>
      <w:marTop w:val="0"/>
      <w:marBottom w:val="0"/>
      <w:divBdr>
        <w:top w:val="none" w:sz="0" w:space="0" w:color="auto"/>
        <w:left w:val="none" w:sz="0" w:space="0" w:color="auto"/>
        <w:bottom w:val="none" w:sz="0" w:space="0" w:color="auto"/>
        <w:right w:val="none" w:sz="0" w:space="0" w:color="auto"/>
      </w:divBdr>
    </w:div>
    <w:div w:id="1124889565">
      <w:bodyDiv w:val="1"/>
      <w:marLeft w:val="0"/>
      <w:marRight w:val="0"/>
      <w:marTop w:val="0"/>
      <w:marBottom w:val="0"/>
      <w:divBdr>
        <w:top w:val="none" w:sz="0" w:space="0" w:color="auto"/>
        <w:left w:val="none" w:sz="0" w:space="0" w:color="auto"/>
        <w:bottom w:val="none" w:sz="0" w:space="0" w:color="auto"/>
        <w:right w:val="none" w:sz="0" w:space="0" w:color="auto"/>
      </w:divBdr>
    </w:div>
    <w:div w:id="1192181281">
      <w:bodyDiv w:val="1"/>
      <w:marLeft w:val="0"/>
      <w:marRight w:val="0"/>
      <w:marTop w:val="0"/>
      <w:marBottom w:val="0"/>
      <w:divBdr>
        <w:top w:val="none" w:sz="0" w:space="0" w:color="auto"/>
        <w:left w:val="none" w:sz="0" w:space="0" w:color="auto"/>
        <w:bottom w:val="none" w:sz="0" w:space="0" w:color="auto"/>
        <w:right w:val="none" w:sz="0" w:space="0" w:color="auto"/>
      </w:divBdr>
    </w:div>
    <w:div w:id="1197036164">
      <w:bodyDiv w:val="1"/>
      <w:marLeft w:val="0"/>
      <w:marRight w:val="0"/>
      <w:marTop w:val="0"/>
      <w:marBottom w:val="0"/>
      <w:divBdr>
        <w:top w:val="none" w:sz="0" w:space="0" w:color="auto"/>
        <w:left w:val="none" w:sz="0" w:space="0" w:color="auto"/>
        <w:bottom w:val="none" w:sz="0" w:space="0" w:color="auto"/>
        <w:right w:val="none" w:sz="0" w:space="0" w:color="auto"/>
      </w:divBdr>
    </w:div>
    <w:div w:id="1202284216">
      <w:bodyDiv w:val="1"/>
      <w:marLeft w:val="0"/>
      <w:marRight w:val="0"/>
      <w:marTop w:val="0"/>
      <w:marBottom w:val="0"/>
      <w:divBdr>
        <w:top w:val="none" w:sz="0" w:space="0" w:color="auto"/>
        <w:left w:val="none" w:sz="0" w:space="0" w:color="auto"/>
        <w:bottom w:val="none" w:sz="0" w:space="0" w:color="auto"/>
        <w:right w:val="none" w:sz="0" w:space="0" w:color="auto"/>
      </w:divBdr>
    </w:div>
    <w:div w:id="1235702161">
      <w:bodyDiv w:val="1"/>
      <w:marLeft w:val="0"/>
      <w:marRight w:val="0"/>
      <w:marTop w:val="0"/>
      <w:marBottom w:val="0"/>
      <w:divBdr>
        <w:top w:val="none" w:sz="0" w:space="0" w:color="auto"/>
        <w:left w:val="none" w:sz="0" w:space="0" w:color="auto"/>
        <w:bottom w:val="none" w:sz="0" w:space="0" w:color="auto"/>
        <w:right w:val="none" w:sz="0" w:space="0" w:color="auto"/>
      </w:divBdr>
    </w:div>
    <w:div w:id="1244602248">
      <w:bodyDiv w:val="1"/>
      <w:marLeft w:val="0"/>
      <w:marRight w:val="0"/>
      <w:marTop w:val="0"/>
      <w:marBottom w:val="0"/>
      <w:divBdr>
        <w:top w:val="none" w:sz="0" w:space="0" w:color="auto"/>
        <w:left w:val="none" w:sz="0" w:space="0" w:color="auto"/>
        <w:bottom w:val="none" w:sz="0" w:space="0" w:color="auto"/>
        <w:right w:val="none" w:sz="0" w:space="0" w:color="auto"/>
      </w:divBdr>
    </w:div>
    <w:div w:id="1480226623">
      <w:bodyDiv w:val="1"/>
      <w:marLeft w:val="0"/>
      <w:marRight w:val="0"/>
      <w:marTop w:val="0"/>
      <w:marBottom w:val="0"/>
      <w:divBdr>
        <w:top w:val="none" w:sz="0" w:space="0" w:color="auto"/>
        <w:left w:val="none" w:sz="0" w:space="0" w:color="auto"/>
        <w:bottom w:val="none" w:sz="0" w:space="0" w:color="auto"/>
        <w:right w:val="none" w:sz="0" w:space="0" w:color="auto"/>
      </w:divBdr>
    </w:div>
    <w:div w:id="1500266800">
      <w:bodyDiv w:val="1"/>
      <w:marLeft w:val="0"/>
      <w:marRight w:val="0"/>
      <w:marTop w:val="0"/>
      <w:marBottom w:val="0"/>
      <w:divBdr>
        <w:top w:val="none" w:sz="0" w:space="0" w:color="auto"/>
        <w:left w:val="none" w:sz="0" w:space="0" w:color="auto"/>
        <w:bottom w:val="none" w:sz="0" w:space="0" w:color="auto"/>
        <w:right w:val="none" w:sz="0" w:space="0" w:color="auto"/>
      </w:divBdr>
    </w:div>
    <w:div w:id="1539781383">
      <w:bodyDiv w:val="1"/>
      <w:marLeft w:val="0"/>
      <w:marRight w:val="0"/>
      <w:marTop w:val="0"/>
      <w:marBottom w:val="0"/>
      <w:divBdr>
        <w:top w:val="none" w:sz="0" w:space="0" w:color="auto"/>
        <w:left w:val="none" w:sz="0" w:space="0" w:color="auto"/>
        <w:bottom w:val="none" w:sz="0" w:space="0" w:color="auto"/>
        <w:right w:val="none" w:sz="0" w:space="0" w:color="auto"/>
      </w:divBdr>
    </w:div>
    <w:div w:id="1628852222">
      <w:bodyDiv w:val="1"/>
      <w:marLeft w:val="0"/>
      <w:marRight w:val="0"/>
      <w:marTop w:val="0"/>
      <w:marBottom w:val="0"/>
      <w:divBdr>
        <w:top w:val="none" w:sz="0" w:space="0" w:color="auto"/>
        <w:left w:val="none" w:sz="0" w:space="0" w:color="auto"/>
        <w:bottom w:val="none" w:sz="0" w:space="0" w:color="auto"/>
        <w:right w:val="none" w:sz="0" w:space="0" w:color="auto"/>
      </w:divBdr>
    </w:div>
    <w:div w:id="1650287941">
      <w:bodyDiv w:val="1"/>
      <w:marLeft w:val="0"/>
      <w:marRight w:val="0"/>
      <w:marTop w:val="0"/>
      <w:marBottom w:val="0"/>
      <w:divBdr>
        <w:top w:val="none" w:sz="0" w:space="0" w:color="auto"/>
        <w:left w:val="none" w:sz="0" w:space="0" w:color="auto"/>
        <w:bottom w:val="none" w:sz="0" w:space="0" w:color="auto"/>
        <w:right w:val="none" w:sz="0" w:space="0" w:color="auto"/>
      </w:divBdr>
    </w:div>
    <w:div w:id="1674988769">
      <w:bodyDiv w:val="1"/>
      <w:marLeft w:val="0"/>
      <w:marRight w:val="0"/>
      <w:marTop w:val="0"/>
      <w:marBottom w:val="0"/>
      <w:divBdr>
        <w:top w:val="none" w:sz="0" w:space="0" w:color="auto"/>
        <w:left w:val="none" w:sz="0" w:space="0" w:color="auto"/>
        <w:bottom w:val="none" w:sz="0" w:space="0" w:color="auto"/>
        <w:right w:val="none" w:sz="0" w:space="0" w:color="auto"/>
      </w:divBdr>
    </w:div>
    <w:div w:id="1703244547">
      <w:bodyDiv w:val="1"/>
      <w:marLeft w:val="0"/>
      <w:marRight w:val="0"/>
      <w:marTop w:val="0"/>
      <w:marBottom w:val="0"/>
      <w:divBdr>
        <w:top w:val="none" w:sz="0" w:space="0" w:color="auto"/>
        <w:left w:val="none" w:sz="0" w:space="0" w:color="auto"/>
        <w:bottom w:val="none" w:sz="0" w:space="0" w:color="auto"/>
        <w:right w:val="none" w:sz="0" w:space="0" w:color="auto"/>
      </w:divBdr>
    </w:div>
    <w:div w:id="1775829067">
      <w:bodyDiv w:val="1"/>
      <w:marLeft w:val="0"/>
      <w:marRight w:val="0"/>
      <w:marTop w:val="0"/>
      <w:marBottom w:val="0"/>
      <w:divBdr>
        <w:top w:val="none" w:sz="0" w:space="0" w:color="auto"/>
        <w:left w:val="none" w:sz="0" w:space="0" w:color="auto"/>
        <w:bottom w:val="none" w:sz="0" w:space="0" w:color="auto"/>
        <w:right w:val="none" w:sz="0" w:space="0" w:color="auto"/>
      </w:divBdr>
    </w:div>
    <w:div w:id="1787893843">
      <w:bodyDiv w:val="1"/>
      <w:marLeft w:val="0"/>
      <w:marRight w:val="0"/>
      <w:marTop w:val="0"/>
      <w:marBottom w:val="0"/>
      <w:divBdr>
        <w:top w:val="none" w:sz="0" w:space="0" w:color="auto"/>
        <w:left w:val="none" w:sz="0" w:space="0" w:color="auto"/>
        <w:bottom w:val="none" w:sz="0" w:space="0" w:color="auto"/>
        <w:right w:val="none" w:sz="0" w:space="0" w:color="auto"/>
      </w:divBdr>
    </w:div>
    <w:div w:id="1813719232">
      <w:bodyDiv w:val="1"/>
      <w:marLeft w:val="0"/>
      <w:marRight w:val="0"/>
      <w:marTop w:val="0"/>
      <w:marBottom w:val="0"/>
      <w:divBdr>
        <w:top w:val="none" w:sz="0" w:space="0" w:color="auto"/>
        <w:left w:val="none" w:sz="0" w:space="0" w:color="auto"/>
        <w:bottom w:val="none" w:sz="0" w:space="0" w:color="auto"/>
        <w:right w:val="none" w:sz="0" w:space="0" w:color="auto"/>
      </w:divBdr>
    </w:div>
    <w:div w:id="1918859645">
      <w:bodyDiv w:val="1"/>
      <w:marLeft w:val="0"/>
      <w:marRight w:val="0"/>
      <w:marTop w:val="0"/>
      <w:marBottom w:val="0"/>
      <w:divBdr>
        <w:top w:val="none" w:sz="0" w:space="0" w:color="auto"/>
        <w:left w:val="none" w:sz="0" w:space="0" w:color="auto"/>
        <w:bottom w:val="none" w:sz="0" w:space="0" w:color="auto"/>
        <w:right w:val="none" w:sz="0" w:space="0" w:color="auto"/>
      </w:divBdr>
    </w:div>
    <w:div w:id="1930192284">
      <w:bodyDiv w:val="1"/>
      <w:marLeft w:val="0"/>
      <w:marRight w:val="0"/>
      <w:marTop w:val="0"/>
      <w:marBottom w:val="0"/>
      <w:divBdr>
        <w:top w:val="none" w:sz="0" w:space="0" w:color="auto"/>
        <w:left w:val="none" w:sz="0" w:space="0" w:color="auto"/>
        <w:bottom w:val="none" w:sz="0" w:space="0" w:color="auto"/>
        <w:right w:val="none" w:sz="0" w:space="0" w:color="auto"/>
      </w:divBdr>
    </w:div>
    <w:div w:id="1948807462">
      <w:bodyDiv w:val="1"/>
      <w:marLeft w:val="0"/>
      <w:marRight w:val="0"/>
      <w:marTop w:val="0"/>
      <w:marBottom w:val="0"/>
      <w:divBdr>
        <w:top w:val="none" w:sz="0" w:space="0" w:color="auto"/>
        <w:left w:val="none" w:sz="0" w:space="0" w:color="auto"/>
        <w:bottom w:val="none" w:sz="0" w:space="0" w:color="auto"/>
        <w:right w:val="none" w:sz="0" w:space="0" w:color="auto"/>
      </w:divBdr>
    </w:div>
    <w:div w:id="2043439288">
      <w:bodyDiv w:val="1"/>
      <w:marLeft w:val="0"/>
      <w:marRight w:val="0"/>
      <w:marTop w:val="0"/>
      <w:marBottom w:val="0"/>
      <w:divBdr>
        <w:top w:val="none" w:sz="0" w:space="0" w:color="auto"/>
        <w:left w:val="none" w:sz="0" w:space="0" w:color="auto"/>
        <w:bottom w:val="none" w:sz="0" w:space="0" w:color="auto"/>
        <w:right w:val="none" w:sz="0" w:space="0" w:color="auto"/>
      </w:divBdr>
    </w:div>
    <w:div w:id="2058891658">
      <w:bodyDiv w:val="1"/>
      <w:marLeft w:val="0"/>
      <w:marRight w:val="0"/>
      <w:marTop w:val="0"/>
      <w:marBottom w:val="0"/>
      <w:divBdr>
        <w:top w:val="none" w:sz="0" w:space="0" w:color="auto"/>
        <w:left w:val="none" w:sz="0" w:space="0" w:color="auto"/>
        <w:bottom w:val="none" w:sz="0" w:space="0" w:color="auto"/>
        <w:right w:val="none" w:sz="0" w:space="0" w:color="auto"/>
      </w:divBdr>
    </w:div>
    <w:div w:id="2062091322">
      <w:bodyDiv w:val="1"/>
      <w:marLeft w:val="0"/>
      <w:marRight w:val="0"/>
      <w:marTop w:val="0"/>
      <w:marBottom w:val="0"/>
      <w:divBdr>
        <w:top w:val="none" w:sz="0" w:space="0" w:color="auto"/>
        <w:left w:val="none" w:sz="0" w:space="0" w:color="auto"/>
        <w:bottom w:val="none" w:sz="0" w:space="0" w:color="auto"/>
        <w:right w:val="none" w:sz="0" w:space="0" w:color="auto"/>
      </w:divBdr>
    </w:div>
    <w:div w:id="2118670231">
      <w:bodyDiv w:val="1"/>
      <w:marLeft w:val="0"/>
      <w:marRight w:val="0"/>
      <w:marTop w:val="0"/>
      <w:marBottom w:val="0"/>
      <w:divBdr>
        <w:top w:val="none" w:sz="0" w:space="0" w:color="auto"/>
        <w:left w:val="none" w:sz="0" w:space="0" w:color="auto"/>
        <w:bottom w:val="none" w:sz="0" w:space="0" w:color="auto"/>
        <w:right w:val="none" w:sz="0" w:space="0" w:color="auto"/>
      </w:divBdr>
    </w:div>
    <w:div w:id="2124880023">
      <w:bodyDiv w:val="1"/>
      <w:marLeft w:val="0"/>
      <w:marRight w:val="0"/>
      <w:marTop w:val="0"/>
      <w:marBottom w:val="0"/>
      <w:divBdr>
        <w:top w:val="none" w:sz="0" w:space="0" w:color="auto"/>
        <w:left w:val="none" w:sz="0" w:space="0" w:color="auto"/>
        <w:bottom w:val="none" w:sz="0" w:space="0" w:color="auto"/>
        <w:right w:val="none" w:sz="0" w:space="0" w:color="auto"/>
      </w:divBdr>
    </w:div>
    <w:div w:id="212626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9574B-0E1F-4FE1-8216-860DE61A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2673</TotalTime>
  <Pages>1</Pages>
  <Words>3159</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Windows User</cp:lastModifiedBy>
  <cp:revision>276</cp:revision>
  <cp:lastPrinted>2019-05-02T00:47:00Z</cp:lastPrinted>
  <dcterms:created xsi:type="dcterms:W3CDTF">2015-09-17T13:23:00Z</dcterms:created>
  <dcterms:modified xsi:type="dcterms:W3CDTF">2020-08-18T03:28:00Z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y fmtid="{D5CDD505-2E9C-101B-9397-08002B2CF9AE}" pid="22" name="Mendeley Document_1">
    <vt:lpwstr>True</vt:lpwstr>
  </property>
  <property fmtid="{D5CDD505-2E9C-101B-9397-08002B2CF9AE}" pid="23" name="Mendeley Unique User Id_1">
    <vt:lpwstr>40dd3e4a-f4d3-3f45-bd7a-1877dc4bb648</vt:lpwstr>
  </property>
  <property fmtid="{D5CDD505-2E9C-101B-9397-08002B2CF9AE}" pid="24" name="Mendeley Citation Style_1">
    <vt:lpwstr>http://www.zotero.org/styles/universitas-negeri-yogyakarta-program-pascasarjana</vt:lpwstr>
  </property>
</Properties>
</file>