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487" w:rsidRPr="005D1B7B" w:rsidRDefault="005D1B7B" w:rsidP="005D1B7B">
      <w:pPr>
        <w:pStyle w:val="Title"/>
        <w:rPr>
          <w:lang w:val="id-ID"/>
        </w:rPr>
      </w:pPr>
      <w:r>
        <w:t>Develop</w:t>
      </w:r>
      <w:r>
        <w:rPr>
          <w:lang w:val="id-ID"/>
        </w:rPr>
        <w:t>ment of</w:t>
      </w:r>
      <w:r>
        <w:t xml:space="preserve"> </w:t>
      </w:r>
      <w:r>
        <w:rPr>
          <w:lang w:val="id-ID"/>
        </w:rPr>
        <w:t>realistic mathematics education le</w:t>
      </w:r>
      <w:proofErr w:type="spellStart"/>
      <w:r>
        <w:t>arning</w:t>
      </w:r>
      <w:proofErr w:type="spellEnd"/>
      <w:r>
        <w:t xml:space="preserve"> </w:t>
      </w:r>
      <w:r>
        <w:rPr>
          <w:lang w:val="id-ID"/>
        </w:rPr>
        <w:t>to enhance student’s</w:t>
      </w:r>
      <w:r>
        <w:t xml:space="preserve"> </w:t>
      </w:r>
      <w:r>
        <w:rPr>
          <w:lang w:val="id-ID"/>
        </w:rPr>
        <w:t>m</w:t>
      </w:r>
      <w:proofErr w:type="spellStart"/>
      <w:r>
        <w:t>athematical</w:t>
      </w:r>
      <w:proofErr w:type="spellEnd"/>
      <w:r>
        <w:t xml:space="preserve"> </w:t>
      </w:r>
      <w:r>
        <w:rPr>
          <w:lang w:val="id-ID"/>
        </w:rPr>
        <w:t>j</w:t>
      </w:r>
      <w:proofErr w:type="spellStart"/>
      <w:r>
        <w:t>ustification</w:t>
      </w:r>
      <w:proofErr w:type="spellEnd"/>
      <w:r>
        <w:t xml:space="preserve"> </w:t>
      </w:r>
      <w:r>
        <w:rPr>
          <w:lang w:val="id-ID"/>
        </w:rPr>
        <w:t>s</w:t>
      </w:r>
      <w:r w:rsidRPr="005D1B7B">
        <w:t>kill</w:t>
      </w:r>
    </w:p>
    <w:p w:rsidR="009A0487" w:rsidRPr="005F0D72" w:rsidRDefault="005F0D72">
      <w:pPr>
        <w:pStyle w:val="Authors"/>
        <w:rPr>
          <w:lang w:val="id-ID"/>
        </w:rPr>
      </w:pPr>
      <w:r>
        <w:rPr>
          <w:lang w:val="id-ID"/>
        </w:rPr>
        <w:t>Zuliyanti and I Rizkianto</w:t>
      </w:r>
    </w:p>
    <w:p w:rsidR="009A0487" w:rsidRPr="005F0D72" w:rsidRDefault="005F0D72" w:rsidP="00006EA6">
      <w:pPr>
        <w:pStyle w:val="Addresses"/>
        <w:spacing w:after="0"/>
        <w:rPr>
          <w:lang w:val="id-ID"/>
        </w:rPr>
      </w:pPr>
      <w:r>
        <w:rPr>
          <w:lang w:val="id-ID"/>
        </w:rPr>
        <w:t>Mathematics</w:t>
      </w:r>
      <w:r w:rsidR="000D5D95">
        <w:rPr>
          <w:lang w:val="id-ID"/>
        </w:rPr>
        <w:t xml:space="preserve"> Education Departement, Faculty of Mathematics and Scie</w:t>
      </w:r>
      <w:r w:rsidR="003A0990">
        <w:rPr>
          <w:lang w:val="id-ID"/>
        </w:rPr>
        <w:t>nce Education, Yogyakarta State</w:t>
      </w:r>
      <w:r w:rsidR="000D5D95">
        <w:rPr>
          <w:lang w:val="id-ID"/>
        </w:rPr>
        <w:t xml:space="preserve"> University,</w:t>
      </w:r>
      <w:bookmarkStart w:id="0" w:name="_GoBack"/>
      <w:bookmarkEnd w:id="0"/>
      <w:r w:rsidR="000D5D95">
        <w:rPr>
          <w:lang w:val="id-ID"/>
        </w:rPr>
        <w:t xml:space="preserve"> Indonesia</w:t>
      </w:r>
    </w:p>
    <w:p w:rsidR="00006EA6" w:rsidRDefault="00006EA6">
      <w:pPr>
        <w:pStyle w:val="E-mail"/>
      </w:pPr>
    </w:p>
    <w:p w:rsidR="00093010" w:rsidRDefault="000D5D95" w:rsidP="00093010">
      <w:pPr>
        <w:pStyle w:val="E-mail"/>
        <w:rPr>
          <w:lang w:val="id-ID"/>
        </w:rPr>
      </w:pPr>
      <w:r>
        <w:rPr>
          <w:lang w:val="id-ID"/>
        </w:rPr>
        <w:t xml:space="preserve">Email: </w:t>
      </w:r>
      <w:hyperlink r:id="rId9" w:history="1">
        <w:r w:rsidRPr="00873FC3">
          <w:rPr>
            <w:rStyle w:val="Hyperlink"/>
            <w:lang w:val="id-ID"/>
          </w:rPr>
          <w:t>zuliyanti.xia432@gmail.com</w:t>
        </w:r>
      </w:hyperlink>
      <w:r>
        <w:rPr>
          <w:lang w:val="id-ID"/>
        </w:rPr>
        <w:t xml:space="preserve">, </w:t>
      </w:r>
      <w:hyperlink r:id="rId10" w:history="1">
        <w:r w:rsidR="00093010" w:rsidRPr="00873FC3">
          <w:rPr>
            <w:rStyle w:val="Hyperlink"/>
            <w:lang w:val="id-ID"/>
          </w:rPr>
          <w:t>ilham_rizkianto@uny.ac.id</w:t>
        </w:r>
      </w:hyperlink>
    </w:p>
    <w:p w:rsidR="009A0487" w:rsidRPr="00C90422" w:rsidRDefault="009A0487" w:rsidP="00C90422">
      <w:pPr>
        <w:pStyle w:val="Abstract"/>
        <w:rPr>
          <w:lang w:val="id-ID"/>
        </w:rPr>
      </w:pPr>
      <w:r>
        <w:rPr>
          <w:b/>
        </w:rPr>
        <w:t>Abstract</w:t>
      </w:r>
      <w:r>
        <w:t xml:space="preserve">. </w:t>
      </w:r>
      <w:r w:rsidR="00093010">
        <w:rPr>
          <w:lang w:val="id-ID"/>
        </w:rPr>
        <w:t xml:space="preserve">The efforts to enhance student’s mathematical justification skill can be done through a learning process by providing </w:t>
      </w:r>
      <w:r w:rsidR="007A6DD0">
        <w:rPr>
          <w:lang w:val="id-ID"/>
        </w:rPr>
        <w:t>realistic problems that promote a maningful learning</w:t>
      </w:r>
      <w:r w:rsidR="00BC148C">
        <w:rPr>
          <w:lang w:val="id-ID"/>
        </w:rPr>
        <w:t xml:space="preserve"> and involving </w:t>
      </w:r>
      <w:r w:rsidR="00DA51B9">
        <w:rPr>
          <w:lang w:val="id-ID"/>
        </w:rPr>
        <w:t>real activity in guided discovery process that can give students opportunities to explain and justify their answer.</w:t>
      </w:r>
      <w:r w:rsidR="00E7207E">
        <w:rPr>
          <w:lang w:val="id-ID"/>
        </w:rPr>
        <w:t xml:space="preserve"> One of learning approach that can facilitate these activities is realistic mathematics education approach. </w:t>
      </w:r>
      <w:r w:rsidR="00093010">
        <w:t xml:space="preserve">This </w:t>
      </w:r>
      <w:r w:rsidR="00E7207E">
        <w:rPr>
          <w:lang w:val="id-ID"/>
        </w:rPr>
        <w:t xml:space="preserve">developmental </w:t>
      </w:r>
      <w:r w:rsidR="00093010">
        <w:t>research aims to produce mathematics learning material that includes lesson plan</w:t>
      </w:r>
      <w:r w:rsidR="00AA0CB9">
        <w:rPr>
          <w:lang w:val="id-ID"/>
        </w:rPr>
        <w:t>s</w:t>
      </w:r>
      <w:r w:rsidR="00093010">
        <w:t xml:space="preserve"> and student worksheets </w:t>
      </w:r>
      <w:r w:rsidR="00AA0CB9">
        <w:rPr>
          <w:lang w:val="id-ID"/>
        </w:rPr>
        <w:t>with realistic mathematics education learning approach</w:t>
      </w:r>
      <w:r w:rsidR="00093010">
        <w:t xml:space="preserve"> </w:t>
      </w:r>
      <w:r w:rsidR="00E7207E">
        <w:rPr>
          <w:lang w:val="id-ID"/>
        </w:rPr>
        <w:t>to enhance</w:t>
      </w:r>
      <w:r w:rsidR="00093010">
        <w:t xml:space="preserve"> mathematical justification skill on linear programming material. This research also aims to know the quality of learning material in the asp</w:t>
      </w:r>
      <w:r w:rsidR="00A031D5">
        <w:t>ect of validity, practical</w:t>
      </w:r>
      <w:r w:rsidR="00A031D5">
        <w:rPr>
          <w:lang w:val="id-ID"/>
        </w:rPr>
        <w:t>ity</w:t>
      </w:r>
      <w:r w:rsidR="00093010">
        <w:t>, and effectiveness.</w:t>
      </w:r>
      <w:r w:rsidR="00C90422">
        <w:rPr>
          <w:lang w:val="id-ID"/>
        </w:rPr>
        <w:t xml:space="preserve"> </w:t>
      </w:r>
      <w:r w:rsidR="00093010">
        <w:t>Type of this research was research and development with ADDIE model, consisting of Analysis, Design, Development, Implementation, and Evaluation. The object of this research was learning material</w:t>
      </w:r>
      <w:r w:rsidR="00C90422">
        <w:rPr>
          <w:lang w:val="id-ID"/>
        </w:rPr>
        <w:t>s</w:t>
      </w:r>
      <w:r w:rsidR="00093010">
        <w:t xml:space="preserve"> </w:t>
      </w:r>
      <w:r w:rsidR="00C90422">
        <w:rPr>
          <w:lang w:val="id-ID"/>
        </w:rPr>
        <w:t>with realistic mathematics education learning approach</w:t>
      </w:r>
      <w:r w:rsidR="00C90422">
        <w:t xml:space="preserve"> </w:t>
      </w:r>
      <w:r w:rsidR="00C90422">
        <w:rPr>
          <w:lang w:val="id-ID"/>
        </w:rPr>
        <w:t>to enhance</w:t>
      </w:r>
      <w:r w:rsidR="00093010">
        <w:t xml:space="preserve"> mathematical justification skill on linear programming material. The instruments used in this research were validation sheets for measuring the validity for the learning material, student questionnaire for measuring the practicality, and mathematical justification skill test for measuring the effectiveness of the learning material.</w:t>
      </w:r>
      <w:r w:rsidR="00AA0CB9">
        <w:rPr>
          <w:lang w:val="id-ID"/>
        </w:rPr>
        <w:t xml:space="preserve"> </w:t>
      </w:r>
      <w:r w:rsidR="00093010">
        <w:t xml:space="preserve">The result of this </w:t>
      </w:r>
      <w:r w:rsidR="00AA0CB9">
        <w:rPr>
          <w:lang w:val="id-ID"/>
        </w:rPr>
        <w:t>study learning materials with realistic mathematics education learning approach fulfilled the validity, practicality, and effectiveness criteria to enhance mathematical justification skill.</w:t>
      </w:r>
      <w:r w:rsidR="00093010">
        <w:t xml:space="preserve"> </w:t>
      </w:r>
    </w:p>
    <w:p w:rsidR="009A0487" w:rsidRDefault="003B592C">
      <w:pPr>
        <w:pStyle w:val="Section"/>
      </w:pPr>
      <w:r>
        <w:rPr>
          <w:lang w:val="id-ID"/>
        </w:rPr>
        <w:t>Introduction</w:t>
      </w:r>
    </w:p>
    <w:p w:rsidR="009A0487" w:rsidRDefault="003B592C" w:rsidP="00C24F03">
      <w:pPr>
        <w:pStyle w:val="Bodytext"/>
      </w:pPr>
      <w:r>
        <w:rPr>
          <w:lang w:val="id-ID"/>
        </w:rPr>
        <w:t>In this century, we are facing an era of globalization and fundamental changes that requires development of human resources</w:t>
      </w:r>
      <w:r w:rsidR="00C24F03">
        <w:rPr>
          <w:lang w:val="id-ID"/>
        </w:rPr>
        <w:t xml:space="preserve"> quality</w:t>
      </w:r>
      <w:r>
        <w:rPr>
          <w:lang w:val="id-ID"/>
        </w:rPr>
        <w:t xml:space="preserve">. </w:t>
      </w:r>
      <w:r w:rsidR="00A57353">
        <w:rPr>
          <w:lang w:val="id-ID"/>
        </w:rPr>
        <w:t xml:space="preserve">Education is an important aspect to improving the quality of human resources. To create that, a learning process that </w:t>
      </w:r>
      <w:r w:rsidR="00067613">
        <w:rPr>
          <w:lang w:val="id-ID"/>
        </w:rPr>
        <w:t>can support the development of 21st century skills is needed.</w:t>
      </w:r>
      <w:r w:rsidR="00513753">
        <w:rPr>
          <w:lang w:val="id-ID"/>
        </w:rPr>
        <w:t xml:space="preserve"> </w:t>
      </w:r>
      <w:r w:rsidR="00CF01D4">
        <w:rPr>
          <w:lang w:val="id-ID"/>
        </w:rPr>
        <w:t>The ability of</w:t>
      </w:r>
      <w:r w:rsidR="00E7102E">
        <w:rPr>
          <w:lang w:val="id-ID"/>
        </w:rPr>
        <w:t xml:space="preserve"> 21st century</w:t>
      </w:r>
      <w:r w:rsidR="00CF01D4">
        <w:rPr>
          <w:lang w:val="id-ID"/>
        </w:rPr>
        <w:t xml:space="preserve"> skills</w:t>
      </w:r>
      <w:r w:rsidR="00E7102E">
        <w:rPr>
          <w:lang w:val="id-ID"/>
        </w:rPr>
        <w:t xml:space="preserve"> </w:t>
      </w:r>
      <w:r w:rsidR="00CF01D4">
        <w:rPr>
          <w:lang w:val="id-ID"/>
        </w:rPr>
        <w:t xml:space="preserve">including </w:t>
      </w:r>
      <w:r w:rsidR="00E7102E">
        <w:rPr>
          <w:lang w:val="id-ID"/>
        </w:rPr>
        <w:t>are critical thinking and communication</w:t>
      </w:r>
      <w:r w:rsidR="00C24F03">
        <w:rPr>
          <w:lang w:val="id-ID"/>
        </w:rPr>
        <w:t xml:space="preserve"> [1]</w:t>
      </w:r>
      <w:r w:rsidR="00E7102E">
        <w:rPr>
          <w:lang w:val="id-ID"/>
        </w:rPr>
        <w:t xml:space="preserve">. </w:t>
      </w:r>
      <w:r w:rsidR="00505368">
        <w:rPr>
          <w:lang w:val="id-ID"/>
        </w:rPr>
        <w:t xml:space="preserve">These skills can be developed </w:t>
      </w:r>
      <w:r w:rsidR="00731AA6">
        <w:rPr>
          <w:lang w:val="id-ID"/>
        </w:rPr>
        <w:t xml:space="preserve">from various disciplines delivered through subjects. </w:t>
      </w:r>
      <w:r w:rsidR="00513753">
        <w:rPr>
          <w:lang w:val="id-ID"/>
        </w:rPr>
        <w:t>One of the subjects given at school is learning mathematics.</w:t>
      </w:r>
    </w:p>
    <w:p w:rsidR="00080FD0" w:rsidRDefault="00080FD0" w:rsidP="00173C36">
      <w:pPr>
        <w:pStyle w:val="BodytextIndented"/>
        <w:rPr>
          <w:lang w:val="id-ID"/>
        </w:rPr>
      </w:pPr>
      <w:r>
        <w:rPr>
          <w:lang w:val="id-ID"/>
        </w:rPr>
        <w:t xml:space="preserve">One of mathematical skill that can support </w:t>
      </w:r>
      <w:r w:rsidR="004A530A">
        <w:rPr>
          <w:lang w:val="id-ID"/>
        </w:rPr>
        <w:t xml:space="preserve">the growth and development of other math-related abilities </w:t>
      </w:r>
      <w:r>
        <w:rPr>
          <w:lang w:val="id-ID"/>
        </w:rPr>
        <w:t>is j</w:t>
      </w:r>
      <w:r w:rsidR="004A530A">
        <w:rPr>
          <w:lang w:val="id-ID"/>
        </w:rPr>
        <w:t xml:space="preserve">ustification skill. </w:t>
      </w:r>
      <w:r w:rsidR="00173C36">
        <w:rPr>
          <w:lang w:val="id-ID"/>
        </w:rPr>
        <w:t>Justification helped students</w:t>
      </w:r>
      <w:r>
        <w:rPr>
          <w:lang w:val="id-ID"/>
        </w:rPr>
        <w:t xml:space="preserve"> </w:t>
      </w:r>
      <w:r w:rsidR="00173C36">
        <w:rPr>
          <w:lang w:val="id-ID"/>
        </w:rPr>
        <w:t>enhance their critical thinking and communication skill</w:t>
      </w:r>
      <w:r w:rsidR="002A6F71">
        <w:rPr>
          <w:lang w:val="id-ID"/>
        </w:rPr>
        <w:t xml:space="preserve"> [2]</w:t>
      </w:r>
      <w:r>
        <w:rPr>
          <w:lang w:val="id-ID"/>
        </w:rPr>
        <w:t>. Beyond mathematics, justification</w:t>
      </w:r>
      <w:r w:rsidR="00173C36">
        <w:rPr>
          <w:lang w:val="id-ID"/>
        </w:rPr>
        <w:t xml:space="preserve"> played a role in promoting the development of “student goals”</w:t>
      </w:r>
      <w:r w:rsidR="008A7A5D">
        <w:rPr>
          <w:lang w:val="id-ID"/>
        </w:rPr>
        <w:t xml:space="preserve">. This is important for students not as people who do or use mathematics, but as future adults. Justification fostered student perseverance, independence, critical thinking skills, and the habit of mind to support one’s ideas, or request that of another. </w:t>
      </w:r>
    </w:p>
    <w:p w:rsidR="00E631DD" w:rsidRDefault="008A7A5D" w:rsidP="002A6F71">
      <w:pPr>
        <w:pStyle w:val="BodytextIndented"/>
        <w:rPr>
          <w:lang w:val="id-ID"/>
        </w:rPr>
      </w:pPr>
      <w:r>
        <w:rPr>
          <w:lang w:val="id-ID"/>
        </w:rPr>
        <w:lastRenderedPageBreak/>
        <w:t xml:space="preserve">The development of justification skills in mathematics learning is very important. </w:t>
      </w:r>
      <w:r w:rsidR="00E631DD">
        <w:rPr>
          <w:lang w:val="id-ID"/>
        </w:rPr>
        <w:t>Justification is a critical mathematical practice that must play a role in teaching and learning at all grade levels</w:t>
      </w:r>
      <w:r w:rsidR="002A6F71">
        <w:rPr>
          <w:lang w:val="id-ID"/>
        </w:rPr>
        <w:t xml:space="preserve"> [3]</w:t>
      </w:r>
      <w:r w:rsidR="00E631DD">
        <w:rPr>
          <w:lang w:val="id-ID"/>
        </w:rPr>
        <w:t>. Justifying a claim or a result involves presenting reasons convincing to oneself and others</w:t>
      </w:r>
      <w:r w:rsidR="002A6F71">
        <w:rPr>
          <w:lang w:val="id-ID"/>
        </w:rPr>
        <w:t xml:space="preserve"> [4]</w:t>
      </w:r>
      <w:r w:rsidR="00E631DD">
        <w:rPr>
          <w:lang w:val="id-ID"/>
        </w:rPr>
        <w:t xml:space="preserve">. </w:t>
      </w:r>
      <w:r w:rsidR="00AB3E31">
        <w:rPr>
          <w:lang w:val="id-ID"/>
        </w:rPr>
        <w:t>In high school, the standards for accepting explanations should become stingent, and students should develop a repetoire of increasingly sophisticated methods of reasoning and proof</w:t>
      </w:r>
      <w:r w:rsidR="002A6F71">
        <w:rPr>
          <w:lang w:val="id-ID"/>
        </w:rPr>
        <w:t xml:space="preserve"> [5]</w:t>
      </w:r>
      <w:r w:rsidR="00AB3E31">
        <w:rPr>
          <w:lang w:val="id-ID"/>
        </w:rPr>
        <w:t xml:space="preserve">. </w:t>
      </w:r>
      <w:r w:rsidR="00E631DD">
        <w:rPr>
          <w:lang w:val="id-ID"/>
        </w:rPr>
        <w:t>Justifications need to rely on acccepted concept, properties, procedures, and mathematical ideas. Thus, it is essential that students understand the need for justification from very early in their schooling.</w:t>
      </w:r>
    </w:p>
    <w:p w:rsidR="002E21E1" w:rsidRDefault="00E55DEE" w:rsidP="00542FE0">
      <w:pPr>
        <w:pStyle w:val="BodytextIndented"/>
        <w:rPr>
          <w:lang w:val="id-ID"/>
        </w:rPr>
      </w:pPr>
      <w:r>
        <w:rPr>
          <w:lang w:val="id-ID"/>
        </w:rPr>
        <w:t>The importance of mathematical justification skill has not yet been supported by the achievement of mathematical justification skill itself. In fact, there are many problems in mathematics learning that have caused the achievement of m</w:t>
      </w:r>
      <w:r w:rsidR="002E21E1">
        <w:rPr>
          <w:lang w:val="id-ID"/>
        </w:rPr>
        <w:t>athematical justification skill is</w:t>
      </w:r>
      <w:r>
        <w:rPr>
          <w:lang w:val="id-ID"/>
        </w:rPr>
        <w:t xml:space="preserve"> still low. Trends in International Mathematics and Science Study (TIMSS) is international assessments in mathematics and science. </w:t>
      </w:r>
      <w:r w:rsidR="002E21E1">
        <w:rPr>
          <w:lang w:val="id-ID"/>
        </w:rPr>
        <w:t>According to the results of TIMSS, Indonesia</w:t>
      </w:r>
      <w:r w:rsidR="00542FE0">
        <w:rPr>
          <w:lang w:val="id-ID"/>
        </w:rPr>
        <w:t>n scores are relatively low</w:t>
      </w:r>
      <w:r w:rsidR="004F02D1">
        <w:rPr>
          <w:lang w:val="id-ID"/>
        </w:rPr>
        <w:t xml:space="preserve"> [6], [7], [8], [9], [10]</w:t>
      </w:r>
      <w:r w:rsidR="00542FE0">
        <w:rPr>
          <w:lang w:val="id-ID"/>
        </w:rPr>
        <w:t>.</w:t>
      </w:r>
    </w:p>
    <w:p w:rsidR="00542FE0" w:rsidRPr="00805231" w:rsidRDefault="00AC4124" w:rsidP="00AC4124">
      <w:pPr>
        <w:pStyle w:val="Dtabel"/>
        <w:spacing w:line="240" w:lineRule="auto"/>
        <w:ind w:firstLine="567"/>
        <w:rPr>
          <w:b w:val="0"/>
          <w:bCs w:val="0"/>
          <w:sz w:val="22"/>
          <w:szCs w:val="22"/>
        </w:rPr>
      </w:pPr>
      <w:bookmarkStart w:id="1" w:name="_Toc23209653"/>
      <w:bookmarkStart w:id="2" w:name="_Toc23906976"/>
      <w:bookmarkStart w:id="3" w:name="_Toc23907004"/>
      <w:bookmarkStart w:id="4" w:name="_Toc24525666"/>
      <w:r w:rsidRPr="001B1794">
        <w:rPr>
          <w:sz w:val="22"/>
          <w:szCs w:val="22"/>
        </w:rPr>
        <w:t>Table</w:t>
      </w:r>
      <w:r w:rsidR="001B1794" w:rsidRPr="001B1794">
        <w:rPr>
          <w:sz w:val="22"/>
          <w:szCs w:val="22"/>
        </w:rPr>
        <w:t xml:space="preserve"> </w:t>
      </w:r>
      <w:r w:rsidRPr="001B1794">
        <w:rPr>
          <w:sz w:val="22"/>
          <w:szCs w:val="22"/>
        </w:rPr>
        <w:t>1</w:t>
      </w:r>
      <w:r w:rsidR="00542FE0" w:rsidRPr="00805231">
        <w:rPr>
          <w:b w:val="0"/>
          <w:bCs w:val="0"/>
          <w:sz w:val="22"/>
          <w:szCs w:val="22"/>
        </w:rPr>
        <w:t xml:space="preserve">. </w:t>
      </w:r>
      <w:bookmarkEnd w:id="1"/>
      <w:bookmarkEnd w:id="2"/>
      <w:bookmarkEnd w:id="3"/>
      <w:bookmarkEnd w:id="4"/>
      <w:r w:rsidR="001B1794">
        <w:rPr>
          <w:b w:val="0"/>
          <w:bCs w:val="0"/>
          <w:sz w:val="22"/>
          <w:szCs w:val="22"/>
        </w:rPr>
        <w:t>The r</w:t>
      </w:r>
      <w:r>
        <w:rPr>
          <w:b w:val="0"/>
          <w:bCs w:val="0"/>
          <w:sz w:val="22"/>
          <w:szCs w:val="22"/>
        </w:rPr>
        <w:t>esults</w:t>
      </w:r>
      <w:r w:rsidR="005825C5">
        <w:rPr>
          <w:b w:val="0"/>
          <w:bCs w:val="0"/>
          <w:sz w:val="22"/>
          <w:szCs w:val="22"/>
        </w:rPr>
        <w:t xml:space="preserve"> of </w:t>
      </w:r>
      <w:r>
        <w:rPr>
          <w:b w:val="0"/>
          <w:bCs w:val="0"/>
          <w:sz w:val="22"/>
          <w:szCs w:val="22"/>
        </w:rPr>
        <w:t xml:space="preserve">TIMSS </w:t>
      </w:r>
    </w:p>
    <w:tbl>
      <w:tblPr>
        <w:tblStyle w:val="LightShading"/>
        <w:tblW w:w="0" w:type="auto"/>
        <w:jc w:val="center"/>
        <w:shd w:val="clear" w:color="auto" w:fill="FFFFFF" w:themeFill="background1"/>
        <w:tblLook w:val="04A0" w:firstRow="1" w:lastRow="0" w:firstColumn="1" w:lastColumn="0" w:noHBand="0" w:noVBand="1"/>
      </w:tblPr>
      <w:tblGrid>
        <w:gridCol w:w="808"/>
        <w:gridCol w:w="1182"/>
        <w:gridCol w:w="2410"/>
        <w:gridCol w:w="1559"/>
        <w:gridCol w:w="2835"/>
      </w:tblGrid>
      <w:tr w:rsidR="00542FE0" w:rsidRPr="001B1794" w:rsidTr="00BC76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8" w:type="dxa"/>
            <w:shd w:val="clear" w:color="auto" w:fill="FFFFFF" w:themeFill="background1"/>
          </w:tcPr>
          <w:p w:rsidR="00542FE0" w:rsidRPr="001B1794" w:rsidRDefault="00542FE0" w:rsidP="00DA732D">
            <w:pPr>
              <w:pStyle w:val="ListParagraph"/>
              <w:spacing w:after="0" w:line="240" w:lineRule="auto"/>
              <w:ind w:left="0"/>
              <w:jc w:val="center"/>
              <w:rPr>
                <w:rFonts w:ascii="Times New Roman" w:hAnsi="Times New Roman"/>
                <w:b w:val="0"/>
                <w:bCs w:val="0"/>
                <w:lang w:val="id-ID"/>
              </w:rPr>
            </w:pPr>
            <w:r w:rsidRPr="001B1794">
              <w:rPr>
                <w:rFonts w:ascii="Times New Roman" w:hAnsi="Times New Roman"/>
                <w:b w:val="0"/>
                <w:bCs w:val="0"/>
                <w:lang w:val="id-ID"/>
              </w:rPr>
              <w:t>Year</w:t>
            </w:r>
          </w:p>
        </w:tc>
        <w:tc>
          <w:tcPr>
            <w:tcW w:w="1176" w:type="dxa"/>
            <w:shd w:val="clear" w:color="auto" w:fill="FFFFFF" w:themeFill="background1"/>
          </w:tcPr>
          <w:p w:rsidR="00542FE0" w:rsidRPr="001B1794" w:rsidRDefault="00542FE0" w:rsidP="00DA73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1B1794">
              <w:rPr>
                <w:rFonts w:ascii="Times New Roman" w:hAnsi="Times New Roman"/>
                <w:b w:val="0"/>
                <w:bCs w:val="0"/>
                <w:lang w:val="id-ID"/>
              </w:rPr>
              <w:t>Indonesian Ranking</w:t>
            </w:r>
          </w:p>
        </w:tc>
        <w:tc>
          <w:tcPr>
            <w:tcW w:w="2410" w:type="dxa"/>
            <w:shd w:val="clear" w:color="auto" w:fill="FFFFFF" w:themeFill="background1"/>
          </w:tcPr>
          <w:p w:rsidR="00542FE0" w:rsidRPr="001B1794" w:rsidRDefault="00542FE0" w:rsidP="00DA73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1B1794">
              <w:rPr>
                <w:rFonts w:ascii="Times New Roman" w:hAnsi="Times New Roman"/>
                <w:b w:val="0"/>
                <w:bCs w:val="0"/>
                <w:lang w:val="id-ID"/>
              </w:rPr>
              <w:t>Number of Participated Countries</w:t>
            </w:r>
          </w:p>
        </w:tc>
        <w:tc>
          <w:tcPr>
            <w:tcW w:w="1559" w:type="dxa"/>
            <w:shd w:val="clear" w:color="auto" w:fill="FFFFFF" w:themeFill="background1"/>
          </w:tcPr>
          <w:p w:rsidR="00542FE0" w:rsidRPr="001B1794" w:rsidRDefault="00E333CF" w:rsidP="00DA732D">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1B1794">
              <w:rPr>
                <w:rFonts w:ascii="Times New Roman" w:hAnsi="Times New Roman"/>
                <w:b w:val="0"/>
                <w:bCs w:val="0"/>
                <w:lang w:val="id-ID"/>
              </w:rPr>
              <w:t>Indonesian Score</w:t>
            </w:r>
          </w:p>
        </w:tc>
        <w:tc>
          <w:tcPr>
            <w:tcW w:w="2835" w:type="dxa"/>
            <w:shd w:val="clear" w:color="auto" w:fill="FFFFFF" w:themeFill="background1"/>
          </w:tcPr>
          <w:p w:rsidR="00542FE0" w:rsidRPr="001B1794" w:rsidRDefault="00E333CF" w:rsidP="00E333CF">
            <w:pPr>
              <w:pStyle w:val="ListParagraph"/>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bookmarkStart w:id="5" w:name="_Toc23903463"/>
            <w:r w:rsidRPr="001B1794">
              <w:rPr>
                <w:rFonts w:ascii="Times New Roman" w:hAnsi="Times New Roman"/>
                <w:b w:val="0"/>
                <w:bCs w:val="0"/>
                <w:lang w:val="id-ID"/>
              </w:rPr>
              <w:t>Average of International Score</w:t>
            </w:r>
            <w:bookmarkEnd w:id="5"/>
          </w:p>
        </w:tc>
      </w:tr>
      <w:tr w:rsidR="00542FE0" w:rsidRPr="001B1794" w:rsidTr="00BC76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8" w:type="dxa"/>
            <w:shd w:val="clear" w:color="auto" w:fill="FFFFFF" w:themeFill="background1"/>
          </w:tcPr>
          <w:p w:rsidR="00542FE0" w:rsidRPr="001B1794" w:rsidRDefault="00542FE0" w:rsidP="00DA732D">
            <w:pPr>
              <w:pStyle w:val="ListParagraph"/>
              <w:spacing w:after="0" w:line="240" w:lineRule="auto"/>
              <w:ind w:left="0"/>
              <w:jc w:val="center"/>
              <w:rPr>
                <w:rFonts w:ascii="Times New Roman" w:hAnsi="Times New Roman"/>
                <w:b w:val="0"/>
                <w:bCs w:val="0"/>
              </w:rPr>
            </w:pPr>
            <w:bookmarkStart w:id="6" w:name="_Toc23903464"/>
            <w:r w:rsidRPr="001B1794">
              <w:rPr>
                <w:rFonts w:ascii="Times New Roman" w:hAnsi="Times New Roman"/>
                <w:b w:val="0"/>
                <w:bCs w:val="0"/>
              </w:rPr>
              <w:t>1999</w:t>
            </w:r>
            <w:bookmarkEnd w:id="6"/>
          </w:p>
        </w:tc>
        <w:tc>
          <w:tcPr>
            <w:tcW w:w="1176"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7" w:name="_Toc23903465"/>
            <w:r w:rsidRPr="001B1794">
              <w:rPr>
                <w:rFonts w:ascii="Times New Roman" w:hAnsi="Times New Roman"/>
              </w:rPr>
              <w:t>34</w:t>
            </w:r>
            <w:bookmarkEnd w:id="7"/>
          </w:p>
        </w:tc>
        <w:tc>
          <w:tcPr>
            <w:tcW w:w="2410"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8" w:name="_Toc23903466"/>
            <w:r w:rsidRPr="001B1794">
              <w:rPr>
                <w:rFonts w:ascii="Times New Roman" w:hAnsi="Times New Roman"/>
              </w:rPr>
              <w:t>38</w:t>
            </w:r>
            <w:bookmarkEnd w:id="8"/>
          </w:p>
        </w:tc>
        <w:tc>
          <w:tcPr>
            <w:tcW w:w="1559"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9" w:name="_Toc23903467"/>
            <w:r w:rsidRPr="001B1794">
              <w:rPr>
                <w:rFonts w:ascii="Times New Roman" w:hAnsi="Times New Roman"/>
              </w:rPr>
              <w:t>403</w:t>
            </w:r>
            <w:bookmarkEnd w:id="9"/>
          </w:p>
        </w:tc>
        <w:tc>
          <w:tcPr>
            <w:tcW w:w="2835"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10" w:name="_Toc23903468"/>
            <w:r w:rsidRPr="001B1794">
              <w:rPr>
                <w:rFonts w:ascii="Times New Roman" w:hAnsi="Times New Roman"/>
              </w:rPr>
              <w:t>487</w:t>
            </w:r>
            <w:bookmarkEnd w:id="10"/>
          </w:p>
        </w:tc>
      </w:tr>
      <w:tr w:rsidR="00542FE0" w:rsidRPr="001B1794" w:rsidTr="00BC76FB">
        <w:trPr>
          <w:jc w:val="center"/>
        </w:trPr>
        <w:tc>
          <w:tcPr>
            <w:cnfStyle w:val="001000000000" w:firstRow="0" w:lastRow="0" w:firstColumn="1" w:lastColumn="0" w:oddVBand="0" w:evenVBand="0" w:oddHBand="0" w:evenHBand="0" w:firstRowFirstColumn="0" w:firstRowLastColumn="0" w:lastRowFirstColumn="0" w:lastRowLastColumn="0"/>
            <w:tcW w:w="808" w:type="dxa"/>
            <w:shd w:val="clear" w:color="auto" w:fill="FFFFFF" w:themeFill="background1"/>
          </w:tcPr>
          <w:p w:rsidR="00542FE0" w:rsidRPr="001B1794" w:rsidRDefault="00542FE0" w:rsidP="00DA732D">
            <w:pPr>
              <w:pStyle w:val="ListParagraph"/>
              <w:spacing w:after="0" w:line="240" w:lineRule="auto"/>
              <w:ind w:left="0"/>
              <w:jc w:val="center"/>
              <w:rPr>
                <w:rFonts w:ascii="Times New Roman" w:hAnsi="Times New Roman"/>
                <w:b w:val="0"/>
                <w:bCs w:val="0"/>
              </w:rPr>
            </w:pPr>
            <w:bookmarkStart w:id="11" w:name="_Toc23903469"/>
            <w:r w:rsidRPr="001B1794">
              <w:rPr>
                <w:rFonts w:ascii="Times New Roman" w:hAnsi="Times New Roman"/>
                <w:b w:val="0"/>
                <w:bCs w:val="0"/>
              </w:rPr>
              <w:t>2003</w:t>
            </w:r>
            <w:bookmarkEnd w:id="11"/>
          </w:p>
        </w:tc>
        <w:tc>
          <w:tcPr>
            <w:tcW w:w="1176"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12" w:name="_Toc23903470"/>
            <w:r w:rsidRPr="001B1794">
              <w:rPr>
                <w:rFonts w:ascii="Times New Roman" w:hAnsi="Times New Roman"/>
              </w:rPr>
              <w:t>35</w:t>
            </w:r>
            <w:bookmarkEnd w:id="12"/>
          </w:p>
        </w:tc>
        <w:tc>
          <w:tcPr>
            <w:tcW w:w="2410"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13" w:name="_Toc23903471"/>
            <w:r w:rsidRPr="001B1794">
              <w:rPr>
                <w:rFonts w:ascii="Times New Roman" w:hAnsi="Times New Roman"/>
              </w:rPr>
              <w:t>46</w:t>
            </w:r>
            <w:bookmarkEnd w:id="13"/>
          </w:p>
        </w:tc>
        <w:tc>
          <w:tcPr>
            <w:tcW w:w="1559"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14" w:name="_Toc23903472"/>
            <w:r w:rsidRPr="001B1794">
              <w:rPr>
                <w:rFonts w:ascii="Times New Roman" w:hAnsi="Times New Roman"/>
              </w:rPr>
              <w:t>411</w:t>
            </w:r>
            <w:bookmarkEnd w:id="14"/>
          </w:p>
        </w:tc>
        <w:tc>
          <w:tcPr>
            <w:tcW w:w="2835"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15" w:name="_Toc23903473"/>
            <w:r w:rsidRPr="001B1794">
              <w:rPr>
                <w:rFonts w:ascii="Times New Roman" w:hAnsi="Times New Roman"/>
              </w:rPr>
              <w:t>467</w:t>
            </w:r>
            <w:bookmarkEnd w:id="15"/>
          </w:p>
        </w:tc>
      </w:tr>
      <w:tr w:rsidR="00542FE0" w:rsidRPr="001B1794" w:rsidTr="00BC76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8" w:type="dxa"/>
            <w:shd w:val="clear" w:color="auto" w:fill="FFFFFF" w:themeFill="background1"/>
          </w:tcPr>
          <w:p w:rsidR="00542FE0" w:rsidRPr="001B1794" w:rsidRDefault="00542FE0" w:rsidP="00DA732D">
            <w:pPr>
              <w:pStyle w:val="ListParagraph"/>
              <w:spacing w:after="0" w:line="240" w:lineRule="auto"/>
              <w:ind w:left="0"/>
              <w:jc w:val="center"/>
              <w:rPr>
                <w:rFonts w:ascii="Times New Roman" w:hAnsi="Times New Roman"/>
                <w:b w:val="0"/>
                <w:bCs w:val="0"/>
              </w:rPr>
            </w:pPr>
            <w:bookmarkStart w:id="16" w:name="_Toc23903474"/>
            <w:r w:rsidRPr="001B1794">
              <w:rPr>
                <w:rFonts w:ascii="Times New Roman" w:hAnsi="Times New Roman"/>
                <w:b w:val="0"/>
                <w:bCs w:val="0"/>
              </w:rPr>
              <w:t>2007</w:t>
            </w:r>
            <w:bookmarkEnd w:id="16"/>
          </w:p>
        </w:tc>
        <w:tc>
          <w:tcPr>
            <w:tcW w:w="1176"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17" w:name="_Toc23903475"/>
            <w:r w:rsidRPr="001B1794">
              <w:rPr>
                <w:rFonts w:ascii="Times New Roman" w:hAnsi="Times New Roman"/>
              </w:rPr>
              <w:t>36</w:t>
            </w:r>
            <w:bookmarkEnd w:id="17"/>
          </w:p>
        </w:tc>
        <w:tc>
          <w:tcPr>
            <w:tcW w:w="2410"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18" w:name="_Toc23903476"/>
            <w:r w:rsidRPr="001B1794">
              <w:rPr>
                <w:rFonts w:ascii="Times New Roman" w:hAnsi="Times New Roman"/>
              </w:rPr>
              <w:t>49</w:t>
            </w:r>
            <w:bookmarkEnd w:id="18"/>
          </w:p>
        </w:tc>
        <w:tc>
          <w:tcPr>
            <w:tcW w:w="1559"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19" w:name="_Toc23903477"/>
            <w:r w:rsidRPr="001B1794">
              <w:rPr>
                <w:rFonts w:ascii="Times New Roman" w:hAnsi="Times New Roman"/>
              </w:rPr>
              <w:t>397</w:t>
            </w:r>
            <w:bookmarkEnd w:id="19"/>
          </w:p>
        </w:tc>
        <w:tc>
          <w:tcPr>
            <w:tcW w:w="2835"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20" w:name="_Toc23903478"/>
            <w:r w:rsidRPr="001B1794">
              <w:rPr>
                <w:rFonts w:ascii="Times New Roman" w:hAnsi="Times New Roman"/>
              </w:rPr>
              <w:t>500</w:t>
            </w:r>
            <w:bookmarkEnd w:id="20"/>
          </w:p>
        </w:tc>
      </w:tr>
      <w:tr w:rsidR="00542FE0" w:rsidRPr="001B1794" w:rsidTr="00BC76FB">
        <w:trPr>
          <w:jc w:val="center"/>
        </w:trPr>
        <w:tc>
          <w:tcPr>
            <w:cnfStyle w:val="001000000000" w:firstRow="0" w:lastRow="0" w:firstColumn="1" w:lastColumn="0" w:oddVBand="0" w:evenVBand="0" w:oddHBand="0" w:evenHBand="0" w:firstRowFirstColumn="0" w:firstRowLastColumn="0" w:lastRowFirstColumn="0" w:lastRowLastColumn="0"/>
            <w:tcW w:w="808" w:type="dxa"/>
            <w:shd w:val="clear" w:color="auto" w:fill="FFFFFF" w:themeFill="background1"/>
          </w:tcPr>
          <w:p w:rsidR="00542FE0" w:rsidRPr="001B1794" w:rsidRDefault="00542FE0" w:rsidP="00DA732D">
            <w:pPr>
              <w:pStyle w:val="ListParagraph"/>
              <w:spacing w:after="0" w:line="240" w:lineRule="auto"/>
              <w:ind w:left="0"/>
              <w:jc w:val="center"/>
              <w:rPr>
                <w:rFonts w:ascii="Times New Roman" w:hAnsi="Times New Roman"/>
                <w:b w:val="0"/>
                <w:bCs w:val="0"/>
              </w:rPr>
            </w:pPr>
            <w:bookmarkStart w:id="21" w:name="_Toc23903479"/>
            <w:r w:rsidRPr="001B1794">
              <w:rPr>
                <w:rFonts w:ascii="Times New Roman" w:hAnsi="Times New Roman"/>
                <w:b w:val="0"/>
                <w:bCs w:val="0"/>
              </w:rPr>
              <w:t>2011</w:t>
            </w:r>
            <w:bookmarkEnd w:id="21"/>
          </w:p>
        </w:tc>
        <w:tc>
          <w:tcPr>
            <w:tcW w:w="1176"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2" w:name="_Toc23903480"/>
            <w:r w:rsidRPr="001B1794">
              <w:rPr>
                <w:rFonts w:ascii="Times New Roman" w:hAnsi="Times New Roman"/>
              </w:rPr>
              <w:t>38</w:t>
            </w:r>
            <w:bookmarkEnd w:id="22"/>
          </w:p>
        </w:tc>
        <w:tc>
          <w:tcPr>
            <w:tcW w:w="2410"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3" w:name="_Toc23903481"/>
            <w:r w:rsidRPr="001B1794">
              <w:rPr>
                <w:rFonts w:ascii="Times New Roman" w:hAnsi="Times New Roman"/>
              </w:rPr>
              <w:t>42</w:t>
            </w:r>
            <w:bookmarkEnd w:id="23"/>
          </w:p>
        </w:tc>
        <w:tc>
          <w:tcPr>
            <w:tcW w:w="1559"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4" w:name="_Toc23903482"/>
            <w:r w:rsidRPr="001B1794">
              <w:rPr>
                <w:rFonts w:ascii="Times New Roman" w:hAnsi="Times New Roman"/>
              </w:rPr>
              <w:t>386</w:t>
            </w:r>
            <w:bookmarkEnd w:id="24"/>
          </w:p>
        </w:tc>
        <w:tc>
          <w:tcPr>
            <w:tcW w:w="2835" w:type="dxa"/>
            <w:shd w:val="clear" w:color="auto" w:fill="FFFFFF" w:themeFill="background1"/>
          </w:tcPr>
          <w:p w:rsidR="00542FE0" w:rsidRPr="001B1794" w:rsidRDefault="00542FE0" w:rsidP="00DA732D">
            <w:pPr>
              <w:pStyle w:val="ListParagraph"/>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25" w:name="_Toc23903483"/>
            <w:r w:rsidRPr="001B1794">
              <w:rPr>
                <w:rFonts w:ascii="Times New Roman" w:hAnsi="Times New Roman"/>
              </w:rPr>
              <w:t>500</w:t>
            </w:r>
            <w:bookmarkEnd w:id="25"/>
          </w:p>
        </w:tc>
      </w:tr>
      <w:tr w:rsidR="00542FE0" w:rsidRPr="001B1794" w:rsidTr="00BC76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8" w:type="dxa"/>
            <w:shd w:val="clear" w:color="auto" w:fill="FFFFFF" w:themeFill="background1"/>
          </w:tcPr>
          <w:p w:rsidR="00542FE0" w:rsidRPr="001B1794" w:rsidRDefault="00542FE0" w:rsidP="00DA732D">
            <w:pPr>
              <w:pStyle w:val="ListParagraph"/>
              <w:spacing w:after="0" w:line="240" w:lineRule="auto"/>
              <w:ind w:left="0"/>
              <w:jc w:val="center"/>
              <w:rPr>
                <w:rFonts w:ascii="Times New Roman" w:hAnsi="Times New Roman"/>
                <w:b w:val="0"/>
                <w:bCs w:val="0"/>
              </w:rPr>
            </w:pPr>
            <w:bookmarkStart w:id="26" w:name="_Toc23903484"/>
            <w:r w:rsidRPr="001B1794">
              <w:rPr>
                <w:rFonts w:ascii="Times New Roman" w:hAnsi="Times New Roman"/>
                <w:b w:val="0"/>
                <w:bCs w:val="0"/>
              </w:rPr>
              <w:t>2015</w:t>
            </w:r>
            <w:bookmarkEnd w:id="26"/>
          </w:p>
        </w:tc>
        <w:tc>
          <w:tcPr>
            <w:tcW w:w="1176"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27" w:name="_Toc23903485"/>
            <w:r w:rsidRPr="001B1794">
              <w:rPr>
                <w:rFonts w:ascii="Times New Roman" w:hAnsi="Times New Roman"/>
              </w:rPr>
              <w:t>45</w:t>
            </w:r>
            <w:bookmarkEnd w:id="27"/>
          </w:p>
        </w:tc>
        <w:tc>
          <w:tcPr>
            <w:tcW w:w="2410"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28" w:name="_Toc23903486"/>
            <w:r w:rsidRPr="001B1794">
              <w:rPr>
                <w:rFonts w:ascii="Times New Roman" w:hAnsi="Times New Roman"/>
              </w:rPr>
              <w:t>50</w:t>
            </w:r>
            <w:bookmarkEnd w:id="28"/>
          </w:p>
        </w:tc>
        <w:tc>
          <w:tcPr>
            <w:tcW w:w="1559"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29" w:name="_Toc23903487"/>
            <w:r w:rsidRPr="001B1794">
              <w:rPr>
                <w:rFonts w:ascii="Times New Roman" w:hAnsi="Times New Roman"/>
              </w:rPr>
              <w:t>397</w:t>
            </w:r>
            <w:bookmarkEnd w:id="29"/>
          </w:p>
        </w:tc>
        <w:tc>
          <w:tcPr>
            <w:tcW w:w="2835" w:type="dxa"/>
            <w:shd w:val="clear" w:color="auto" w:fill="FFFFFF" w:themeFill="background1"/>
          </w:tcPr>
          <w:p w:rsidR="00542FE0" w:rsidRPr="001B1794" w:rsidRDefault="00542FE0" w:rsidP="00DA732D">
            <w:pPr>
              <w:pStyle w:val="ListParagraph"/>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30" w:name="_Toc23903488"/>
            <w:r w:rsidRPr="001B1794">
              <w:rPr>
                <w:rFonts w:ascii="Times New Roman" w:hAnsi="Times New Roman"/>
              </w:rPr>
              <w:t>500</w:t>
            </w:r>
            <w:bookmarkEnd w:id="30"/>
          </w:p>
        </w:tc>
      </w:tr>
    </w:tbl>
    <w:p w:rsidR="00542FE0" w:rsidRDefault="00542FE0" w:rsidP="00542FE0">
      <w:pPr>
        <w:pStyle w:val="BodytextIndented"/>
        <w:rPr>
          <w:lang w:val="id-ID"/>
        </w:rPr>
      </w:pPr>
    </w:p>
    <w:p w:rsidR="002E70D1" w:rsidRDefault="005825C5" w:rsidP="0036468D">
      <w:pPr>
        <w:pStyle w:val="BodytextIndented"/>
        <w:rPr>
          <w:lang w:val="id-ID"/>
        </w:rPr>
      </w:pPr>
      <w:r>
        <w:rPr>
          <w:lang w:val="id-ID"/>
        </w:rPr>
        <w:t>The results of TIM</w:t>
      </w:r>
      <w:r w:rsidR="00F528B2">
        <w:rPr>
          <w:lang w:val="id-ID"/>
        </w:rPr>
        <w:t>SS show that Indonesian students</w:t>
      </w:r>
      <w:r>
        <w:rPr>
          <w:lang w:val="id-ID"/>
        </w:rPr>
        <w:t xml:space="preserve"> </w:t>
      </w:r>
      <w:r w:rsidR="007C55A6">
        <w:rPr>
          <w:lang w:val="id-ID"/>
        </w:rPr>
        <w:t xml:space="preserve">are still in </w:t>
      </w:r>
      <w:r w:rsidR="007C55A6" w:rsidRPr="008A0989">
        <w:rPr>
          <w:i/>
          <w:iCs w:val="0"/>
          <w:lang w:val="id-ID"/>
        </w:rPr>
        <w:t>knowing</w:t>
      </w:r>
      <w:r w:rsidR="007C55A6">
        <w:rPr>
          <w:lang w:val="id-ID"/>
        </w:rPr>
        <w:t xml:space="preserve"> level, the lo</w:t>
      </w:r>
      <w:r w:rsidR="008A0989">
        <w:rPr>
          <w:lang w:val="id-ID"/>
        </w:rPr>
        <w:t>west of</w:t>
      </w:r>
      <w:r w:rsidR="007C55A6">
        <w:rPr>
          <w:lang w:val="id-ID"/>
        </w:rPr>
        <w:t xml:space="preserve"> cognitive level</w:t>
      </w:r>
      <w:r w:rsidR="004F02D1">
        <w:rPr>
          <w:lang w:val="id-ID"/>
        </w:rPr>
        <w:t xml:space="preserve"> [6]</w:t>
      </w:r>
      <w:r w:rsidR="007C55A6">
        <w:rPr>
          <w:lang w:val="id-ID"/>
        </w:rPr>
        <w:t>.</w:t>
      </w:r>
      <w:r w:rsidR="00F528B2">
        <w:rPr>
          <w:lang w:val="id-ID"/>
        </w:rPr>
        <w:t xml:space="preserve"> They have not yet been able to apply their basic knowledge to solve problems </w:t>
      </w:r>
      <w:r w:rsidR="008A0989">
        <w:rPr>
          <w:lang w:val="id-ID"/>
        </w:rPr>
        <w:t>(</w:t>
      </w:r>
      <w:r w:rsidR="008A0989">
        <w:rPr>
          <w:i/>
          <w:iCs w:val="0"/>
          <w:lang w:val="id-ID"/>
        </w:rPr>
        <w:t>applying</w:t>
      </w:r>
      <w:r w:rsidR="008A0989">
        <w:rPr>
          <w:lang w:val="id-ID"/>
        </w:rPr>
        <w:t>)</w:t>
      </w:r>
      <w:r w:rsidR="00B85545">
        <w:rPr>
          <w:lang w:val="id-ID"/>
        </w:rPr>
        <w:t>,</w:t>
      </w:r>
      <w:r w:rsidR="008A0989">
        <w:rPr>
          <w:lang w:val="id-ID"/>
        </w:rPr>
        <w:t xml:space="preserve"> neither to understand, </w:t>
      </w:r>
      <w:r w:rsidR="00F528B2">
        <w:rPr>
          <w:lang w:val="id-ID"/>
        </w:rPr>
        <w:t>apply knowledge in complex problems, make conclusions and make generalizations</w:t>
      </w:r>
      <w:r w:rsidR="008A0989">
        <w:rPr>
          <w:lang w:val="id-ID"/>
        </w:rPr>
        <w:t xml:space="preserve"> (</w:t>
      </w:r>
      <w:r w:rsidR="008A0989">
        <w:rPr>
          <w:i/>
          <w:iCs w:val="0"/>
          <w:lang w:val="id-ID"/>
        </w:rPr>
        <w:t>reasoning</w:t>
      </w:r>
      <w:r w:rsidR="008A0989">
        <w:rPr>
          <w:lang w:val="id-ID"/>
        </w:rPr>
        <w:t>)</w:t>
      </w:r>
      <w:r w:rsidR="00F528B2">
        <w:rPr>
          <w:lang w:val="id-ID"/>
        </w:rPr>
        <w:t xml:space="preserve">. </w:t>
      </w:r>
      <w:r w:rsidR="007676E2">
        <w:rPr>
          <w:lang w:val="id-ID"/>
        </w:rPr>
        <w:t>Whereas mathematical justification skill is one of the cognitive abilities in the reasoning domain, in addition to the</w:t>
      </w:r>
      <w:r w:rsidR="00883F13">
        <w:rPr>
          <w:lang w:val="id-ID"/>
        </w:rPr>
        <w:t xml:space="preserve"> ability to</w:t>
      </w:r>
      <w:r w:rsidR="007676E2">
        <w:rPr>
          <w:lang w:val="id-ID"/>
        </w:rPr>
        <w:t xml:space="preserve"> analyze, integrate, s</w:t>
      </w:r>
      <w:r w:rsidR="00883F13">
        <w:rPr>
          <w:lang w:val="id-ID"/>
        </w:rPr>
        <w:t>y</w:t>
      </w:r>
      <w:r w:rsidR="007676E2">
        <w:rPr>
          <w:lang w:val="id-ID"/>
        </w:rPr>
        <w:t>nthesize, evaluate, determine conclusions, and genera1</w:t>
      </w:r>
      <w:r w:rsidR="00883F13">
        <w:rPr>
          <w:lang w:val="id-ID"/>
        </w:rPr>
        <w:t>ize</w:t>
      </w:r>
      <w:r w:rsidR="004F02D1">
        <w:rPr>
          <w:lang w:val="id-ID"/>
        </w:rPr>
        <w:t xml:space="preserve"> [11]</w:t>
      </w:r>
      <w:r w:rsidR="007676E2">
        <w:rPr>
          <w:lang w:val="id-ID"/>
        </w:rPr>
        <w:t>.</w:t>
      </w:r>
      <w:r w:rsidR="007C55A6">
        <w:rPr>
          <w:lang w:val="id-ID"/>
        </w:rPr>
        <w:t xml:space="preserve"> </w:t>
      </w:r>
    </w:p>
    <w:p w:rsidR="000E5BC4" w:rsidRDefault="0036468D" w:rsidP="000E5BC4">
      <w:pPr>
        <w:pStyle w:val="BodytextIndented"/>
        <w:rPr>
          <w:lang w:val="id-ID"/>
        </w:rPr>
      </w:pPr>
      <w:r>
        <w:rPr>
          <w:lang w:val="id-ID"/>
        </w:rPr>
        <w:t xml:space="preserve">To enhance mathematical justification skill, learning material which can give students opportunity to practice this ability is needed. </w:t>
      </w:r>
      <w:r w:rsidR="006A350B">
        <w:rPr>
          <w:lang w:val="id-ID"/>
        </w:rPr>
        <w:t>Making sure that the tasks we give are known by students and unfamiliar vocabulary was explained can help students to generate an initial idea and developing a justification</w:t>
      </w:r>
      <w:r w:rsidR="004F02D1">
        <w:rPr>
          <w:lang w:val="id-ID"/>
        </w:rPr>
        <w:t xml:space="preserve"> [3]</w:t>
      </w:r>
      <w:r w:rsidR="006A350B">
        <w:rPr>
          <w:lang w:val="id-ID"/>
        </w:rPr>
        <w:t>. In other words, we need to ensure the tasks we give are imaginable</w:t>
      </w:r>
      <w:r w:rsidR="00455DF4">
        <w:rPr>
          <w:lang w:val="id-ID"/>
        </w:rPr>
        <w:t xml:space="preserve"> and meaningful</w:t>
      </w:r>
      <w:r w:rsidR="006A350B">
        <w:rPr>
          <w:lang w:val="id-ID"/>
        </w:rPr>
        <w:t xml:space="preserve"> for students</w:t>
      </w:r>
      <w:r w:rsidR="008160EB">
        <w:rPr>
          <w:lang w:val="id-ID"/>
        </w:rPr>
        <w:t>.</w:t>
      </w:r>
      <w:r w:rsidR="004F02D1">
        <w:rPr>
          <w:lang w:val="id-ID"/>
        </w:rPr>
        <w:t xml:space="preserve"> A knowledge will</w:t>
      </w:r>
      <w:r w:rsidR="00455DF4">
        <w:rPr>
          <w:lang w:val="id-ID"/>
        </w:rPr>
        <w:t xml:space="preserve"> be meaningful for students when the learning process involves realistic problems</w:t>
      </w:r>
      <w:r w:rsidR="004F02D1">
        <w:rPr>
          <w:lang w:val="id-ID"/>
        </w:rPr>
        <w:t xml:space="preserve"> [12]</w:t>
      </w:r>
      <w:r w:rsidR="00455DF4">
        <w:rPr>
          <w:lang w:val="id-ID"/>
        </w:rPr>
        <w:t xml:space="preserve">. In addition, learning that involves real mathematical activities </w:t>
      </w:r>
      <w:r w:rsidR="000E5BC4">
        <w:rPr>
          <w:lang w:val="id-ID"/>
        </w:rPr>
        <w:t>at t</w:t>
      </w:r>
      <w:r w:rsidR="00455DF4">
        <w:rPr>
          <w:lang w:val="id-ID"/>
        </w:rPr>
        <w:t>he t</w:t>
      </w:r>
      <w:r w:rsidR="000E5BC4">
        <w:rPr>
          <w:lang w:val="id-ID"/>
        </w:rPr>
        <w:t>ime of guided discovery can provide students opportunities</w:t>
      </w:r>
      <w:r w:rsidR="00455DF4">
        <w:rPr>
          <w:lang w:val="id-ID"/>
        </w:rPr>
        <w:t xml:space="preserve"> to explain </w:t>
      </w:r>
      <w:r w:rsidR="000E5BC4">
        <w:rPr>
          <w:lang w:val="id-ID"/>
        </w:rPr>
        <w:t xml:space="preserve">their answers </w:t>
      </w:r>
      <w:r w:rsidR="000A03C0">
        <w:rPr>
          <w:lang w:val="id-ID"/>
        </w:rPr>
        <w:t xml:space="preserve">and </w:t>
      </w:r>
      <w:r w:rsidR="000E5BC4">
        <w:rPr>
          <w:lang w:val="id-ID"/>
        </w:rPr>
        <w:t>give acceptable justification</w:t>
      </w:r>
      <w:r w:rsidR="004F02D1">
        <w:rPr>
          <w:lang w:val="id-ID"/>
        </w:rPr>
        <w:t xml:space="preserve"> [13]</w:t>
      </w:r>
      <w:r w:rsidR="000E5BC4">
        <w:rPr>
          <w:lang w:val="id-ID"/>
        </w:rPr>
        <w:t>.</w:t>
      </w:r>
    </w:p>
    <w:p w:rsidR="0036468D" w:rsidRDefault="000E5BC4" w:rsidP="00AB2505">
      <w:pPr>
        <w:pStyle w:val="BodytextIndented"/>
        <w:rPr>
          <w:lang w:val="id-ID"/>
        </w:rPr>
      </w:pPr>
      <w:r>
        <w:rPr>
          <w:lang w:val="id-ID"/>
        </w:rPr>
        <w:t xml:space="preserve">Based on observations of learning at Muntilan 1 Senior High School, </w:t>
      </w:r>
      <w:r w:rsidR="007F17E8">
        <w:rPr>
          <w:lang w:val="id-ID"/>
        </w:rPr>
        <w:t>m</w:t>
      </w:r>
      <w:r>
        <w:rPr>
          <w:lang w:val="id-ID"/>
        </w:rPr>
        <w:t xml:space="preserve">ost of the </w:t>
      </w:r>
      <w:r w:rsidR="00AB2505">
        <w:rPr>
          <w:lang w:val="id-ID"/>
        </w:rPr>
        <w:t>students’</w:t>
      </w:r>
      <w:r w:rsidR="007F17E8">
        <w:rPr>
          <w:lang w:val="id-ID"/>
        </w:rPr>
        <w:t xml:space="preserve"> </w:t>
      </w:r>
      <w:r>
        <w:rPr>
          <w:lang w:val="id-ID"/>
        </w:rPr>
        <w:t>time</w:t>
      </w:r>
      <w:r w:rsidR="007F17E8">
        <w:rPr>
          <w:lang w:val="id-ID"/>
        </w:rPr>
        <w:t xml:space="preserve"> in class</w:t>
      </w:r>
      <w:r>
        <w:rPr>
          <w:lang w:val="id-ID"/>
        </w:rPr>
        <w:t xml:space="preserve"> was used to listen the explanations from teacher and student</w:t>
      </w:r>
      <w:r w:rsidR="00AB2505">
        <w:rPr>
          <w:lang w:val="id-ID"/>
        </w:rPr>
        <w:t>s</w:t>
      </w:r>
      <w:r>
        <w:rPr>
          <w:lang w:val="id-ID"/>
        </w:rPr>
        <w:t xml:space="preserve"> have not yet been facilitated to participate learning actively. </w:t>
      </w:r>
      <w:r w:rsidR="007F17E8">
        <w:rPr>
          <w:lang w:val="id-ID"/>
        </w:rPr>
        <w:t xml:space="preserve">In addition, mathematic book that used in learning has not yet provided opportunity for students to reinvention and reconstruct </w:t>
      </w:r>
      <w:r w:rsidR="00CD71DA">
        <w:rPr>
          <w:lang w:val="id-ID"/>
        </w:rPr>
        <w:t xml:space="preserve">their own knowledge. </w:t>
      </w:r>
      <w:r w:rsidR="00AB2505">
        <w:rPr>
          <w:lang w:val="id-ID"/>
        </w:rPr>
        <w:t>Afterwards when students answered the questions, they were used to prioritized the correctness and accuracy of their answers and had not yet concerned the mathematical arguments about why the answer is correct or not.</w:t>
      </w:r>
      <w:r w:rsidR="00653FE6">
        <w:rPr>
          <w:lang w:val="id-ID"/>
        </w:rPr>
        <w:t xml:space="preserve"> </w:t>
      </w:r>
    </w:p>
    <w:p w:rsidR="006B08AE" w:rsidRDefault="00653FE6" w:rsidP="004F02D1">
      <w:pPr>
        <w:pStyle w:val="BodytextIndented"/>
        <w:rPr>
          <w:lang w:val="id-ID"/>
        </w:rPr>
      </w:pPr>
      <w:r>
        <w:rPr>
          <w:lang w:val="id-ID"/>
        </w:rPr>
        <w:t xml:space="preserve">One of </w:t>
      </w:r>
      <w:r w:rsidR="004D2F77">
        <w:rPr>
          <w:lang w:val="id-ID"/>
        </w:rPr>
        <w:t>learning approach which involves realistic problems is realistic mathematics education. This learning approach provide real-world problem and imagineable problem for students</w:t>
      </w:r>
      <w:r w:rsidR="004F02D1">
        <w:rPr>
          <w:lang w:val="id-ID"/>
        </w:rPr>
        <w:t xml:space="preserve"> [14]</w:t>
      </w:r>
      <w:r w:rsidR="004D2F77">
        <w:rPr>
          <w:lang w:val="id-ID"/>
        </w:rPr>
        <w:t xml:space="preserve">. There are </w:t>
      </w:r>
      <w:r w:rsidR="004F02D1">
        <w:rPr>
          <w:lang w:val="id-ID"/>
        </w:rPr>
        <w:t>five</w:t>
      </w:r>
      <w:r w:rsidR="004D2F77">
        <w:rPr>
          <w:lang w:val="id-ID"/>
        </w:rPr>
        <w:t xml:space="preserve"> main principles in this learning approach</w:t>
      </w:r>
      <w:r w:rsidR="004F02D1">
        <w:rPr>
          <w:lang w:val="id-ID"/>
        </w:rPr>
        <w:t xml:space="preserve"> [15]</w:t>
      </w:r>
      <w:r w:rsidR="004D2F77">
        <w:rPr>
          <w:lang w:val="id-ID"/>
        </w:rPr>
        <w:t xml:space="preserve">: </w:t>
      </w:r>
      <w:r w:rsidR="00AC342A">
        <w:rPr>
          <w:lang w:val="id-ID"/>
        </w:rPr>
        <w:t>(a.) the use of</w:t>
      </w:r>
      <w:r w:rsidR="004D2F77">
        <w:rPr>
          <w:lang w:val="id-ID"/>
        </w:rPr>
        <w:t xml:space="preserve"> </w:t>
      </w:r>
      <w:r w:rsidR="00AC342A">
        <w:rPr>
          <w:lang w:val="id-ID"/>
        </w:rPr>
        <w:t>real context, (b.) the use of vertical instruments (chart, model, schema), (c.) the use of student works and construction, (d.) interactivity, and (e.) inter</w:t>
      </w:r>
      <w:r w:rsidR="006B08AE">
        <w:rPr>
          <w:lang w:val="id-ID"/>
        </w:rPr>
        <w:t>twinement. There are real student activities in vertical instrument and students reinvention the formal knowledge from that activities.</w:t>
      </w:r>
    </w:p>
    <w:p w:rsidR="00653FE6" w:rsidRDefault="00BA42EA" w:rsidP="004D2F77">
      <w:pPr>
        <w:pStyle w:val="BodytextIndented"/>
        <w:rPr>
          <w:lang w:val="id-ID"/>
        </w:rPr>
      </w:pPr>
      <w:r>
        <w:rPr>
          <w:lang w:val="id-ID"/>
        </w:rPr>
        <w:t xml:space="preserve">According to the analysis above, </w:t>
      </w:r>
      <w:r w:rsidR="00A43C10">
        <w:rPr>
          <w:lang w:val="id-ID"/>
        </w:rPr>
        <w:t>t</w:t>
      </w:r>
      <w:r w:rsidR="00A43C10" w:rsidRPr="00A43C10">
        <w:rPr>
          <w:lang w:val="id-ID"/>
        </w:rPr>
        <w:t xml:space="preserve">he efforts to enhance student’s mathematical justification skill can be done through a learning process by providing realistic problems that promote a maningful learning and involving real activity in guided discovery process that can give students opportunities to </w:t>
      </w:r>
      <w:r w:rsidR="00A43C10" w:rsidRPr="00A43C10">
        <w:rPr>
          <w:lang w:val="id-ID"/>
        </w:rPr>
        <w:lastRenderedPageBreak/>
        <w:t>explain and justify their answer. One of learning approach that can facilitate these activities is realistic mathematics education approach.</w:t>
      </w:r>
      <w:r w:rsidR="006B08AE">
        <w:rPr>
          <w:lang w:val="id-ID"/>
        </w:rPr>
        <w:t xml:space="preserve">    </w:t>
      </w:r>
    </w:p>
    <w:p w:rsidR="009A0487" w:rsidRDefault="00997C02">
      <w:pPr>
        <w:pStyle w:val="Section"/>
      </w:pPr>
      <w:r>
        <w:rPr>
          <w:lang w:val="id-ID"/>
        </w:rPr>
        <w:t>Method</w:t>
      </w:r>
    </w:p>
    <w:p w:rsidR="009A0487" w:rsidRPr="00E4448C" w:rsidRDefault="00997C02" w:rsidP="00C92AEE">
      <w:pPr>
        <w:pStyle w:val="Bodytext"/>
        <w:rPr>
          <w:lang w:val="id-ID"/>
        </w:rPr>
      </w:pPr>
      <w:r>
        <w:rPr>
          <w:lang w:val="id-ID"/>
        </w:rPr>
        <w:t xml:space="preserve">This research is Research and Development (R&amp;D) with ADDIE development model which has five steps, they are </w:t>
      </w:r>
      <w:r w:rsidRPr="00997C02">
        <w:rPr>
          <w:lang w:val="id-ID"/>
        </w:rPr>
        <w:t xml:space="preserve">Analysis, Design, </w:t>
      </w:r>
      <w:r>
        <w:rPr>
          <w:lang w:val="id-ID"/>
        </w:rPr>
        <w:t>Development, Implementation, and</w:t>
      </w:r>
      <w:r w:rsidRPr="00997C02">
        <w:rPr>
          <w:lang w:val="id-ID"/>
        </w:rPr>
        <w:t xml:space="preserve"> Evaluation</w:t>
      </w:r>
      <w:r w:rsidR="00DA732D">
        <w:rPr>
          <w:lang w:val="id-ID"/>
        </w:rPr>
        <w:t xml:space="preserve"> [16]</w:t>
      </w:r>
      <w:r w:rsidR="009A0487">
        <w:t>.</w:t>
      </w:r>
      <w:r w:rsidR="00B82242">
        <w:rPr>
          <w:lang w:val="id-ID"/>
        </w:rPr>
        <w:t xml:space="preserve"> The population in this study were all eleventh-grade students of Muntilan 1 Senior High School. The sample of this study were 32 students of XI MIPA 4 that </w:t>
      </w:r>
      <w:r w:rsidR="00C92AEE">
        <w:rPr>
          <w:lang w:val="id-ID"/>
        </w:rPr>
        <w:t>was chosen</w:t>
      </w:r>
      <w:r w:rsidR="00B82242">
        <w:rPr>
          <w:lang w:val="id-ID"/>
        </w:rPr>
        <w:t xml:space="preserve"> randomly.</w:t>
      </w:r>
    </w:p>
    <w:p w:rsidR="001654C6" w:rsidRDefault="009514AC" w:rsidP="0017783B">
      <w:pPr>
        <w:pStyle w:val="BodytextIndented"/>
        <w:rPr>
          <w:lang w:val="id-ID"/>
        </w:rPr>
      </w:pPr>
      <w:r>
        <w:rPr>
          <w:lang w:val="id-ID"/>
        </w:rPr>
        <w:t xml:space="preserve">The steps of development consist of five steps of ADDIE model, </w:t>
      </w:r>
      <w:r w:rsidR="008564A0">
        <w:rPr>
          <w:lang w:val="id-ID"/>
        </w:rPr>
        <w:t>they are</w:t>
      </w:r>
      <w:r w:rsidR="00D756EA">
        <w:rPr>
          <w:lang w:val="id-ID"/>
        </w:rPr>
        <w:t>: 1). Analysis, includes analysis of learning material needs, student characteristics, and curriculum. 2). Design, design for learning material consist of lesson plan</w:t>
      </w:r>
      <w:r w:rsidR="00DB542F">
        <w:rPr>
          <w:lang w:val="id-ID"/>
        </w:rPr>
        <w:t>s</w:t>
      </w:r>
      <w:r w:rsidR="00C92AEE">
        <w:rPr>
          <w:lang w:val="id-ID"/>
        </w:rPr>
        <w:t xml:space="preserve"> and</w:t>
      </w:r>
      <w:r w:rsidR="00D756EA">
        <w:rPr>
          <w:lang w:val="id-ID"/>
        </w:rPr>
        <w:t xml:space="preserve"> student worksheet</w:t>
      </w:r>
      <w:r w:rsidR="00DB542F">
        <w:rPr>
          <w:lang w:val="id-ID"/>
        </w:rPr>
        <w:t>s</w:t>
      </w:r>
      <w:r w:rsidR="00226F48">
        <w:rPr>
          <w:lang w:val="id-ID"/>
        </w:rPr>
        <w:t xml:space="preserve"> with realistic mathematics education approach to enhance mathematical justification skill for eleventh-grade students. </w:t>
      </w:r>
      <w:r w:rsidR="00CB2B52">
        <w:rPr>
          <w:lang w:val="id-ID"/>
        </w:rPr>
        <w:t>Moreover</w:t>
      </w:r>
      <w:r w:rsidR="0017783B">
        <w:rPr>
          <w:lang w:val="id-ID"/>
        </w:rPr>
        <w:t>, would</w:t>
      </w:r>
      <w:r w:rsidR="00226F48">
        <w:rPr>
          <w:lang w:val="id-ID"/>
        </w:rPr>
        <w:t xml:space="preserve"> be designed learning material assessment instruments that include lesson plan</w:t>
      </w:r>
      <w:r w:rsidR="00DB542F">
        <w:rPr>
          <w:lang w:val="id-ID"/>
        </w:rPr>
        <w:t>s</w:t>
      </w:r>
      <w:r w:rsidR="00226F48">
        <w:rPr>
          <w:lang w:val="id-ID"/>
        </w:rPr>
        <w:t xml:space="preserve"> and worksheet</w:t>
      </w:r>
      <w:r w:rsidR="00DB542F">
        <w:rPr>
          <w:lang w:val="id-ID"/>
        </w:rPr>
        <w:t>s</w:t>
      </w:r>
      <w:r w:rsidR="00226F48">
        <w:rPr>
          <w:lang w:val="id-ID"/>
        </w:rPr>
        <w:t xml:space="preserve"> assessment, student </w:t>
      </w:r>
      <w:r w:rsidR="00D56043">
        <w:rPr>
          <w:lang w:val="id-ID"/>
        </w:rPr>
        <w:t>response</w:t>
      </w:r>
      <w:r w:rsidR="00226F48">
        <w:rPr>
          <w:lang w:val="id-ID"/>
        </w:rPr>
        <w:t xml:space="preserve"> questionnaire, learning implementation observation sheet,</w:t>
      </w:r>
      <w:r w:rsidR="00674497">
        <w:rPr>
          <w:lang w:val="id-ID"/>
        </w:rPr>
        <w:t xml:space="preserve"> and justification skill test questions.  3). </w:t>
      </w:r>
      <w:r w:rsidR="005C300C">
        <w:rPr>
          <w:lang w:val="id-ID"/>
        </w:rPr>
        <w:t>Development. In this step, the realization of the product framework is made to become a product that is ready to be implemented</w:t>
      </w:r>
      <w:r w:rsidR="00CB2B52">
        <w:rPr>
          <w:lang w:val="id-ID"/>
        </w:rPr>
        <w:t xml:space="preserve">. Futhermore, </w:t>
      </w:r>
      <w:r w:rsidR="00C92AEE">
        <w:rPr>
          <w:lang w:val="id-ID"/>
        </w:rPr>
        <w:t>expert lec</w:t>
      </w:r>
      <w:r w:rsidR="00865FA4">
        <w:rPr>
          <w:lang w:val="id-ID"/>
        </w:rPr>
        <w:t xml:space="preserve">ture and mathematics teacher validate </w:t>
      </w:r>
      <w:r w:rsidR="0043588A">
        <w:rPr>
          <w:lang w:val="id-ID"/>
        </w:rPr>
        <w:t>lesson plan</w:t>
      </w:r>
      <w:r w:rsidR="00DB542F">
        <w:rPr>
          <w:lang w:val="id-ID"/>
        </w:rPr>
        <w:t>s</w:t>
      </w:r>
      <w:r w:rsidR="0043588A">
        <w:rPr>
          <w:lang w:val="id-ID"/>
        </w:rPr>
        <w:t xml:space="preserve"> and worksheet</w:t>
      </w:r>
      <w:r w:rsidR="00DB542F">
        <w:rPr>
          <w:lang w:val="id-ID"/>
        </w:rPr>
        <w:t>s</w:t>
      </w:r>
      <w:r w:rsidR="004A735F">
        <w:rPr>
          <w:lang w:val="id-ID"/>
        </w:rPr>
        <w:t xml:space="preserve"> that </w:t>
      </w:r>
      <w:r w:rsidR="00865FA4">
        <w:rPr>
          <w:lang w:val="id-ID"/>
        </w:rPr>
        <w:t>developed</w:t>
      </w:r>
      <w:r w:rsidR="0043588A">
        <w:rPr>
          <w:lang w:val="id-ID"/>
        </w:rPr>
        <w:t xml:space="preserve"> to analysis the learning material quality and </w:t>
      </w:r>
      <w:r w:rsidR="00C92AEE">
        <w:rPr>
          <w:lang w:val="id-ID"/>
        </w:rPr>
        <w:t xml:space="preserve">give </w:t>
      </w:r>
      <w:r w:rsidR="0043588A">
        <w:rPr>
          <w:lang w:val="id-ID"/>
        </w:rPr>
        <w:t>suggestions</w:t>
      </w:r>
      <w:r w:rsidR="00C92AEE">
        <w:rPr>
          <w:lang w:val="id-ID"/>
        </w:rPr>
        <w:t xml:space="preserve"> to revise the products. 4). Implementatio</w:t>
      </w:r>
      <w:r w:rsidR="0017783B">
        <w:rPr>
          <w:lang w:val="id-ID"/>
        </w:rPr>
        <w:t>n. Revised learning materials were</w:t>
      </w:r>
      <w:r w:rsidR="00C92AEE">
        <w:rPr>
          <w:lang w:val="id-ID"/>
        </w:rPr>
        <w:t xml:space="preserve"> implemented in school and the researcher had a role as teacher.</w:t>
      </w:r>
      <w:r w:rsidR="00787189">
        <w:rPr>
          <w:lang w:val="id-ID"/>
        </w:rPr>
        <w:t xml:space="preserve"> 5). Evaluation to analysis the oversights</w:t>
      </w:r>
      <w:r w:rsidR="001654C6">
        <w:rPr>
          <w:lang w:val="id-ID"/>
        </w:rPr>
        <w:t xml:space="preserve"> that occur during the research process</w:t>
      </w:r>
      <w:r w:rsidR="00787189">
        <w:rPr>
          <w:lang w:val="id-ID"/>
        </w:rPr>
        <w:t xml:space="preserve"> and analysis learning materials quality </w:t>
      </w:r>
      <w:r w:rsidR="001654C6">
        <w:rPr>
          <w:lang w:val="id-ID"/>
        </w:rPr>
        <w:t>from practicality and effectiveness aspect.</w:t>
      </w:r>
    </w:p>
    <w:p w:rsidR="00B71F29" w:rsidRDefault="00B71F29" w:rsidP="00B71F29">
      <w:pPr>
        <w:pStyle w:val="BodytextIndented"/>
        <w:rPr>
          <w:lang w:val="id-ID"/>
        </w:rPr>
      </w:pPr>
      <w:r>
        <w:rPr>
          <w:lang w:val="id-ID"/>
        </w:rPr>
        <w:t>Data collection techniques in this study were test and non-test techniques. The test technique is used to quantify the learning materials quality from effectiveness aspect according to the result of justification skill test. Non-test technique is used to quantify the learning materials quality from validity dan practicality aspect used lesson plan</w:t>
      </w:r>
      <w:r w:rsidR="00DB542F">
        <w:rPr>
          <w:lang w:val="id-ID"/>
        </w:rPr>
        <w:t>s</w:t>
      </w:r>
      <w:r>
        <w:rPr>
          <w:lang w:val="id-ID"/>
        </w:rPr>
        <w:t xml:space="preserve"> and student worksheet</w:t>
      </w:r>
      <w:r w:rsidR="00DB542F">
        <w:rPr>
          <w:lang w:val="id-ID"/>
        </w:rPr>
        <w:t>s</w:t>
      </w:r>
      <w:r>
        <w:rPr>
          <w:lang w:val="id-ID"/>
        </w:rPr>
        <w:t xml:space="preserve"> assessments, student </w:t>
      </w:r>
      <w:r w:rsidR="00D56043">
        <w:rPr>
          <w:lang w:val="id-ID"/>
        </w:rPr>
        <w:t>response</w:t>
      </w:r>
      <w:r>
        <w:rPr>
          <w:lang w:val="id-ID"/>
        </w:rPr>
        <w:t xml:space="preserve"> questionnaire, and learning implementation observation sheet.</w:t>
      </w:r>
    </w:p>
    <w:p w:rsidR="005F565A" w:rsidRDefault="00E829C8" w:rsidP="00C178C3">
      <w:pPr>
        <w:pStyle w:val="BodytextIndented"/>
        <w:rPr>
          <w:lang w:val="id-ID"/>
        </w:rPr>
      </w:pPr>
      <w:r>
        <w:rPr>
          <w:lang w:val="id-ID"/>
        </w:rPr>
        <w:t>Types of data in this studi</w:t>
      </w:r>
      <w:r w:rsidR="00E81736">
        <w:rPr>
          <w:lang w:val="id-ID"/>
        </w:rPr>
        <w:t xml:space="preserve"> were qualitative and quantitative data. Qualitative data included suggestions from validators and observers that compiled to get general conclusions. This data were used to revise the products. Quantitative data obtained from learning materials validation results by experts, student </w:t>
      </w:r>
      <w:r w:rsidR="00D56043">
        <w:rPr>
          <w:lang w:val="id-ID"/>
        </w:rPr>
        <w:t>response</w:t>
      </w:r>
      <w:r w:rsidR="00E81736">
        <w:rPr>
          <w:lang w:val="id-ID"/>
        </w:rPr>
        <w:t xml:space="preserve"> questionnaire </w:t>
      </w:r>
      <w:r w:rsidR="00BB2456">
        <w:rPr>
          <w:lang w:val="id-ID"/>
        </w:rPr>
        <w:t>about developed products, learning implementation observation sheet, and justification skill test questions.</w:t>
      </w:r>
      <w:r w:rsidR="005467C8">
        <w:rPr>
          <w:lang w:val="id-ID"/>
        </w:rPr>
        <w:t xml:space="preserve"> Quantitative data were average of lesson plan</w:t>
      </w:r>
      <w:r w:rsidR="00DB542F">
        <w:rPr>
          <w:lang w:val="id-ID"/>
        </w:rPr>
        <w:t>s</w:t>
      </w:r>
      <w:r w:rsidR="005467C8">
        <w:rPr>
          <w:lang w:val="id-ID"/>
        </w:rPr>
        <w:t xml:space="preserve"> assessment score (44 items), average of student worksheet</w:t>
      </w:r>
      <w:r w:rsidR="00D222FD">
        <w:rPr>
          <w:lang w:val="id-ID"/>
        </w:rPr>
        <w:t>s</w:t>
      </w:r>
      <w:r w:rsidR="005467C8">
        <w:rPr>
          <w:lang w:val="id-ID"/>
        </w:rPr>
        <w:t xml:space="preserve"> assessment score (29 items), result of student </w:t>
      </w:r>
      <w:r w:rsidR="00D56043">
        <w:rPr>
          <w:lang w:val="id-ID"/>
        </w:rPr>
        <w:t>response</w:t>
      </w:r>
      <w:r w:rsidR="005467C8">
        <w:rPr>
          <w:lang w:val="id-ID"/>
        </w:rPr>
        <w:t xml:space="preserve"> questionnaire (13 items), and result of mathematics justification skill test</w:t>
      </w:r>
      <w:r w:rsidR="00B40562">
        <w:rPr>
          <w:lang w:val="id-ID"/>
        </w:rPr>
        <w:t>. Lesson plan</w:t>
      </w:r>
      <w:r w:rsidR="00DB542F">
        <w:rPr>
          <w:lang w:val="id-ID"/>
        </w:rPr>
        <w:t>s</w:t>
      </w:r>
      <w:r w:rsidR="00B40562">
        <w:rPr>
          <w:lang w:val="id-ID"/>
        </w:rPr>
        <w:t xml:space="preserve"> and student worksheet</w:t>
      </w:r>
      <w:r w:rsidR="00DB542F">
        <w:rPr>
          <w:lang w:val="id-ID"/>
        </w:rPr>
        <w:t>s</w:t>
      </w:r>
      <w:r w:rsidR="00B40562">
        <w:rPr>
          <w:lang w:val="id-ID"/>
        </w:rPr>
        <w:t xml:space="preserve"> assessment on Likert scale </w:t>
      </w:r>
      <w:r w:rsidR="00EA43DE">
        <w:rPr>
          <w:lang w:val="id-ID"/>
        </w:rPr>
        <w:t xml:space="preserve">or five scale, while student </w:t>
      </w:r>
      <w:r w:rsidR="00D56043">
        <w:rPr>
          <w:lang w:val="id-ID"/>
        </w:rPr>
        <w:t>response</w:t>
      </w:r>
      <w:r w:rsidR="005F565A">
        <w:rPr>
          <w:lang w:val="id-ID"/>
        </w:rPr>
        <w:t xml:space="preserve"> questionnaire on four scale that converted to be qualitative data with this formula</w:t>
      </w:r>
      <w:r w:rsidR="00C178C3">
        <w:rPr>
          <w:lang w:val="id-ID"/>
        </w:rPr>
        <w:t xml:space="preserve"> [17]</w:t>
      </w:r>
      <w:r w:rsidR="005F565A">
        <w:rPr>
          <w:lang w:val="id-ID"/>
        </w:rPr>
        <w:t>:</w:t>
      </w:r>
    </w:p>
    <w:p w:rsidR="005F565A" w:rsidRPr="0078089D" w:rsidRDefault="00E12B3D" w:rsidP="00E12B3D">
      <w:pPr>
        <w:pStyle w:val="Dtabel"/>
        <w:rPr>
          <w:b w:val="0"/>
          <w:bCs w:val="0"/>
          <w:sz w:val="22"/>
          <w:szCs w:val="22"/>
        </w:rPr>
      </w:pPr>
      <w:bookmarkStart w:id="31" w:name="_Toc23209660"/>
      <w:bookmarkStart w:id="32" w:name="_Toc23906985"/>
      <w:bookmarkStart w:id="33" w:name="_Toc23907013"/>
      <w:bookmarkStart w:id="34" w:name="_Toc24525675"/>
      <w:r w:rsidRPr="00D035C8">
        <w:rPr>
          <w:sz w:val="22"/>
          <w:szCs w:val="22"/>
        </w:rPr>
        <w:t>Table</w:t>
      </w:r>
      <w:r w:rsidR="005F565A" w:rsidRPr="00D035C8">
        <w:rPr>
          <w:sz w:val="22"/>
          <w:szCs w:val="22"/>
        </w:rPr>
        <w:t xml:space="preserve"> 2</w:t>
      </w:r>
      <w:r w:rsidR="005F565A" w:rsidRPr="0078089D">
        <w:rPr>
          <w:b w:val="0"/>
          <w:bCs w:val="0"/>
          <w:sz w:val="22"/>
          <w:szCs w:val="22"/>
        </w:rPr>
        <w:t xml:space="preserve">. </w:t>
      </w:r>
      <w:r>
        <w:rPr>
          <w:b w:val="0"/>
          <w:bCs w:val="0"/>
          <w:sz w:val="22"/>
          <w:szCs w:val="22"/>
        </w:rPr>
        <w:t xml:space="preserve">Converted </w:t>
      </w:r>
      <w:r w:rsidR="00D035C8">
        <w:rPr>
          <w:b w:val="0"/>
          <w:bCs w:val="0"/>
          <w:sz w:val="22"/>
          <w:szCs w:val="22"/>
        </w:rPr>
        <w:t>score of lesson plan</w:t>
      </w:r>
      <w:r w:rsidR="00DB542F">
        <w:rPr>
          <w:b w:val="0"/>
          <w:bCs w:val="0"/>
          <w:sz w:val="22"/>
          <w:szCs w:val="22"/>
        </w:rPr>
        <w:t>s</w:t>
      </w:r>
      <w:r w:rsidR="00D035C8">
        <w:rPr>
          <w:b w:val="0"/>
          <w:bCs w:val="0"/>
          <w:sz w:val="22"/>
          <w:szCs w:val="22"/>
        </w:rPr>
        <w:t xml:space="preserve"> validity assessment</w:t>
      </w:r>
      <w:r w:rsidR="00D035C8" w:rsidRPr="0078089D">
        <w:rPr>
          <w:b w:val="0"/>
          <w:bCs w:val="0"/>
          <w:sz w:val="22"/>
          <w:szCs w:val="22"/>
        </w:rPr>
        <w:t xml:space="preserve"> </w:t>
      </w:r>
      <w:bookmarkEnd w:id="31"/>
      <w:bookmarkEnd w:id="32"/>
      <w:bookmarkEnd w:id="33"/>
      <w:bookmarkEnd w:id="34"/>
    </w:p>
    <w:tbl>
      <w:tblPr>
        <w:tblStyle w:val="LightShading"/>
        <w:tblW w:w="0" w:type="auto"/>
        <w:jc w:val="center"/>
        <w:tblLook w:val="04A0" w:firstRow="1" w:lastRow="0" w:firstColumn="1" w:lastColumn="0" w:noHBand="0" w:noVBand="1"/>
      </w:tblPr>
      <w:tblGrid>
        <w:gridCol w:w="2410"/>
        <w:gridCol w:w="2993"/>
      </w:tblGrid>
      <w:tr w:rsidR="005F565A" w:rsidRPr="0078089D" w:rsidTr="00D03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5F565A" w:rsidRPr="00E12B3D" w:rsidRDefault="00E12B3D" w:rsidP="00DA732D">
            <w:pPr>
              <w:pStyle w:val="ListParagraph"/>
              <w:tabs>
                <w:tab w:val="left" w:pos="426"/>
              </w:tabs>
              <w:spacing w:after="0" w:line="240" w:lineRule="auto"/>
              <w:ind w:left="0"/>
              <w:jc w:val="center"/>
              <w:rPr>
                <w:rFonts w:ascii="Times New Roman" w:hAnsi="Times New Roman"/>
                <w:lang w:val="id-ID"/>
              </w:rPr>
            </w:pPr>
            <w:r>
              <w:rPr>
                <w:rFonts w:ascii="Times New Roman" w:hAnsi="Times New Roman"/>
                <w:lang w:val="id-ID"/>
              </w:rPr>
              <w:t>Average Score</w:t>
            </w:r>
          </w:p>
        </w:tc>
        <w:tc>
          <w:tcPr>
            <w:tcW w:w="2993" w:type="dxa"/>
            <w:shd w:val="clear" w:color="auto" w:fill="auto"/>
          </w:tcPr>
          <w:p w:rsidR="005F565A" w:rsidRPr="00E12B3D" w:rsidRDefault="00D56043" w:rsidP="00DA732D">
            <w:pPr>
              <w:pStyle w:val="ListParagraph"/>
              <w:tabs>
                <w:tab w:val="left" w:pos="42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Criteria</w:t>
            </w:r>
          </w:p>
        </w:tc>
      </w:tr>
      <w:bookmarkStart w:id="35" w:name="_Toc23904008"/>
      <w:tr w:rsidR="005F565A"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5F565A" w:rsidRPr="0078089D" w:rsidRDefault="002B585D" w:rsidP="00DA732D">
            <w:pPr>
              <w:pStyle w:val="ListParagraph"/>
              <w:tabs>
                <w:tab w:val="left" w:pos="426"/>
              </w:tabs>
              <w:spacing w:after="0" w:line="240" w:lineRule="auto"/>
              <w:ind w:left="0"/>
              <w:jc w:val="center"/>
              <w:rPr>
                <w:rFonts w:ascii="Cambria Math" w:hAnsi="Cambria Math"/>
                <w:oMath/>
              </w:rPr>
            </w:pPr>
            <m:oMathPara>
              <m:oMath>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eastAsia="Times New Roman" w:hAnsi="Cambria Math"/>
                  </w:rPr>
                  <m:t>&gt;184,</m:t>
                </m:r>
                <w:bookmarkEnd w:id="35"/>
                <m:r>
                  <m:rPr>
                    <m:sty m:val="bi"/>
                  </m:rPr>
                  <w:rPr>
                    <w:rFonts w:ascii="Cambria Math" w:eastAsia="Times New Roman" w:hAnsi="Cambria Math"/>
                  </w:rPr>
                  <m:t>8</m:t>
                </m:r>
              </m:oMath>
            </m:oMathPara>
          </w:p>
        </w:tc>
        <w:tc>
          <w:tcPr>
            <w:tcW w:w="2993" w:type="dxa"/>
            <w:shd w:val="clear" w:color="auto" w:fill="auto"/>
          </w:tcPr>
          <w:p w:rsidR="005F565A" w:rsidRPr="0078089D" w:rsidRDefault="00C27FBB" w:rsidP="00DA732D">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36" w:name="_Toc23904009"/>
            <w:r>
              <w:rPr>
                <w:rFonts w:ascii="Times New Roman" w:hAnsi="Times New Roman"/>
                <w:lang w:val="id-ID"/>
              </w:rPr>
              <w:t>Very</w:t>
            </w:r>
            <w:r w:rsidR="005F565A" w:rsidRPr="0078089D">
              <w:rPr>
                <w:rFonts w:ascii="Times New Roman" w:hAnsi="Times New Roman"/>
              </w:rPr>
              <w:t xml:space="preserve"> Valid</w:t>
            </w:r>
            <w:bookmarkEnd w:id="36"/>
          </w:p>
        </w:tc>
      </w:tr>
      <w:tr w:rsidR="005F565A" w:rsidRPr="0078089D" w:rsidTr="00D035C8">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5F565A" w:rsidRPr="0078089D" w:rsidRDefault="005F565A" w:rsidP="00DA732D">
            <w:pPr>
              <w:pStyle w:val="ListParagraph"/>
              <w:tabs>
                <w:tab w:val="left" w:pos="426"/>
              </w:tabs>
              <w:spacing w:after="0" w:line="240" w:lineRule="auto"/>
              <w:ind w:left="0"/>
              <w:jc w:val="center"/>
              <w:rPr>
                <w:rFonts w:ascii="Cambria Math" w:hAnsi="Cambria Math"/>
                <w:oMath/>
              </w:rPr>
            </w:pPr>
            <w:bookmarkStart w:id="37" w:name="_Toc23904010"/>
            <m:oMathPara>
              <m:oMath>
                <m:r>
                  <m:rPr>
                    <m:sty m:val="bi"/>
                  </m:rPr>
                  <w:rPr>
                    <w:rFonts w:ascii="Cambria Math" w:hAnsi="Cambria Math" w:cs="Cambria Math"/>
                  </w:rPr>
                  <m:t>149,6&lt;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m:t>
                </m:r>
                <m:r>
                  <m:rPr>
                    <m:sty m:val="bi"/>
                  </m:rPr>
                  <w:rPr>
                    <w:rFonts w:ascii="Cambria Math" w:eastAsia="Times New Roman" w:hAnsi="Cambria Math"/>
                  </w:rPr>
                  <m:t>184,8</m:t>
                </m:r>
                <w:bookmarkEnd w:id="37"/>
              </m:oMath>
            </m:oMathPara>
          </w:p>
        </w:tc>
        <w:tc>
          <w:tcPr>
            <w:tcW w:w="2993" w:type="dxa"/>
            <w:shd w:val="clear" w:color="auto" w:fill="auto"/>
          </w:tcPr>
          <w:p w:rsidR="005F565A" w:rsidRPr="0078089D" w:rsidRDefault="005F565A" w:rsidP="00DA732D">
            <w:pPr>
              <w:pStyle w:val="ListParagraph"/>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38" w:name="_Toc23904011"/>
            <w:r w:rsidRPr="0078089D">
              <w:rPr>
                <w:rFonts w:ascii="Times New Roman" w:hAnsi="Times New Roman"/>
              </w:rPr>
              <w:t>Valid</w:t>
            </w:r>
            <w:bookmarkEnd w:id="38"/>
          </w:p>
        </w:tc>
      </w:tr>
      <w:tr w:rsidR="005F565A"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5F565A" w:rsidRPr="0078089D" w:rsidRDefault="005F565A" w:rsidP="00DA732D">
            <w:pPr>
              <w:pStyle w:val="ListParagraph"/>
              <w:tabs>
                <w:tab w:val="left" w:pos="426"/>
              </w:tabs>
              <w:spacing w:after="0" w:line="240" w:lineRule="auto"/>
              <w:ind w:left="0"/>
              <w:jc w:val="center"/>
              <w:rPr>
                <w:rFonts w:ascii="Cambria Math" w:hAnsi="Cambria Math"/>
                <w:oMath/>
              </w:rPr>
            </w:pPr>
            <w:bookmarkStart w:id="39" w:name="_Toc23904012"/>
            <m:oMathPara>
              <m:oMath>
                <m:r>
                  <m:rPr>
                    <m:sty m:val="bi"/>
                  </m:rPr>
                  <w:rPr>
                    <w:rFonts w:ascii="Cambria Math" w:hAnsi="Cambria Math" w:cs="Cambria Math"/>
                  </w:rPr>
                  <m:t>114,4&lt;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≤149,6</m:t>
                </m:r>
                <w:bookmarkEnd w:id="39"/>
              </m:oMath>
            </m:oMathPara>
          </w:p>
        </w:tc>
        <w:tc>
          <w:tcPr>
            <w:tcW w:w="2993" w:type="dxa"/>
            <w:shd w:val="clear" w:color="auto" w:fill="auto"/>
          </w:tcPr>
          <w:p w:rsidR="005F565A" w:rsidRPr="0078089D" w:rsidRDefault="00C27FBB" w:rsidP="00DA732D">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bookmarkStart w:id="40" w:name="_Toc23904013"/>
            <w:r>
              <w:rPr>
                <w:rFonts w:ascii="Times New Roman" w:hAnsi="Times New Roman"/>
                <w:lang w:val="id-ID"/>
              </w:rPr>
              <w:t>Quite</w:t>
            </w:r>
            <w:r w:rsidR="005F565A" w:rsidRPr="0078089D">
              <w:rPr>
                <w:rFonts w:ascii="Times New Roman" w:hAnsi="Times New Roman"/>
              </w:rPr>
              <w:t xml:space="preserve"> Valid</w:t>
            </w:r>
            <w:bookmarkEnd w:id="40"/>
          </w:p>
        </w:tc>
      </w:tr>
      <w:tr w:rsidR="005F565A" w:rsidRPr="0078089D" w:rsidTr="00D035C8">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5F565A" w:rsidRPr="0078089D" w:rsidRDefault="005F565A" w:rsidP="00DA732D">
            <w:pPr>
              <w:pStyle w:val="ListParagraph"/>
              <w:tabs>
                <w:tab w:val="left" w:pos="426"/>
              </w:tabs>
              <w:spacing w:after="0" w:line="240" w:lineRule="auto"/>
              <w:ind w:left="0"/>
              <w:jc w:val="center"/>
              <w:rPr>
                <w:rFonts w:ascii="Cambria Math" w:hAnsi="Cambria Math"/>
                <w:oMath/>
              </w:rPr>
            </w:pPr>
            <w:bookmarkStart w:id="41" w:name="_Toc23904014"/>
            <m:oMathPara>
              <m:oMath>
                <m:r>
                  <m:rPr>
                    <m:sty m:val="bi"/>
                  </m:rPr>
                  <w:rPr>
                    <w:rFonts w:ascii="Cambria Math" w:hAnsi="Cambria Math" w:cs="Cambria Math"/>
                  </w:rPr>
                  <m:t>79,2&lt;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≤114,4</m:t>
                </m:r>
                <w:bookmarkEnd w:id="41"/>
              </m:oMath>
            </m:oMathPara>
          </w:p>
        </w:tc>
        <w:tc>
          <w:tcPr>
            <w:tcW w:w="2993" w:type="dxa"/>
            <w:shd w:val="clear" w:color="auto" w:fill="auto"/>
          </w:tcPr>
          <w:p w:rsidR="005F565A" w:rsidRPr="0078089D" w:rsidRDefault="00C27FBB" w:rsidP="00DA732D">
            <w:pPr>
              <w:pStyle w:val="ListParagraph"/>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bookmarkStart w:id="42" w:name="_Toc23904015"/>
            <w:r>
              <w:rPr>
                <w:rFonts w:ascii="Times New Roman" w:hAnsi="Times New Roman"/>
                <w:lang w:val="id-ID"/>
              </w:rPr>
              <w:t>Less</w:t>
            </w:r>
            <w:r w:rsidR="005F565A" w:rsidRPr="0078089D">
              <w:rPr>
                <w:rFonts w:ascii="Times New Roman" w:hAnsi="Times New Roman"/>
              </w:rPr>
              <w:t xml:space="preserve"> Valid</w:t>
            </w:r>
            <w:bookmarkEnd w:id="42"/>
          </w:p>
        </w:tc>
      </w:tr>
      <w:bookmarkStart w:id="43" w:name="_Toc23904016"/>
      <w:tr w:rsidR="005F565A"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5F565A" w:rsidRPr="0078089D" w:rsidRDefault="002B585D" w:rsidP="00DA732D">
            <w:pPr>
              <w:pStyle w:val="ListParagraph"/>
              <w:tabs>
                <w:tab w:val="left" w:pos="426"/>
              </w:tabs>
              <w:spacing w:after="0" w:line="240" w:lineRule="auto"/>
              <w:ind w:left="0"/>
              <w:jc w:val="center"/>
              <w:rPr>
                <w:rFonts w:ascii="Cambria Math" w:hAnsi="Cambria Math"/>
                <w:oMath/>
              </w:rPr>
            </w:pPr>
            <m:oMathPara>
              <m:oMath>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rPr>
                  <m:t>≤</m:t>
                </m:r>
                <m:r>
                  <m:rPr>
                    <m:sty m:val="bi"/>
                  </m:rPr>
                  <w:rPr>
                    <w:rFonts w:ascii="Cambria Math" w:hAnsi="Cambria Math" w:cs="Cambria Math"/>
                  </w:rPr>
                  <m:t>79,2</m:t>
                </m:r>
                <w:bookmarkEnd w:id="43"/>
              </m:oMath>
            </m:oMathPara>
          </w:p>
        </w:tc>
        <w:tc>
          <w:tcPr>
            <w:tcW w:w="2993" w:type="dxa"/>
            <w:shd w:val="clear" w:color="auto" w:fill="auto"/>
          </w:tcPr>
          <w:p w:rsidR="005F565A" w:rsidRPr="00C27FBB" w:rsidRDefault="00C27FBB" w:rsidP="00C27FBB">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bookmarkStart w:id="44" w:name="_Toc23904017"/>
            <w:r>
              <w:rPr>
                <w:rFonts w:ascii="Times New Roman" w:hAnsi="Times New Roman"/>
                <w:lang w:val="id-ID"/>
              </w:rPr>
              <w:t>Very Less</w:t>
            </w:r>
            <w:r w:rsidR="005F565A" w:rsidRPr="0078089D">
              <w:rPr>
                <w:rFonts w:ascii="Times New Roman" w:hAnsi="Times New Roman"/>
              </w:rPr>
              <w:t xml:space="preserve"> Valid</w:t>
            </w:r>
            <w:bookmarkEnd w:id="44"/>
          </w:p>
        </w:tc>
      </w:tr>
    </w:tbl>
    <w:p w:rsidR="005F565A" w:rsidRPr="0078089D" w:rsidRDefault="00B71F29" w:rsidP="00E12B3D">
      <w:pPr>
        <w:pStyle w:val="Dtabel"/>
        <w:spacing w:line="240" w:lineRule="auto"/>
        <w:ind w:left="851" w:hanging="851"/>
        <w:rPr>
          <w:b w:val="0"/>
          <w:bCs w:val="0"/>
          <w:sz w:val="22"/>
          <w:szCs w:val="22"/>
        </w:rPr>
      </w:pPr>
      <w:r w:rsidRPr="00D035C8">
        <w:rPr>
          <w:sz w:val="22"/>
          <w:szCs w:val="22"/>
        </w:rPr>
        <w:t>Tab</w:t>
      </w:r>
      <w:r w:rsidR="005F565A" w:rsidRPr="00D035C8">
        <w:rPr>
          <w:sz w:val="22"/>
          <w:szCs w:val="22"/>
        </w:rPr>
        <w:t>l</w:t>
      </w:r>
      <w:r w:rsidRPr="00D035C8">
        <w:rPr>
          <w:sz w:val="22"/>
          <w:szCs w:val="22"/>
        </w:rPr>
        <w:t>e</w:t>
      </w:r>
      <w:r w:rsidR="005F565A" w:rsidRPr="00D035C8">
        <w:rPr>
          <w:sz w:val="22"/>
          <w:szCs w:val="22"/>
        </w:rPr>
        <w:t xml:space="preserve"> 3</w:t>
      </w:r>
      <w:r w:rsidR="005F565A" w:rsidRPr="0078089D">
        <w:rPr>
          <w:b w:val="0"/>
          <w:bCs w:val="0"/>
          <w:sz w:val="22"/>
          <w:szCs w:val="22"/>
        </w:rPr>
        <w:t xml:space="preserve">. </w:t>
      </w:r>
      <w:r w:rsidR="00E12B3D">
        <w:rPr>
          <w:b w:val="0"/>
          <w:bCs w:val="0"/>
          <w:sz w:val="22"/>
          <w:szCs w:val="22"/>
        </w:rPr>
        <w:t xml:space="preserve">Converted </w:t>
      </w:r>
      <w:r w:rsidR="00D035C8">
        <w:rPr>
          <w:b w:val="0"/>
          <w:bCs w:val="0"/>
          <w:sz w:val="22"/>
          <w:szCs w:val="22"/>
        </w:rPr>
        <w:t>score of student worksheet</w:t>
      </w:r>
      <w:r w:rsidR="00D222FD">
        <w:rPr>
          <w:b w:val="0"/>
          <w:bCs w:val="0"/>
          <w:sz w:val="22"/>
          <w:szCs w:val="22"/>
        </w:rPr>
        <w:t>s</w:t>
      </w:r>
      <w:r w:rsidR="00D035C8">
        <w:rPr>
          <w:b w:val="0"/>
          <w:bCs w:val="0"/>
          <w:sz w:val="22"/>
          <w:szCs w:val="22"/>
        </w:rPr>
        <w:t xml:space="preserve"> validity assessment</w:t>
      </w:r>
    </w:p>
    <w:tbl>
      <w:tblPr>
        <w:tblStyle w:val="LightShading"/>
        <w:tblW w:w="0" w:type="auto"/>
        <w:jc w:val="center"/>
        <w:tblLook w:val="04A0" w:firstRow="1" w:lastRow="0" w:firstColumn="1" w:lastColumn="0" w:noHBand="0" w:noVBand="1"/>
      </w:tblPr>
      <w:tblGrid>
        <w:gridCol w:w="2410"/>
        <w:gridCol w:w="2986"/>
      </w:tblGrid>
      <w:tr w:rsidR="00E12B3D" w:rsidRPr="0078089D" w:rsidTr="00D03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E12B3D" w:rsidRPr="00E12B3D" w:rsidRDefault="00E12B3D" w:rsidP="00DA732D">
            <w:pPr>
              <w:pStyle w:val="ListParagraph"/>
              <w:tabs>
                <w:tab w:val="left" w:pos="426"/>
              </w:tabs>
              <w:spacing w:after="0" w:line="240" w:lineRule="auto"/>
              <w:ind w:left="0"/>
              <w:jc w:val="center"/>
              <w:rPr>
                <w:rFonts w:ascii="Times New Roman" w:hAnsi="Times New Roman"/>
                <w:lang w:val="id-ID"/>
              </w:rPr>
            </w:pPr>
            <w:r>
              <w:rPr>
                <w:rFonts w:ascii="Times New Roman" w:hAnsi="Times New Roman"/>
                <w:lang w:val="id-ID"/>
              </w:rPr>
              <w:t>Average Score</w:t>
            </w:r>
          </w:p>
        </w:tc>
        <w:tc>
          <w:tcPr>
            <w:tcW w:w="2986" w:type="dxa"/>
            <w:shd w:val="clear" w:color="auto" w:fill="auto"/>
          </w:tcPr>
          <w:p w:rsidR="00E12B3D" w:rsidRPr="00E12B3D" w:rsidRDefault="00D56043" w:rsidP="00DA732D">
            <w:pPr>
              <w:pStyle w:val="ListParagraph"/>
              <w:tabs>
                <w:tab w:val="left" w:pos="42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Criteria</w:t>
            </w:r>
          </w:p>
        </w:tc>
      </w:tr>
      <w:tr w:rsidR="00C27FBB"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C27FBB" w:rsidRPr="0078089D" w:rsidRDefault="002B585D" w:rsidP="00DA732D">
            <w:pPr>
              <w:pStyle w:val="ListParagraph"/>
              <w:tabs>
                <w:tab w:val="left" w:pos="426"/>
              </w:tabs>
              <w:spacing w:after="0" w:line="240" w:lineRule="auto"/>
              <w:ind w:left="0"/>
              <w:jc w:val="center"/>
              <w:rPr>
                <w:rFonts w:ascii="Cambria Math" w:hAnsi="Cambria Math"/>
                <w:oMath/>
              </w:rPr>
            </w:pPr>
            <m:oMathPara>
              <m:oMath>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eastAsia="Times New Roman" w:hAnsi="Cambria Math"/>
                  </w:rPr>
                  <m:t>&gt;121,8</m:t>
                </m:r>
              </m:oMath>
            </m:oMathPara>
          </w:p>
        </w:tc>
        <w:tc>
          <w:tcPr>
            <w:tcW w:w="2986" w:type="dxa"/>
            <w:shd w:val="clear" w:color="auto" w:fill="auto"/>
          </w:tcPr>
          <w:p w:rsidR="00C27FBB" w:rsidRPr="0078089D" w:rsidRDefault="00C27FBB" w:rsidP="00DA732D">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lang w:val="id-ID"/>
              </w:rPr>
              <w:t>Very</w:t>
            </w:r>
            <w:r w:rsidRPr="0078089D">
              <w:rPr>
                <w:rFonts w:ascii="Times New Roman" w:hAnsi="Times New Roman"/>
              </w:rPr>
              <w:t xml:space="preserve"> Valid</w:t>
            </w:r>
          </w:p>
        </w:tc>
      </w:tr>
      <w:tr w:rsidR="00C27FBB" w:rsidRPr="0078089D" w:rsidTr="00D035C8">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C27FBB" w:rsidRPr="0078089D" w:rsidRDefault="00C27FBB" w:rsidP="00DA732D">
            <w:pPr>
              <w:pStyle w:val="ListParagraph"/>
              <w:tabs>
                <w:tab w:val="left" w:pos="426"/>
              </w:tabs>
              <w:spacing w:after="0" w:line="240" w:lineRule="auto"/>
              <w:ind w:left="0"/>
              <w:jc w:val="center"/>
              <w:rPr>
                <w:rFonts w:ascii="Cambria Math" w:hAnsi="Cambria Math"/>
                <w:oMath/>
              </w:rPr>
            </w:pPr>
            <m:oMathPara>
              <m:oMath>
                <m:r>
                  <m:rPr>
                    <m:sty m:val="bi"/>
                  </m:rPr>
                  <w:rPr>
                    <w:rFonts w:ascii="Cambria Math" w:hAnsi="Cambria Math" w:cs="Cambria Math"/>
                  </w:rPr>
                  <m:t>98,6&lt;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m:t>
                </m:r>
                <m:r>
                  <m:rPr>
                    <m:sty m:val="bi"/>
                  </m:rPr>
                  <w:rPr>
                    <w:rFonts w:ascii="Cambria Math" w:eastAsia="Times New Roman" w:hAnsi="Cambria Math"/>
                  </w:rPr>
                  <m:t>121,8</m:t>
                </m:r>
              </m:oMath>
            </m:oMathPara>
          </w:p>
        </w:tc>
        <w:tc>
          <w:tcPr>
            <w:tcW w:w="2986" w:type="dxa"/>
            <w:shd w:val="clear" w:color="auto" w:fill="auto"/>
          </w:tcPr>
          <w:p w:rsidR="00C27FBB" w:rsidRPr="0078089D" w:rsidRDefault="00C27FBB" w:rsidP="00DA732D">
            <w:pPr>
              <w:pStyle w:val="ListParagraph"/>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78089D">
              <w:rPr>
                <w:rFonts w:ascii="Times New Roman" w:hAnsi="Times New Roman"/>
              </w:rPr>
              <w:t>Valid</w:t>
            </w:r>
          </w:p>
        </w:tc>
      </w:tr>
      <w:tr w:rsidR="00C27FBB"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C27FBB" w:rsidRPr="0078089D" w:rsidRDefault="00C27FBB" w:rsidP="00DA732D">
            <w:pPr>
              <w:pStyle w:val="ListParagraph"/>
              <w:tabs>
                <w:tab w:val="left" w:pos="426"/>
              </w:tabs>
              <w:spacing w:after="0" w:line="240" w:lineRule="auto"/>
              <w:ind w:left="0"/>
              <w:jc w:val="center"/>
              <w:rPr>
                <w:rFonts w:ascii="Cambria Math" w:hAnsi="Cambria Math"/>
                <w:oMath/>
              </w:rPr>
            </w:pPr>
            <m:oMathPara>
              <m:oMath>
                <m:r>
                  <m:rPr>
                    <m:sty m:val="bi"/>
                  </m:rPr>
                  <w:rPr>
                    <w:rFonts w:ascii="Cambria Math" w:hAnsi="Cambria Math" w:cs="Cambria Math"/>
                  </w:rPr>
                  <m:t>75,4&lt;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≤98,6</m:t>
                </m:r>
              </m:oMath>
            </m:oMathPara>
          </w:p>
        </w:tc>
        <w:tc>
          <w:tcPr>
            <w:tcW w:w="2986" w:type="dxa"/>
            <w:shd w:val="clear" w:color="auto" w:fill="auto"/>
          </w:tcPr>
          <w:p w:rsidR="00C27FBB" w:rsidRPr="0078089D" w:rsidRDefault="00C27FBB" w:rsidP="00DA732D">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lang w:val="id-ID"/>
              </w:rPr>
              <w:t>Quite</w:t>
            </w:r>
            <w:r w:rsidRPr="0078089D">
              <w:rPr>
                <w:rFonts w:ascii="Times New Roman" w:hAnsi="Times New Roman"/>
              </w:rPr>
              <w:t xml:space="preserve"> Valid</w:t>
            </w:r>
          </w:p>
        </w:tc>
      </w:tr>
      <w:tr w:rsidR="00C27FBB" w:rsidRPr="0078089D" w:rsidTr="00D035C8">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C27FBB" w:rsidRPr="0078089D" w:rsidRDefault="00C27FBB" w:rsidP="00DA732D">
            <w:pPr>
              <w:pStyle w:val="ListParagraph"/>
              <w:tabs>
                <w:tab w:val="left" w:pos="426"/>
              </w:tabs>
              <w:spacing w:after="0" w:line="240" w:lineRule="auto"/>
              <w:ind w:left="0"/>
              <w:jc w:val="center"/>
              <w:rPr>
                <w:rFonts w:ascii="Cambria Math" w:hAnsi="Cambria Math"/>
                <w:oMath/>
              </w:rPr>
            </w:pPr>
            <m:oMathPara>
              <m:oMath>
                <m:r>
                  <m:rPr>
                    <m:sty m:val="bi"/>
                  </m:rPr>
                  <w:rPr>
                    <w:rFonts w:ascii="Cambria Math" w:hAnsi="Cambria Math" w:cs="Cambria Math"/>
                  </w:rPr>
                  <m:t>52,2&lt;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≤75,4</m:t>
                </m:r>
              </m:oMath>
            </m:oMathPara>
          </w:p>
        </w:tc>
        <w:tc>
          <w:tcPr>
            <w:tcW w:w="2986" w:type="dxa"/>
            <w:shd w:val="clear" w:color="auto" w:fill="auto"/>
          </w:tcPr>
          <w:p w:rsidR="00C27FBB" w:rsidRPr="0078089D" w:rsidRDefault="00C27FBB" w:rsidP="00DA732D">
            <w:pPr>
              <w:pStyle w:val="ListParagraph"/>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lang w:val="id-ID"/>
              </w:rPr>
              <w:t>Less</w:t>
            </w:r>
            <w:r w:rsidRPr="0078089D">
              <w:rPr>
                <w:rFonts w:ascii="Times New Roman" w:hAnsi="Times New Roman"/>
              </w:rPr>
              <w:t xml:space="preserve"> Valid</w:t>
            </w:r>
          </w:p>
        </w:tc>
      </w:tr>
      <w:tr w:rsidR="00C27FBB"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rsidR="00C27FBB" w:rsidRPr="0078089D" w:rsidRDefault="002B585D" w:rsidP="00DA732D">
            <w:pPr>
              <w:pStyle w:val="ListParagraph"/>
              <w:tabs>
                <w:tab w:val="left" w:pos="426"/>
              </w:tabs>
              <w:spacing w:after="0" w:line="240" w:lineRule="auto"/>
              <w:ind w:left="0"/>
              <w:jc w:val="center"/>
              <w:rPr>
                <w:rFonts w:ascii="Cambria Math" w:hAnsi="Cambria Math"/>
                <w:oMath/>
              </w:rPr>
            </w:pPr>
            <m:oMathPara>
              <m:oMath>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rPr>
                  <m:t>≤</m:t>
                </m:r>
                <m:r>
                  <m:rPr>
                    <m:sty m:val="bi"/>
                  </m:rPr>
                  <w:rPr>
                    <w:rFonts w:ascii="Cambria Math" w:hAnsi="Cambria Math" w:cs="Cambria Math"/>
                  </w:rPr>
                  <m:t>52,2</m:t>
                </m:r>
              </m:oMath>
            </m:oMathPara>
          </w:p>
        </w:tc>
        <w:tc>
          <w:tcPr>
            <w:tcW w:w="2986" w:type="dxa"/>
            <w:shd w:val="clear" w:color="auto" w:fill="auto"/>
          </w:tcPr>
          <w:p w:rsidR="00C27FBB" w:rsidRPr="00C27FBB" w:rsidRDefault="00C27FBB" w:rsidP="00C27FBB">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Very Less</w:t>
            </w:r>
            <w:r w:rsidRPr="0078089D">
              <w:rPr>
                <w:rFonts w:ascii="Times New Roman" w:hAnsi="Times New Roman"/>
              </w:rPr>
              <w:t xml:space="preserve"> Valid</w:t>
            </w:r>
          </w:p>
        </w:tc>
      </w:tr>
    </w:tbl>
    <w:p w:rsidR="00D035C8" w:rsidRDefault="00D035C8" w:rsidP="00B71F29">
      <w:pPr>
        <w:pStyle w:val="Dtabel"/>
        <w:ind w:left="851" w:hanging="851"/>
        <w:rPr>
          <w:sz w:val="22"/>
          <w:szCs w:val="22"/>
        </w:rPr>
      </w:pPr>
      <w:bookmarkStart w:id="45" w:name="_Toc23209662"/>
      <w:bookmarkStart w:id="46" w:name="_Toc23906987"/>
      <w:bookmarkStart w:id="47" w:name="_Toc23907015"/>
      <w:bookmarkStart w:id="48" w:name="_Toc24525678"/>
    </w:p>
    <w:p w:rsidR="005F565A" w:rsidRPr="0078089D" w:rsidRDefault="00B71F29" w:rsidP="00B71F29">
      <w:pPr>
        <w:pStyle w:val="Dtabel"/>
        <w:ind w:left="851" w:hanging="851"/>
        <w:rPr>
          <w:b w:val="0"/>
          <w:bCs w:val="0"/>
          <w:sz w:val="22"/>
          <w:szCs w:val="22"/>
        </w:rPr>
      </w:pPr>
      <w:r w:rsidRPr="00D035C8">
        <w:rPr>
          <w:sz w:val="22"/>
          <w:szCs w:val="22"/>
        </w:rPr>
        <w:lastRenderedPageBreak/>
        <w:t>Table</w:t>
      </w:r>
      <w:r w:rsidR="005F565A" w:rsidRPr="00D035C8">
        <w:rPr>
          <w:sz w:val="22"/>
          <w:szCs w:val="22"/>
        </w:rPr>
        <w:t xml:space="preserve"> 4</w:t>
      </w:r>
      <w:r w:rsidR="005F565A" w:rsidRPr="0078089D">
        <w:rPr>
          <w:b w:val="0"/>
          <w:bCs w:val="0"/>
          <w:sz w:val="22"/>
          <w:szCs w:val="22"/>
        </w:rPr>
        <w:t>.</w:t>
      </w:r>
      <w:bookmarkEnd w:id="45"/>
      <w:bookmarkEnd w:id="46"/>
      <w:bookmarkEnd w:id="47"/>
      <w:bookmarkEnd w:id="48"/>
      <w:r>
        <w:rPr>
          <w:b w:val="0"/>
          <w:bCs w:val="0"/>
          <w:sz w:val="22"/>
          <w:szCs w:val="22"/>
        </w:rPr>
        <w:t xml:space="preserve"> Converted </w:t>
      </w:r>
      <w:r w:rsidR="00D035C8">
        <w:rPr>
          <w:b w:val="0"/>
          <w:bCs w:val="0"/>
          <w:sz w:val="22"/>
          <w:szCs w:val="22"/>
        </w:rPr>
        <w:t>score of student response questionnaire assessment</w:t>
      </w:r>
    </w:p>
    <w:tbl>
      <w:tblPr>
        <w:tblStyle w:val="LightShading"/>
        <w:tblW w:w="0" w:type="auto"/>
        <w:jc w:val="center"/>
        <w:shd w:val="clear" w:color="auto" w:fill="FFFFFF" w:themeFill="background1"/>
        <w:tblLook w:val="04A0" w:firstRow="1" w:lastRow="0" w:firstColumn="1" w:lastColumn="0" w:noHBand="0" w:noVBand="1"/>
      </w:tblPr>
      <w:tblGrid>
        <w:gridCol w:w="2268"/>
        <w:gridCol w:w="2583"/>
      </w:tblGrid>
      <w:tr w:rsidR="00E12B3D" w:rsidRPr="0078089D" w:rsidTr="00D035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E12B3D" w:rsidRPr="00E12B3D" w:rsidRDefault="00E12B3D" w:rsidP="00DA732D">
            <w:pPr>
              <w:pStyle w:val="ListParagraph"/>
              <w:tabs>
                <w:tab w:val="left" w:pos="426"/>
              </w:tabs>
              <w:spacing w:after="0" w:line="240" w:lineRule="auto"/>
              <w:ind w:left="0"/>
              <w:jc w:val="center"/>
              <w:rPr>
                <w:rFonts w:ascii="Times New Roman" w:hAnsi="Times New Roman"/>
                <w:lang w:val="id-ID"/>
              </w:rPr>
            </w:pPr>
            <w:r>
              <w:rPr>
                <w:rFonts w:ascii="Times New Roman" w:hAnsi="Times New Roman"/>
                <w:lang w:val="id-ID"/>
              </w:rPr>
              <w:t>Average Score</w:t>
            </w:r>
          </w:p>
        </w:tc>
        <w:tc>
          <w:tcPr>
            <w:tcW w:w="2583" w:type="dxa"/>
            <w:shd w:val="clear" w:color="auto" w:fill="FFFFFF" w:themeFill="background1"/>
          </w:tcPr>
          <w:p w:rsidR="00E12B3D" w:rsidRPr="00E12B3D" w:rsidRDefault="00D56043" w:rsidP="00DA732D">
            <w:pPr>
              <w:pStyle w:val="ListParagraph"/>
              <w:tabs>
                <w:tab w:val="left" w:pos="426"/>
              </w:tabs>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Criteria</w:t>
            </w:r>
          </w:p>
        </w:tc>
      </w:tr>
      <w:bookmarkStart w:id="49" w:name="_Toc23904049"/>
      <w:tr w:rsidR="005F565A"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5F565A" w:rsidRPr="0078089D" w:rsidRDefault="002B585D" w:rsidP="00DA732D">
            <w:pPr>
              <w:pStyle w:val="ListParagraph"/>
              <w:tabs>
                <w:tab w:val="left" w:pos="426"/>
              </w:tabs>
              <w:spacing w:after="0" w:line="240" w:lineRule="auto"/>
              <w:ind w:left="0"/>
              <w:jc w:val="center"/>
              <w:rPr>
                <w:rFonts w:ascii="Cambria Math" w:hAnsi="Cambria Math"/>
                <w:oMath/>
              </w:rPr>
            </w:pPr>
            <m:oMathPara>
              <m:oMath>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eastAsia="Times New Roman" w:hAnsi="Cambria Math"/>
                  </w:rPr>
                  <m:t>&gt;42,25</m:t>
                </m:r>
                <w:bookmarkEnd w:id="49"/>
              </m:oMath>
            </m:oMathPara>
          </w:p>
        </w:tc>
        <w:tc>
          <w:tcPr>
            <w:tcW w:w="2583" w:type="dxa"/>
            <w:shd w:val="clear" w:color="auto" w:fill="FFFFFF" w:themeFill="background1"/>
          </w:tcPr>
          <w:p w:rsidR="005F565A" w:rsidRPr="00C27FBB" w:rsidRDefault="00C27FBB" w:rsidP="00DA732D">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bookmarkStart w:id="50" w:name="_Toc23904050"/>
            <w:r>
              <w:rPr>
                <w:rFonts w:ascii="Times New Roman" w:hAnsi="Times New Roman"/>
                <w:lang w:val="id-ID"/>
              </w:rPr>
              <w:t>Very</w:t>
            </w:r>
            <w:r w:rsidR="005F565A" w:rsidRPr="0078089D">
              <w:rPr>
                <w:rFonts w:ascii="Times New Roman" w:hAnsi="Times New Roman"/>
              </w:rPr>
              <w:t xml:space="preserve"> </w:t>
            </w:r>
            <w:proofErr w:type="spellStart"/>
            <w:r w:rsidR="005F565A" w:rsidRPr="0078089D">
              <w:rPr>
                <w:rFonts w:ascii="Times New Roman" w:hAnsi="Times New Roman"/>
              </w:rPr>
              <w:t>Pra</w:t>
            </w:r>
            <w:bookmarkEnd w:id="50"/>
            <w:proofErr w:type="spellEnd"/>
            <w:r>
              <w:rPr>
                <w:rFonts w:ascii="Times New Roman" w:hAnsi="Times New Roman"/>
                <w:lang w:val="id-ID"/>
              </w:rPr>
              <w:t>ctical</w:t>
            </w:r>
          </w:p>
        </w:tc>
      </w:tr>
      <w:tr w:rsidR="005F565A" w:rsidRPr="0078089D" w:rsidTr="00D035C8">
        <w:trPr>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5F565A" w:rsidRPr="0078089D" w:rsidRDefault="005F565A" w:rsidP="00DA732D">
            <w:pPr>
              <w:pStyle w:val="ListParagraph"/>
              <w:tabs>
                <w:tab w:val="left" w:pos="426"/>
              </w:tabs>
              <w:spacing w:after="0" w:line="240" w:lineRule="auto"/>
              <w:ind w:left="0"/>
              <w:jc w:val="center"/>
              <w:rPr>
                <w:rFonts w:ascii="Cambria Math" w:hAnsi="Cambria Math"/>
                <w:oMath/>
              </w:rPr>
            </w:pPr>
            <w:bookmarkStart w:id="51" w:name="_Toc23904051"/>
            <m:oMathPara>
              <m:oMath>
                <m:r>
                  <m:rPr>
                    <m:sty m:val="bi"/>
                  </m:rPr>
                  <w:rPr>
                    <w:rFonts w:ascii="Cambria Math" w:hAnsi="Cambria Math" w:cs="Cambria Math"/>
                  </w:rPr>
                  <m:t>32,5&lt;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m:t>
                </m:r>
                <m:r>
                  <m:rPr>
                    <m:sty m:val="bi"/>
                  </m:rPr>
                  <w:rPr>
                    <w:rFonts w:ascii="Cambria Math" w:eastAsia="Times New Roman" w:hAnsi="Cambria Math"/>
                  </w:rPr>
                  <m:t>42,25</m:t>
                </m:r>
                <w:bookmarkEnd w:id="51"/>
              </m:oMath>
            </m:oMathPara>
          </w:p>
        </w:tc>
        <w:tc>
          <w:tcPr>
            <w:tcW w:w="2583" w:type="dxa"/>
            <w:shd w:val="clear" w:color="auto" w:fill="FFFFFF" w:themeFill="background1"/>
          </w:tcPr>
          <w:p w:rsidR="005F565A" w:rsidRPr="00C27FBB" w:rsidRDefault="005F565A" w:rsidP="00DA732D">
            <w:pPr>
              <w:pStyle w:val="ListParagraph"/>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bookmarkStart w:id="52" w:name="_Toc23904052"/>
            <w:r w:rsidRPr="0078089D">
              <w:rPr>
                <w:rFonts w:ascii="Times New Roman" w:hAnsi="Times New Roman"/>
              </w:rPr>
              <w:t>Pra</w:t>
            </w:r>
            <w:bookmarkEnd w:id="52"/>
            <w:r w:rsidR="00C27FBB">
              <w:rPr>
                <w:rFonts w:ascii="Times New Roman" w:hAnsi="Times New Roman"/>
                <w:lang w:val="id-ID"/>
              </w:rPr>
              <w:t>ctical</w:t>
            </w:r>
          </w:p>
        </w:tc>
      </w:tr>
      <w:tr w:rsidR="005F565A" w:rsidRPr="0078089D" w:rsidTr="00D035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5F565A" w:rsidRPr="0078089D" w:rsidRDefault="005F565A" w:rsidP="00DA732D">
            <w:pPr>
              <w:pStyle w:val="ListParagraph"/>
              <w:tabs>
                <w:tab w:val="left" w:pos="426"/>
              </w:tabs>
              <w:spacing w:after="0" w:line="240" w:lineRule="auto"/>
              <w:ind w:left="0"/>
              <w:jc w:val="center"/>
              <w:rPr>
                <w:rFonts w:ascii="Cambria Math" w:hAnsi="Cambria Math"/>
                <w:oMath/>
              </w:rPr>
            </w:pPr>
            <w:bookmarkStart w:id="53" w:name="_Toc23904053"/>
            <m:oMathPara>
              <m:oMath>
                <m:r>
                  <m:rPr>
                    <m:sty m:val="bi"/>
                  </m:rPr>
                  <w:rPr>
                    <w:rFonts w:ascii="Cambria Math" w:hAnsi="Cambria Math" w:cs="Cambria Math"/>
                  </w:rPr>
                  <m:t>22,75&lt;</m:t>
                </m:r>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≤32,5</m:t>
                </m:r>
                <w:bookmarkEnd w:id="53"/>
              </m:oMath>
            </m:oMathPara>
          </w:p>
        </w:tc>
        <w:tc>
          <w:tcPr>
            <w:tcW w:w="2583" w:type="dxa"/>
            <w:shd w:val="clear" w:color="auto" w:fill="FFFFFF" w:themeFill="background1"/>
          </w:tcPr>
          <w:p w:rsidR="005F565A" w:rsidRPr="00C27FBB" w:rsidRDefault="00C27FBB" w:rsidP="00DA732D">
            <w:pPr>
              <w:pStyle w:val="ListParagraph"/>
              <w:tabs>
                <w:tab w:val="left" w:pos="426"/>
              </w:tabs>
              <w:spacing w:after="0" w:line="24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bookmarkStart w:id="54" w:name="_Toc23904054"/>
            <w:r>
              <w:rPr>
                <w:rFonts w:ascii="Times New Roman" w:hAnsi="Times New Roman"/>
                <w:lang w:val="id-ID"/>
              </w:rPr>
              <w:t>Less</w:t>
            </w:r>
            <w:r w:rsidR="005F565A" w:rsidRPr="0078089D">
              <w:rPr>
                <w:rFonts w:ascii="Times New Roman" w:hAnsi="Times New Roman"/>
              </w:rPr>
              <w:t xml:space="preserve"> </w:t>
            </w:r>
            <w:proofErr w:type="spellStart"/>
            <w:r w:rsidR="005F565A" w:rsidRPr="0078089D">
              <w:rPr>
                <w:rFonts w:ascii="Times New Roman" w:hAnsi="Times New Roman"/>
              </w:rPr>
              <w:t>Pra</w:t>
            </w:r>
            <w:bookmarkEnd w:id="54"/>
            <w:proofErr w:type="spellEnd"/>
            <w:r>
              <w:rPr>
                <w:rFonts w:ascii="Times New Roman" w:hAnsi="Times New Roman"/>
                <w:lang w:val="id-ID"/>
              </w:rPr>
              <w:t>ctical</w:t>
            </w:r>
          </w:p>
        </w:tc>
      </w:tr>
      <w:bookmarkStart w:id="55" w:name="_Toc23904055"/>
      <w:tr w:rsidR="005F565A" w:rsidRPr="0078089D" w:rsidTr="00D035C8">
        <w:trPr>
          <w:jc w:val="center"/>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hemeFill="background1"/>
          </w:tcPr>
          <w:p w:rsidR="005F565A" w:rsidRPr="0078089D" w:rsidRDefault="002B585D" w:rsidP="00DA732D">
            <w:pPr>
              <w:pStyle w:val="ListParagraph"/>
              <w:tabs>
                <w:tab w:val="left" w:pos="426"/>
              </w:tabs>
              <w:spacing w:after="0" w:line="240" w:lineRule="auto"/>
              <w:ind w:left="0"/>
              <w:jc w:val="center"/>
              <w:rPr>
                <w:rFonts w:ascii="Cambria Math" w:hAnsi="Cambria Math"/>
                <w:oMath/>
              </w:rPr>
            </w:pPr>
            <m:oMathPara>
              <m:oMath>
                <m:acc>
                  <m:accPr>
                    <m:chr m:val="̅"/>
                    <m:ctrlPr>
                      <w:rPr>
                        <w:rFonts w:ascii="Cambria Math" w:hAnsi="Cambria Math"/>
                        <w:i/>
                        <w:vertAlign w:val="subscript"/>
                      </w:rPr>
                    </m:ctrlPr>
                  </m:accPr>
                  <m:e>
                    <m:r>
                      <m:rPr>
                        <m:sty m:val="bi"/>
                      </m:rPr>
                      <w:rPr>
                        <w:rFonts w:ascii="Cambria Math" w:hAnsi="Cambria Math"/>
                        <w:vertAlign w:val="subscript"/>
                      </w:rPr>
                      <m:t>x</m:t>
                    </m:r>
                  </m:e>
                </m:acc>
                <m:r>
                  <m:rPr>
                    <m:sty m:val="bi"/>
                  </m:rPr>
                  <w:rPr>
                    <w:rFonts w:ascii="Cambria Math" w:hAnsi="Cambria Math" w:cs="Cambria Math"/>
                  </w:rPr>
                  <m:t>≤22,75</m:t>
                </m:r>
                <w:bookmarkEnd w:id="55"/>
              </m:oMath>
            </m:oMathPara>
          </w:p>
        </w:tc>
        <w:tc>
          <w:tcPr>
            <w:tcW w:w="2583" w:type="dxa"/>
            <w:shd w:val="clear" w:color="auto" w:fill="FFFFFF" w:themeFill="background1"/>
          </w:tcPr>
          <w:p w:rsidR="005F565A" w:rsidRPr="00C27FBB" w:rsidRDefault="00C27FBB" w:rsidP="00DA732D">
            <w:pPr>
              <w:pStyle w:val="ListParagraph"/>
              <w:tabs>
                <w:tab w:val="left" w:pos="426"/>
              </w:tabs>
              <w:spacing w:after="0" w:line="24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bookmarkStart w:id="56" w:name="_Toc23904056"/>
            <w:r>
              <w:rPr>
                <w:rFonts w:ascii="Times New Roman" w:hAnsi="Times New Roman"/>
                <w:lang w:val="id-ID"/>
              </w:rPr>
              <w:t>Very Less</w:t>
            </w:r>
            <w:r w:rsidR="005F565A" w:rsidRPr="0078089D">
              <w:rPr>
                <w:rFonts w:ascii="Times New Roman" w:hAnsi="Times New Roman"/>
              </w:rPr>
              <w:t xml:space="preserve"> P</w:t>
            </w:r>
            <w:bookmarkEnd w:id="56"/>
            <w:r>
              <w:rPr>
                <w:rFonts w:ascii="Times New Roman" w:hAnsi="Times New Roman"/>
                <w:lang w:val="id-ID"/>
              </w:rPr>
              <w:t>ractical</w:t>
            </w:r>
          </w:p>
        </w:tc>
      </w:tr>
    </w:tbl>
    <w:p w:rsidR="005F565A" w:rsidRDefault="005F565A" w:rsidP="00B40562">
      <w:pPr>
        <w:pStyle w:val="BodytextIndented"/>
        <w:rPr>
          <w:lang w:val="id-ID"/>
        </w:rPr>
      </w:pPr>
    </w:p>
    <w:p w:rsidR="00E829C8" w:rsidRDefault="00DA732D" w:rsidP="00D1599B">
      <w:pPr>
        <w:pStyle w:val="BodytextIndented"/>
        <w:rPr>
          <w:lang w:val="id-ID"/>
        </w:rPr>
      </w:pPr>
      <w:r>
        <w:rPr>
          <w:lang w:val="id-ID"/>
        </w:rPr>
        <w:t>The learning materials fu</w:t>
      </w:r>
      <w:r w:rsidR="00D1599B">
        <w:rPr>
          <w:lang w:val="id-ID"/>
        </w:rPr>
        <w:t xml:space="preserve">lfilled </w:t>
      </w:r>
      <w:r w:rsidR="00525422">
        <w:rPr>
          <w:lang w:val="id-ID"/>
        </w:rPr>
        <w:t xml:space="preserve">valid </w:t>
      </w:r>
      <w:r w:rsidR="00D1599B">
        <w:rPr>
          <w:lang w:val="id-ID"/>
        </w:rPr>
        <w:t xml:space="preserve">criteria </w:t>
      </w:r>
      <w:r w:rsidR="00525422">
        <w:rPr>
          <w:lang w:val="id-ID"/>
        </w:rPr>
        <w:t>if the average score of lesson plan</w:t>
      </w:r>
      <w:r w:rsidR="00D1599B">
        <w:rPr>
          <w:lang w:val="id-ID"/>
        </w:rPr>
        <w:t>s</w:t>
      </w:r>
      <w:r w:rsidR="00525422">
        <w:rPr>
          <w:lang w:val="id-ID"/>
        </w:rPr>
        <w:t xml:space="preserve"> and student worksheet</w:t>
      </w:r>
      <w:r w:rsidR="00D1599B">
        <w:rPr>
          <w:lang w:val="id-ID"/>
        </w:rPr>
        <w:t>s</w:t>
      </w:r>
      <w:r w:rsidR="00525422">
        <w:rPr>
          <w:lang w:val="id-ID"/>
        </w:rPr>
        <w:t xml:space="preserve"> assessment are at least in “valid” category. </w:t>
      </w:r>
      <w:r w:rsidR="000169CF">
        <w:rPr>
          <w:lang w:val="id-ID"/>
        </w:rPr>
        <w:t>The learning material</w:t>
      </w:r>
      <w:r w:rsidR="00D1599B">
        <w:rPr>
          <w:lang w:val="id-ID"/>
        </w:rPr>
        <w:t xml:space="preserve">s fulfilled </w:t>
      </w:r>
      <w:r w:rsidR="000169CF">
        <w:rPr>
          <w:lang w:val="id-ID"/>
        </w:rPr>
        <w:t xml:space="preserve">practical </w:t>
      </w:r>
      <w:r w:rsidR="00D1599B">
        <w:rPr>
          <w:lang w:val="id-ID"/>
        </w:rPr>
        <w:t xml:space="preserve">criteria </w:t>
      </w:r>
      <w:r w:rsidR="000169CF">
        <w:rPr>
          <w:lang w:val="id-ID"/>
        </w:rPr>
        <w:t xml:space="preserve">if the average score of student </w:t>
      </w:r>
      <w:r w:rsidR="00D56043">
        <w:rPr>
          <w:lang w:val="id-ID"/>
        </w:rPr>
        <w:t>response</w:t>
      </w:r>
      <w:r w:rsidR="000169CF">
        <w:rPr>
          <w:lang w:val="id-ID"/>
        </w:rPr>
        <w:t xml:space="preserve"> questionnaire</w:t>
      </w:r>
      <w:r w:rsidR="005043A3">
        <w:rPr>
          <w:lang w:val="id-ID"/>
        </w:rPr>
        <w:t xml:space="preserve"> is at least in “practical” category. The learning material</w:t>
      </w:r>
      <w:r w:rsidR="00D1599B">
        <w:rPr>
          <w:lang w:val="id-ID"/>
        </w:rPr>
        <w:t xml:space="preserve">s fulfilled </w:t>
      </w:r>
      <w:r w:rsidR="005043A3">
        <w:rPr>
          <w:lang w:val="id-ID"/>
        </w:rPr>
        <w:t>effective</w:t>
      </w:r>
      <w:r w:rsidR="00D1599B">
        <w:rPr>
          <w:lang w:val="id-ID"/>
        </w:rPr>
        <w:t xml:space="preserve"> criteria</w:t>
      </w:r>
      <w:r w:rsidR="005043A3">
        <w:rPr>
          <w:lang w:val="id-ID"/>
        </w:rPr>
        <w:t xml:space="preserve"> </w:t>
      </w:r>
      <w:r w:rsidR="007531D2">
        <w:rPr>
          <w:lang w:val="id-ID"/>
        </w:rPr>
        <w:t>in terms of</w:t>
      </w:r>
      <w:r w:rsidR="005043A3">
        <w:rPr>
          <w:lang w:val="id-ID"/>
        </w:rPr>
        <w:t xml:space="preserve"> mathematical justification</w:t>
      </w:r>
      <w:r w:rsidR="007531D2">
        <w:rPr>
          <w:lang w:val="id-ID"/>
        </w:rPr>
        <w:t xml:space="preserve"> skill if class average score is</w:t>
      </w:r>
      <w:r w:rsidR="005043A3">
        <w:rPr>
          <w:lang w:val="id-ID"/>
        </w:rPr>
        <w:t xml:space="preserve"> more than </w:t>
      </w:r>
      <w:r w:rsidR="007531D2">
        <w:rPr>
          <w:lang w:val="id-ID"/>
        </w:rPr>
        <w:t xml:space="preserve">the </w:t>
      </w:r>
      <w:r w:rsidR="00D1599B">
        <w:rPr>
          <w:lang w:val="id-ID"/>
        </w:rPr>
        <w:t>passing score</w:t>
      </w:r>
      <w:r w:rsidR="003E3325">
        <w:rPr>
          <w:lang w:val="id-ID"/>
        </w:rPr>
        <w:t xml:space="preserve"> set by school, which is 72, and at</w:t>
      </w:r>
      <w:r w:rsidR="005043A3">
        <w:rPr>
          <w:lang w:val="id-ID"/>
        </w:rPr>
        <w:t xml:space="preserve"> </w:t>
      </w:r>
      <w:r w:rsidR="003E3325">
        <w:rPr>
          <w:lang w:val="id-ID"/>
        </w:rPr>
        <w:t xml:space="preserve">least 70% of students in the class have reached </w:t>
      </w:r>
      <w:r w:rsidR="00D1599B">
        <w:rPr>
          <w:lang w:val="id-ID"/>
        </w:rPr>
        <w:t>the passing score</w:t>
      </w:r>
      <w:r w:rsidR="003E3325">
        <w:rPr>
          <w:lang w:val="id-ID"/>
        </w:rPr>
        <w:t>.</w:t>
      </w:r>
    </w:p>
    <w:p w:rsidR="009A0487" w:rsidRDefault="007E72DF" w:rsidP="000772C9">
      <w:pPr>
        <w:pStyle w:val="Section"/>
        <w:rPr>
          <w:lang w:val="id-ID"/>
        </w:rPr>
      </w:pPr>
      <w:r>
        <w:rPr>
          <w:lang w:val="id-ID"/>
        </w:rPr>
        <w:t>Result and discussion</w:t>
      </w:r>
    </w:p>
    <w:p w:rsidR="00EB35FD" w:rsidRPr="00E4448C" w:rsidRDefault="00EB35FD" w:rsidP="00EB35FD">
      <w:pPr>
        <w:pStyle w:val="Bodytext"/>
        <w:rPr>
          <w:lang w:val="id-ID"/>
        </w:rPr>
      </w:pPr>
      <w:r>
        <w:rPr>
          <w:lang w:val="id-ID"/>
        </w:rPr>
        <w:t xml:space="preserve">The products developed were learning materials based on realistic mathematics education to enhance </w:t>
      </w:r>
      <w:r w:rsidR="00BB45B3">
        <w:rPr>
          <w:lang w:val="id-ID"/>
        </w:rPr>
        <w:t>mathematical justification skill which used ADDIE development model</w:t>
      </w:r>
      <w:r w:rsidR="00D70509">
        <w:rPr>
          <w:lang w:val="id-ID"/>
        </w:rPr>
        <w:t xml:space="preserve"> are described as follows:</w:t>
      </w:r>
    </w:p>
    <w:p w:rsidR="009A0487" w:rsidRPr="00733CB3" w:rsidRDefault="00D70509" w:rsidP="00733CB3">
      <w:pPr>
        <w:pStyle w:val="Heading2"/>
      </w:pPr>
      <w:r>
        <w:rPr>
          <w:lang w:val="id-ID"/>
        </w:rPr>
        <w:t>Analysis</w:t>
      </w:r>
    </w:p>
    <w:p w:rsidR="00896195" w:rsidRDefault="001E748E" w:rsidP="001E748E">
      <w:pPr>
        <w:pStyle w:val="Bodytext"/>
        <w:rPr>
          <w:lang w:val="id-ID"/>
        </w:rPr>
      </w:pPr>
      <w:r>
        <w:rPr>
          <w:lang w:val="id-ID"/>
        </w:rPr>
        <w:t>Accord</w:t>
      </w:r>
      <w:r w:rsidR="007C63CC">
        <w:rPr>
          <w:lang w:val="id-ID"/>
        </w:rPr>
        <w:t>i</w:t>
      </w:r>
      <w:r>
        <w:rPr>
          <w:lang w:val="id-ID"/>
        </w:rPr>
        <w:t>ng to the analysis, it was found that students’ mathematical justification skill were still low. This is indicated by Indonesian score in in ternational study TIMSS in mathematics which has not yet reached the reasoning level. In fact, one element of reasoning ability is justification skill.</w:t>
      </w:r>
    </w:p>
    <w:p w:rsidR="00657D98" w:rsidRDefault="009A0487" w:rsidP="00B85545">
      <w:pPr>
        <w:pStyle w:val="BodytextIndented"/>
        <w:rPr>
          <w:lang w:val="id-ID"/>
        </w:rPr>
      </w:pPr>
      <w:r>
        <w:t xml:space="preserve"> </w:t>
      </w:r>
      <w:r w:rsidR="00896195">
        <w:rPr>
          <w:lang w:val="id-ID"/>
        </w:rPr>
        <w:t xml:space="preserve">In terms of the learning process of mathematics, </w:t>
      </w:r>
      <w:r w:rsidR="00A479C0">
        <w:rPr>
          <w:lang w:val="id-ID"/>
        </w:rPr>
        <w:t>students had not yet given opportunities to reinvention and construct their own knowledge.</w:t>
      </w:r>
      <w:r w:rsidR="00447C2D">
        <w:rPr>
          <w:lang w:val="id-ID"/>
        </w:rPr>
        <w:t xml:space="preserve"> Students were immediately given formal mathematics at the beginning of the lesson, so that students recognized mathematics material only as meaningless numbers and formulas. Other than that, some of students were passive in the class.</w:t>
      </w:r>
      <w:r w:rsidR="00AB2505">
        <w:rPr>
          <w:lang w:val="id-ID"/>
        </w:rPr>
        <w:t xml:space="preserve"> Most of students’ time in class was used to listen the explanations from teacher and students have not yet been facilitated to participate learning actively. In addition, mathematic book that used in learning has not yet provided opportunity for students to reinvention and reconstruct their own knowledge. Afterwards when students answered the questions, they were used to prioritized the correctness and accuracy of their answers and had not yet concerned the mathematical arguments about why the answer is correct or not. </w:t>
      </w:r>
      <w:r w:rsidR="00B85545">
        <w:rPr>
          <w:lang w:val="id-ID"/>
        </w:rPr>
        <w:t>Students still had not developed the various steps to solve the problems and neither observed the reason of the answers.</w:t>
      </w:r>
      <w:r w:rsidR="00657D98">
        <w:rPr>
          <w:lang w:val="id-ID"/>
        </w:rPr>
        <w:t xml:space="preserve"> </w:t>
      </w:r>
    </w:p>
    <w:p w:rsidR="00896195" w:rsidRDefault="00657D98" w:rsidP="009F6118">
      <w:pPr>
        <w:pStyle w:val="BodytextIndented"/>
        <w:rPr>
          <w:lang w:val="id-ID"/>
        </w:rPr>
      </w:pPr>
      <w:r>
        <w:rPr>
          <w:lang w:val="id-ID"/>
        </w:rPr>
        <w:t>According to</w:t>
      </w:r>
      <w:r w:rsidR="00B172BB">
        <w:rPr>
          <w:lang w:val="id-ID"/>
        </w:rPr>
        <w:t xml:space="preserve"> the analysis of needs in respect of the fulfillment </w:t>
      </w:r>
      <w:r>
        <w:rPr>
          <w:lang w:val="id-ID"/>
        </w:rPr>
        <w:t xml:space="preserve">of process standards, the </w:t>
      </w:r>
      <w:r w:rsidR="009F6118">
        <w:rPr>
          <w:lang w:val="id-ID"/>
        </w:rPr>
        <w:t xml:space="preserve">meaningful </w:t>
      </w:r>
      <w:r>
        <w:rPr>
          <w:lang w:val="id-ID"/>
        </w:rPr>
        <w:t xml:space="preserve">learning </w:t>
      </w:r>
      <w:r w:rsidR="009F6118">
        <w:rPr>
          <w:lang w:val="id-ID"/>
        </w:rPr>
        <w:t>mate</w:t>
      </w:r>
      <w:r w:rsidR="00B172BB">
        <w:rPr>
          <w:lang w:val="id-ID"/>
        </w:rPr>
        <w:t>rials</w:t>
      </w:r>
      <w:r w:rsidR="009F6118">
        <w:rPr>
          <w:lang w:val="id-ID"/>
        </w:rPr>
        <w:t xml:space="preserve"> which can practice and get used students to explain the</w:t>
      </w:r>
      <w:r w:rsidR="00B172BB">
        <w:rPr>
          <w:lang w:val="id-ID"/>
        </w:rPr>
        <w:t xml:space="preserve"> steps and the</w:t>
      </w:r>
      <w:r w:rsidR="009F6118">
        <w:rPr>
          <w:lang w:val="id-ID"/>
        </w:rPr>
        <w:t xml:space="preserve"> reason of their answer</w:t>
      </w:r>
      <w:r w:rsidR="00B172BB">
        <w:rPr>
          <w:lang w:val="id-ID"/>
        </w:rPr>
        <w:t>s, are needed</w:t>
      </w:r>
      <w:r w:rsidR="007A19BB">
        <w:rPr>
          <w:lang w:val="id-ID"/>
        </w:rPr>
        <w:t xml:space="preserve"> to enhance students’ mathematical justification skill</w:t>
      </w:r>
      <w:r w:rsidR="009F6118">
        <w:rPr>
          <w:lang w:val="id-ID"/>
        </w:rPr>
        <w:t xml:space="preserve">.   </w:t>
      </w:r>
      <w:r w:rsidR="00B85545">
        <w:rPr>
          <w:lang w:val="id-ID"/>
        </w:rPr>
        <w:t xml:space="preserve">  </w:t>
      </w:r>
    </w:p>
    <w:p w:rsidR="007C63CC" w:rsidRPr="00733CB3" w:rsidRDefault="007C63CC" w:rsidP="007C63CC">
      <w:pPr>
        <w:pStyle w:val="Heading2"/>
      </w:pPr>
      <w:r>
        <w:rPr>
          <w:lang w:val="id-ID"/>
        </w:rPr>
        <w:t>Design</w:t>
      </w:r>
    </w:p>
    <w:p w:rsidR="003430BA" w:rsidRPr="003430BA" w:rsidRDefault="003430BA" w:rsidP="00C178C3">
      <w:pPr>
        <w:pStyle w:val="Bodytext"/>
        <w:rPr>
          <w:lang w:val="id-ID"/>
        </w:rPr>
      </w:pPr>
      <w:r>
        <w:rPr>
          <w:lang w:val="id-ID"/>
        </w:rPr>
        <w:t xml:space="preserve">The results obtained from the analysis </w:t>
      </w:r>
      <w:r w:rsidR="00B33BFC">
        <w:rPr>
          <w:lang w:val="id-ID"/>
        </w:rPr>
        <w:t>step</w:t>
      </w:r>
      <w:r>
        <w:rPr>
          <w:lang w:val="id-ID"/>
        </w:rPr>
        <w:t xml:space="preserve"> were used as the basis for deesign of learning materials. The development of lesson plan</w:t>
      </w:r>
      <w:r w:rsidR="00DB542F">
        <w:rPr>
          <w:lang w:val="id-ID"/>
        </w:rPr>
        <w:t>s</w:t>
      </w:r>
      <w:r>
        <w:rPr>
          <w:lang w:val="id-ID"/>
        </w:rPr>
        <w:t xml:space="preserve"> mostly refers to the rules for development of lesson plan for the 2013 Curriculum as stated in </w:t>
      </w:r>
      <w:r w:rsidR="00C94F91">
        <w:rPr>
          <w:lang w:val="id-ID"/>
        </w:rPr>
        <w:t>[1</w:t>
      </w:r>
      <w:r w:rsidR="00C178C3">
        <w:rPr>
          <w:lang w:val="id-ID"/>
        </w:rPr>
        <w:t>8</w:t>
      </w:r>
      <w:r w:rsidR="00C94F91">
        <w:rPr>
          <w:lang w:val="id-ID"/>
        </w:rPr>
        <w:t xml:space="preserve">] </w:t>
      </w:r>
      <w:r>
        <w:rPr>
          <w:lang w:val="id-ID"/>
        </w:rPr>
        <w:t xml:space="preserve">in respect of the standard of primary and secondary education. In addition, other guidelines for development of lesson plan is </w:t>
      </w:r>
      <w:r w:rsidR="00C94F91">
        <w:rPr>
          <w:lang w:val="id-ID"/>
        </w:rPr>
        <w:t>[1</w:t>
      </w:r>
      <w:r w:rsidR="00C178C3">
        <w:rPr>
          <w:lang w:val="id-ID"/>
        </w:rPr>
        <w:t>9</w:t>
      </w:r>
      <w:r w:rsidR="00C94F91">
        <w:rPr>
          <w:lang w:val="id-ID"/>
        </w:rPr>
        <w:t xml:space="preserve">] </w:t>
      </w:r>
      <w:r w:rsidR="00E914BA">
        <w:rPr>
          <w:lang w:val="id-ID"/>
        </w:rPr>
        <w:t>in respect of the core competencies and basic competencies of learning. There are four lesson plans for four class meetings.</w:t>
      </w:r>
    </w:p>
    <w:p w:rsidR="00001C4A" w:rsidRPr="00733CB3" w:rsidRDefault="00001C4A" w:rsidP="00001C4A">
      <w:pPr>
        <w:pStyle w:val="Heading2"/>
      </w:pPr>
      <w:r>
        <w:rPr>
          <w:lang w:val="id-ID"/>
        </w:rPr>
        <w:t>Development</w:t>
      </w:r>
    </w:p>
    <w:p w:rsidR="004710CE" w:rsidRDefault="00001C4A" w:rsidP="00C8364E">
      <w:pPr>
        <w:pStyle w:val="Bodytext"/>
        <w:rPr>
          <w:lang w:val="id-ID"/>
        </w:rPr>
      </w:pPr>
      <w:r>
        <w:rPr>
          <w:lang w:val="id-ID"/>
        </w:rPr>
        <w:t xml:space="preserve">The results </w:t>
      </w:r>
      <w:r w:rsidR="00B33BFC">
        <w:rPr>
          <w:lang w:val="id-ID"/>
        </w:rPr>
        <w:t>of development step is the realization of a product framework to become a product that is ready to be implemented. In addition, expert lecture and mathematics teacher validated the lesson plans and student worksheets.</w:t>
      </w:r>
      <w:r w:rsidR="00CF1513">
        <w:rPr>
          <w:lang w:val="id-ID"/>
        </w:rPr>
        <w:t xml:space="preserve"> The validator of this studi are (1). Dra. Mathilda Susanti, M.Si. and (2). Suripto, S.Pd.. Suggestions from the validators were used as material to revise the </w:t>
      </w:r>
      <w:r w:rsidR="00C8364E">
        <w:rPr>
          <w:lang w:val="id-ID"/>
        </w:rPr>
        <w:t>product of</w:t>
      </w:r>
      <w:r w:rsidR="00CF1513">
        <w:rPr>
          <w:lang w:val="id-ID"/>
        </w:rPr>
        <w:t xml:space="preserve"> lesson plans and student worksheets. </w:t>
      </w:r>
      <w:r w:rsidR="004710CE">
        <w:rPr>
          <w:lang w:val="id-ID"/>
        </w:rPr>
        <w:t>The results of the assessment of each validator are presented in the following table.</w:t>
      </w:r>
    </w:p>
    <w:p w:rsidR="004710CE" w:rsidRPr="004710CE" w:rsidRDefault="004710CE" w:rsidP="004710CE">
      <w:pPr>
        <w:jc w:val="center"/>
        <w:rPr>
          <w:rFonts w:ascii="Times New Roman" w:hAnsi="Times New Roman"/>
          <w:lang w:val="id-ID"/>
        </w:rPr>
      </w:pPr>
      <w:proofErr w:type="gramStart"/>
      <w:r w:rsidRPr="00D035C8">
        <w:rPr>
          <w:rFonts w:ascii="Times New Roman" w:hAnsi="Times New Roman"/>
          <w:b/>
          <w:bCs/>
        </w:rPr>
        <w:lastRenderedPageBreak/>
        <w:t>T</w:t>
      </w:r>
      <w:r w:rsidRPr="00D035C8">
        <w:rPr>
          <w:rFonts w:ascii="Times New Roman" w:hAnsi="Times New Roman"/>
          <w:b/>
          <w:bCs/>
          <w:lang w:val="id-ID"/>
        </w:rPr>
        <w:t>able</w:t>
      </w:r>
      <w:r w:rsidRPr="00D035C8">
        <w:rPr>
          <w:rFonts w:ascii="Times New Roman" w:hAnsi="Times New Roman"/>
          <w:b/>
          <w:bCs/>
        </w:rPr>
        <w:t xml:space="preserve"> 5</w:t>
      </w:r>
      <w:r w:rsidRPr="00171AAD">
        <w:rPr>
          <w:rFonts w:ascii="Times New Roman" w:hAnsi="Times New Roman"/>
        </w:rPr>
        <w:t>.</w:t>
      </w:r>
      <w:proofErr w:type="gramEnd"/>
      <w:r w:rsidRPr="00171AAD">
        <w:rPr>
          <w:rFonts w:ascii="Times New Roman" w:hAnsi="Times New Roman"/>
        </w:rPr>
        <w:t xml:space="preserve"> </w:t>
      </w:r>
      <w:r>
        <w:rPr>
          <w:rFonts w:ascii="Times New Roman" w:hAnsi="Times New Roman"/>
          <w:lang w:val="id-ID"/>
        </w:rPr>
        <w:t>Results of learning materials assessment</w:t>
      </w:r>
    </w:p>
    <w:tbl>
      <w:tblPr>
        <w:tblStyle w:val="LightShading"/>
        <w:tblW w:w="8789" w:type="dxa"/>
        <w:jc w:val="center"/>
        <w:shd w:val="clear" w:color="auto" w:fill="FFFFFF" w:themeFill="background1"/>
        <w:tblLayout w:type="fixed"/>
        <w:tblLook w:val="04A0" w:firstRow="1" w:lastRow="0" w:firstColumn="1" w:lastColumn="0" w:noHBand="0" w:noVBand="1"/>
      </w:tblPr>
      <w:tblGrid>
        <w:gridCol w:w="2410"/>
        <w:gridCol w:w="779"/>
        <w:gridCol w:w="780"/>
        <w:gridCol w:w="1276"/>
        <w:gridCol w:w="1843"/>
        <w:gridCol w:w="1701"/>
      </w:tblGrid>
      <w:tr w:rsidR="004710CE" w:rsidRPr="00171AAD" w:rsidTr="00D8765E">
        <w:trPr>
          <w:cnfStyle w:val="100000000000" w:firstRow="1" w:lastRow="0" w:firstColumn="0" w:lastColumn="0" w:oddVBand="0" w:evenVBand="0" w:oddHBand="0"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2410" w:type="dxa"/>
            <w:vMerge w:val="restart"/>
            <w:shd w:val="clear" w:color="auto" w:fill="FFFFFF" w:themeFill="background1"/>
          </w:tcPr>
          <w:p w:rsidR="004710CE" w:rsidRPr="00171AAD" w:rsidRDefault="004710CE" w:rsidP="00DA732D">
            <w:pPr>
              <w:spacing w:after="60"/>
              <w:jc w:val="center"/>
              <w:rPr>
                <w:rFonts w:ascii="Times New Roman" w:hAnsi="Times New Roman"/>
                <w:lang w:val="id-ID"/>
              </w:rPr>
            </w:pPr>
            <w:r>
              <w:rPr>
                <w:rFonts w:ascii="Times New Roman" w:hAnsi="Times New Roman"/>
                <w:lang w:val="id-ID"/>
              </w:rPr>
              <w:t>Learning materials</w:t>
            </w:r>
          </w:p>
        </w:tc>
        <w:tc>
          <w:tcPr>
            <w:tcW w:w="1559" w:type="dxa"/>
            <w:gridSpan w:val="2"/>
            <w:shd w:val="clear" w:color="auto" w:fill="FFFFFF" w:themeFill="background1"/>
          </w:tcPr>
          <w:p w:rsidR="004710CE" w:rsidRPr="00171AAD" w:rsidRDefault="004710CE" w:rsidP="00DA732D">
            <w:pPr>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sidRPr="00171AAD">
              <w:rPr>
                <w:rFonts w:ascii="Times New Roman" w:hAnsi="Times New Roman"/>
                <w:lang w:val="id-ID"/>
              </w:rPr>
              <w:t>Validator</w:t>
            </w:r>
            <w:r>
              <w:rPr>
                <w:rFonts w:ascii="Times New Roman" w:hAnsi="Times New Roman"/>
                <w:lang w:val="id-ID"/>
              </w:rPr>
              <w:t>s</w:t>
            </w:r>
          </w:p>
        </w:tc>
        <w:tc>
          <w:tcPr>
            <w:tcW w:w="1276" w:type="dxa"/>
            <w:vMerge w:val="restart"/>
            <w:shd w:val="clear" w:color="auto" w:fill="FFFFFF" w:themeFill="background1"/>
          </w:tcPr>
          <w:p w:rsidR="004710CE" w:rsidRPr="00171AAD" w:rsidRDefault="004710CE" w:rsidP="00DA732D">
            <w:pPr>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Average</w:t>
            </w:r>
          </w:p>
        </w:tc>
        <w:tc>
          <w:tcPr>
            <w:tcW w:w="1843" w:type="dxa"/>
            <w:vMerge w:val="restart"/>
            <w:shd w:val="clear" w:color="auto" w:fill="FFFFFF" w:themeFill="background1"/>
          </w:tcPr>
          <w:p w:rsidR="004710CE" w:rsidRPr="00171AAD" w:rsidRDefault="004710CE" w:rsidP="00DA732D">
            <w:pPr>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Maximum Score</w:t>
            </w:r>
          </w:p>
        </w:tc>
        <w:tc>
          <w:tcPr>
            <w:tcW w:w="1701" w:type="dxa"/>
            <w:vMerge w:val="restart"/>
            <w:shd w:val="clear" w:color="auto" w:fill="FFFFFF" w:themeFill="background1"/>
          </w:tcPr>
          <w:p w:rsidR="004710CE" w:rsidRPr="00171AAD" w:rsidRDefault="004710CE" w:rsidP="00D56043">
            <w:pPr>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C</w:t>
            </w:r>
            <w:r w:rsidR="00D56043">
              <w:rPr>
                <w:rFonts w:ascii="Times New Roman" w:hAnsi="Times New Roman"/>
                <w:lang w:val="id-ID"/>
              </w:rPr>
              <w:t>riteria</w:t>
            </w:r>
          </w:p>
        </w:tc>
      </w:tr>
      <w:tr w:rsidR="004710CE" w:rsidRPr="00171AAD" w:rsidTr="00D87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vMerge/>
            <w:shd w:val="clear" w:color="auto" w:fill="FFFFFF" w:themeFill="background1"/>
          </w:tcPr>
          <w:p w:rsidR="004710CE" w:rsidRPr="00171AAD" w:rsidRDefault="004710CE" w:rsidP="00DA732D">
            <w:pPr>
              <w:spacing w:after="60"/>
              <w:jc w:val="center"/>
              <w:rPr>
                <w:rFonts w:ascii="Times New Roman" w:hAnsi="Times New Roman"/>
                <w:lang w:val="id-ID"/>
              </w:rPr>
            </w:pPr>
          </w:p>
        </w:tc>
        <w:tc>
          <w:tcPr>
            <w:tcW w:w="779"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1</w:t>
            </w:r>
          </w:p>
        </w:tc>
        <w:tc>
          <w:tcPr>
            <w:tcW w:w="780"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2</w:t>
            </w:r>
          </w:p>
        </w:tc>
        <w:tc>
          <w:tcPr>
            <w:tcW w:w="1276" w:type="dxa"/>
            <w:vMerge/>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p>
        </w:tc>
        <w:tc>
          <w:tcPr>
            <w:tcW w:w="1843" w:type="dxa"/>
            <w:vMerge/>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p>
        </w:tc>
        <w:tc>
          <w:tcPr>
            <w:tcW w:w="1701" w:type="dxa"/>
            <w:vMerge/>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p>
        </w:tc>
      </w:tr>
      <w:tr w:rsidR="004710CE" w:rsidRPr="00171AAD" w:rsidTr="00D8765E">
        <w:trPr>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4710CE" w:rsidRPr="00171AAD" w:rsidRDefault="004710CE" w:rsidP="00DA732D">
            <w:pPr>
              <w:spacing w:after="60"/>
              <w:jc w:val="center"/>
              <w:rPr>
                <w:rFonts w:ascii="Times New Roman" w:hAnsi="Times New Roman"/>
                <w:lang w:val="id-ID"/>
              </w:rPr>
            </w:pPr>
            <w:r>
              <w:rPr>
                <w:rFonts w:ascii="Times New Roman" w:hAnsi="Times New Roman"/>
                <w:lang w:val="id-ID"/>
              </w:rPr>
              <w:t>Lesson plans</w:t>
            </w:r>
          </w:p>
        </w:tc>
        <w:tc>
          <w:tcPr>
            <w:tcW w:w="779" w:type="dxa"/>
            <w:shd w:val="clear" w:color="auto" w:fill="FFFFFF" w:themeFill="background1"/>
          </w:tcPr>
          <w:p w:rsidR="004710CE" w:rsidRPr="00171AAD" w:rsidRDefault="004710CE"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171AAD">
              <w:rPr>
                <w:rFonts w:ascii="Times New Roman" w:hAnsi="Times New Roman"/>
                <w:lang w:val="id-ID"/>
              </w:rPr>
              <w:t>189</w:t>
            </w:r>
          </w:p>
        </w:tc>
        <w:tc>
          <w:tcPr>
            <w:tcW w:w="780" w:type="dxa"/>
            <w:shd w:val="clear" w:color="auto" w:fill="FFFFFF" w:themeFill="background1"/>
          </w:tcPr>
          <w:p w:rsidR="004710CE" w:rsidRPr="00171AAD" w:rsidRDefault="004710CE"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171AAD">
              <w:rPr>
                <w:rFonts w:ascii="Times New Roman" w:hAnsi="Times New Roman"/>
                <w:lang w:val="id-ID"/>
              </w:rPr>
              <w:t>185</w:t>
            </w:r>
          </w:p>
        </w:tc>
        <w:tc>
          <w:tcPr>
            <w:tcW w:w="1276" w:type="dxa"/>
            <w:shd w:val="clear" w:color="auto" w:fill="FFFFFF" w:themeFill="background1"/>
          </w:tcPr>
          <w:p w:rsidR="004710CE" w:rsidRPr="00171AAD" w:rsidRDefault="004710CE"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171AAD">
              <w:rPr>
                <w:rFonts w:ascii="Times New Roman" w:hAnsi="Times New Roman"/>
                <w:lang w:val="id-ID"/>
              </w:rPr>
              <w:t>187</w:t>
            </w:r>
          </w:p>
        </w:tc>
        <w:tc>
          <w:tcPr>
            <w:tcW w:w="1843" w:type="dxa"/>
            <w:shd w:val="clear" w:color="auto" w:fill="FFFFFF" w:themeFill="background1"/>
          </w:tcPr>
          <w:p w:rsidR="004710CE" w:rsidRPr="00171AAD" w:rsidRDefault="004710CE"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sidRPr="00171AAD">
              <w:rPr>
                <w:rFonts w:ascii="Times New Roman" w:hAnsi="Times New Roman"/>
                <w:lang w:val="id-ID"/>
              </w:rPr>
              <w:t>220</w:t>
            </w:r>
          </w:p>
        </w:tc>
        <w:tc>
          <w:tcPr>
            <w:tcW w:w="1701" w:type="dxa"/>
            <w:shd w:val="clear" w:color="auto" w:fill="FFFFFF" w:themeFill="background1"/>
          </w:tcPr>
          <w:p w:rsidR="004710CE" w:rsidRPr="00171AAD" w:rsidRDefault="004710CE"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Very</w:t>
            </w:r>
            <w:r w:rsidRPr="00171AAD">
              <w:rPr>
                <w:rFonts w:ascii="Times New Roman" w:hAnsi="Times New Roman"/>
                <w:lang w:val="id-ID"/>
              </w:rPr>
              <w:t xml:space="preserve"> Valid</w:t>
            </w:r>
          </w:p>
        </w:tc>
      </w:tr>
      <w:tr w:rsidR="004710CE" w:rsidRPr="00171AAD" w:rsidTr="00D87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0" w:type="dxa"/>
            <w:shd w:val="clear" w:color="auto" w:fill="FFFFFF" w:themeFill="background1"/>
          </w:tcPr>
          <w:p w:rsidR="004710CE" w:rsidRPr="00171AAD" w:rsidRDefault="004710CE" w:rsidP="00DA732D">
            <w:pPr>
              <w:spacing w:after="60"/>
              <w:jc w:val="center"/>
              <w:rPr>
                <w:rFonts w:ascii="Times New Roman" w:hAnsi="Times New Roman"/>
                <w:lang w:val="id-ID"/>
              </w:rPr>
            </w:pPr>
            <w:r>
              <w:rPr>
                <w:rFonts w:ascii="Times New Roman" w:hAnsi="Times New Roman"/>
                <w:lang w:val="id-ID"/>
              </w:rPr>
              <w:t>Student worksheets</w:t>
            </w:r>
          </w:p>
        </w:tc>
        <w:tc>
          <w:tcPr>
            <w:tcW w:w="779"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115</w:t>
            </w:r>
          </w:p>
        </w:tc>
        <w:tc>
          <w:tcPr>
            <w:tcW w:w="780"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123</w:t>
            </w:r>
          </w:p>
        </w:tc>
        <w:tc>
          <w:tcPr>
            <w:tcW w:w="1276"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119</w:t>
            </w:r>
          </w:p>
        </w:tc>
        <w:tc>
          <w:tcPr>
            <w:tcW w:w="1843"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145</w:t>
            </w:r>
          </w:p>
        </w:tc>
        <w:tc>
          <w:tcPr>
            <w:tcW w:w="1701" w:type="dxa"/>
            <w:shd w:val="clear" w:color="auto" w:fill="FFFFFF" w:themeFill="background1"/>
          </w:tcPr>
          <w:p w:rsidR="004710CE" w:rsidRPr="00171AAD" w:rsidRDefault="004710CE"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171AAD">
              <w:rPr>
                <w:rFonts w:ascii="Times New Roman" w:hAnsi="Times New Roman"/>
                <w:lang w:val="id-ID"/>
              </w:rPr>
              <w:t>Valid</w:t>
            </w:r>
          </w:p>
        </w:tc>
      </w:tr>
    </w:tbl>
    <w:p w:rsidR="004710CE" w:rsidRDefault="004710CE" w:rsidP="00CF1513">
      <w:pPr>
        <w:pStyle w:val="Bodytext"/>
        <w:rPr>
          <w:lang w:val="id-ID"/>
        </w:rPr>
      </w:pPr>
    </w:p>
    <w:p w:rsidR="00B66322" w:rsidRPr="00B66322" w:rsidRDefault="00B66322" w:rsidP="00C8364E">
      <w:pPr>
        <w:pStyle w:val="BodytextIndented"/>
        <w:rPr>
          <w:lang w:val="id-ID"/>
        </w:rPr>
      </w:pPr>
      <w:r>
        <w:rPr>
          <w:lang w:val="id-ID"/>
        </w:rPr>
        <w:t xml:space="preserve">According to the result, the </w:t>
      </w:r>
      <w:r w:rsidR="00C8364E">
        <w:rPr>
          <w:lang w:val="id-ID"/>
        </w:rPr>
        <w:t>product of</w:t>
      </w:r>
      <w:r>
        <w:rPr>
          <w:lang w:val="id-ID"/>
        </w:rPr>
        <w:t xml:space="preserve"> learning materials</w:t>
      </w:r>
      <w:r w:rsidR="004A5824">
        <w:rPr>
          <w:lang w:val="id-ID"/>
        </w:rPr>
        <w:t>, lesson plans and student worksheets</w:t>
      </w:r>
      <w:r>
        <w:rPr>
          <w:lang w:val="id-ID"/>
        </w:rPr>
        <w:t xml:space="preserve"> fulfilled the valid criteria.</w:t>
      </w:r>
    </w:p>
    <w:p w:rsidR="00B66322" w:rsidRPr="00733CB3" w:rsidRDefault="004710CE" w:rsidP="006360B4">
      <w:pPr>
        <w:pStyle w:val="Heading2"/>
      </w:pPr>
      <w:r>
        <w:rPr>
          <w:lang w:val="id-ID"/>
        </w:rPr>
        <w:t xml:space="preserve"> </w:t>
      </w:r>
      <w:r w:rsidR="00B33BFC">
        <w:rPr>
          <w:lang w:val="id-ID"/>
        </w:rPr>
        <w:t xml:space="preserve"> </w:t>
      </w:r>
      <w:r w:rsidR="006360B4">
        <w:rPr>
          <w:lang w:val="id-ID"/>
        </w:rPr>
        <w:t>Implementation</w:t>
      </w:r>
    </w:p>
    <w:p w:rsidR="003E0381" w:rsidRDefault="003E0381" w:rsidP="003E0381">
      <w:pPr>
        <w:pStyle w:val="Bodytext"/>
        <w:rPr>
          <w:lang w:val="id-ID"/>
        </w:rPr>
      </w:pPr>
      <w:r>
        <w:rPr>
          <w:lang w:val="id-ID"/>
        </w:rPr>
        <w:t xml:space="preserve">The results of this step is the data from the observation of learning implementation, results of student response questionnaires, and the results of mathematical justification skill test. </w:t>
      </w:r>
    </w:p>
    <w:p w:rsidR="003E0381" w:rsidRPr="00733CB3" w:rsidRDefault="003E0381" w:rsidP="003E0381">
      <w:pPr>
        <w:pStyle w:val="Heading2"/>
      </w:pPr>
      <w:r>
        <w:rPr>
          <w:lang w:val="id-ID"/>
        </w:rPr>
        <w:t xml:space="preserve">  Evaluation</w:t>
      </w:r>
    </w:p>
    <w:p w:rsidR="00B66322" w:rsidRDefault="00B66322" w:rsidP="00FB2553">
      <w:pPr>
        <w:pStyle w:val="Bodytext"/>
        <w:rPr>
          <w:lang w:val="id-ID"/>
        </w:rPr>
      </w:pPr>
      <w:r>
        <w:rPr>
          <w:lang w:val="id-ID"/>
        </w:rPr>
        <w:t xml:space="preserve">The results of </w:t>
      </w:r>
      <w:r w:rsidR="005641B6">
        <w:rPr>
          <w:lang w:val="id-ID"/>
        </w:rPr>
        <w:t xml:space="preserve">evaluation </w:t>
      </w:r>
      <w:r>
        <w:rPr>
          <w:lang w:val="id-ID"/>
        </w:rPr>
        <w:t xml:space="preserve">step is </w:t>
      </w:r>
      <w:r w:rsidR="00C12613">
        <w:rPr>
          <w:lang w:val="id-ID"/>
        </w:rPr>
        <w:t>analysis of</w:t>
      </w:r>
      <w:r>
        <w:rPr>
          <w:lang w:val="id-ID"/>
        </w:rPr>
        <w:t xml:space="preserve"> </w:t>
      </w:r>
      <w:r w:rsidR="006360B4">
        <w:rPr>
          <w:lang w:val="id-ID"/>
        </w:rPr>
        <w:t>practical</w:t>
      </w:r>
      <w:r w:rsidR="00A031D5">
        <w:rPr>
          <w:lang w:val="id-ID"/>
        </w:rPr>
        <w:t>it</w:t>
      </w:r>
      <w:r w:rsidR="006360B4">
        <w:rPr>
          <w:lang w:val="id-ID"/>
        </w:rPr>
        <w:t>y</w:t>
      </w:r>
      <w:r>
        <w:rPr>
          <w:lang w:val="id-ID"/>
        </w:rPr>
        <w:t xml:space="preserve"> </w:t>
      </w:r>
      <w:r w:rsidR="00C8364E">
        <w:rPr>
          <w:lang w:val="id-ID"/>
        </w:rPr>
        <w:t xml:space="preserve">and effectiveness </w:t>
      </w:r>
      <w:r w:rsidR="00C12613">
        <w:rPr>
          <w:lang w:val="id-ID"/>
        </w:rPr>
        <w:t xml:space="preserve">aspect </w:t>
      </w:r>
      <w:r>
        <w:rPr>
          <w:lang w:val="id-ID"/>
        </w:rPr>
        <w:t xml:space="preserve">of </w:t>
      </w:r>
      <w:r w:rsidR="003E0381">
        <w:rPr>
          <w:lang w:val="id-ID"/>
        </w:rPr>
        <w:t>developed learning materials</w:t>
      </w:r>
      <w:r>
        <w:rPr>
          <w:lang w:val="id-ID"/>
        </w:rPr>
        <w:t xml:space="preserve">. </w:t>
      </w:r>
      <w:r w:rsidR="005641B6">
        <w:rPr>
          <w:lang w:val="id-ID"/>
        </w:rPr>
        <w:t>Another results of this step is the final product of learning materials with realistic mathematics education learning approach to enhance ma</w:t>
      </w:r>
      <w:r w:rsidR="00FB2553">
        <w:rPr>
          <w:lang w:val="id-ID"/>
        </w:rPr>
        <w:t>thematical justification skill. The results of the analysis of student response questionnaire are presented in the following table.</w:t>
      </w:r>
    </w:p>
    <w:p w:rsidR="00FB2553" w:rsidRPr="0060650B" w:rsidRDefault="00FB2553" w:rsidP="00FB2553">
      <w:pPr>
        <w:pStyle w:val="Dtabel"/>
        <w:rPr>
          <w:b w:val="0"/>
          <w:bCs w:val="0"/>
          <w:sz w:val="22"/>
          <w:szCs w:val="22"/>
        </w:rPr>
      </w:pPr>
      <w:bookmarkStart w:id="57" w:name="_Toc23906998"/>
      <w:bookmarkStart w:id="58" w:name="_Toc23907026"/>
      <w:bookmarkStart w:id="59" w:name="_Toc24525688"/>
      <w:r w:rsidRPr="00D035C8">
        <w:rPr>
          <w:sz w:val="22"/>
          <w:szCs w:val="22"/>
        </w:rPr>
        <w:t>Table 6</w:t>
      </w:r>
      <w:r w:rsidRPr="0060650B">
        <w:rPr>
          <w:b w:val="0"/>
          <w:bCs w:val="0"/>
          <w:sz w:val="22"/>
          <w:szCs w:val="22"/>
        </w:rPr>
        <w:t xml:space="preserve">. </w:t>
      </w:r>
      <w:bookmarkEnd w:id="57"/>
      <w:bookmarkEnd w:id="58"/>
      <w:bookmarkEnd w:id="59"/>
      <w:r w:rsidRPr="00FB2553">
        <w:rPr>
          <w:b w:val="0"/>
          <w:bCs w:val="0"/>
          <w:sz w:val="22"/>
          <w:szCs w:val="22"/>
        </w:rPr>
        <w:t>The results of the analysis of student response questionnaire</w:t>
      </w:r>
    </w:p>
    <w:tbl>
      <w:tblPr>
        <w:tblStyle w:val="LightShading"/>
        <w:tblW w:w="0" w:type="auto"/>
        <w:jc w:val="center"/>
        <w:shd w:val="clear" w:color="auto" w:fill="FFFFFF" w:themeFill="background1"/>
        <w:tblLook w:val="04A0" w:firstRow="1" w:lastRow="0" w:firstColumn="1" w:lastColumn="0" w:noHBand="0" w:noVBand="1"/>
      </w:tblPr>
      <w:tblGrid>
        <w:gridCol w:w="2201"/>
        <w:gridCol w:w="2477"/>
        <w:gridCol w:w="2835"/>
      </w:tblGrid>
      <w:tr w:rsidR="00FB2553" w:rsidRPr="00D035C8" w:rsidTr="002C0E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1" w:type="dxa"/>
            <w:shd w:val="clear" w:color="auto" w:fill="FFFFFF" w:themeFill="background1"/>
          </w:tcPr>
          <w:p w:rsidR="00FB2553" w:rsidRPr="00D035C8" w:rsidRDefault="00D56043" w:rsidP="00DA732D">
            <w:pPr>
              <w:tabs>
                <w:tab w:val="left" w:pos="851"/>
              </w:tabs>
              <w:spacing w:after="40"/>
              <w:jc w:val="center"/>
              <w:rPr>
                <w:rFonts w:ascii="Times New Roman" w:hAnsi="Times New Roman"/>
                <w:b w:val="0"/>
                <w:bCs w:val="0"/>
                <w:lang w:val="id-ID"/>
              </w:rPr>
            </w:pPr>
            <w:r w:rsidRPr="00D035C8">
              <w:rPr>
                <w:rFonts w:ascii="Times New Roman" w:hAnsi="Times New Roman"/>
                <w:b w:val="0"/>
                <w:bCs w:val="0"/>
                <w:lang w:val="id-ID"/>
              </w:rPr>
              <w:t>Assessment Aspects</w:t>
            </w:r>
          </w:p>
        </w:tc>
        <w:tc>
          <w:tcPr>
            <w:tcW w:w="2477" w:type="dxa"/>
            <w:shd w:val="clear" w:color="auto" w:fill="FFFFFF" w:themeFill="background1"/>
          </w:tcPr>
          <w:p w:rsidR="00FB2553" w:rsidRPr="00D035C8" w:rsidRDefault="00D56043" w:rsidP="00DA732D">
            <w:pPr>
              <w:tabs>
                <w:tab w:val="left" w:pos="851"/>
              </w:tabs>
              <w:spacing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D035C8">
              <w:rPr>
                <w:rFonts w:ascii="Times New Roman" w:hAnsi="Times New Roman"/>
                <w:b w:val="0"/>
                <w:bCs w:val="0"/>
                <w:lang w:val="id-ID"/>
              </w:rPr>
              <w:t>Maximum Score</w:t>
            </w:r>
          </w:p>
        </w:tc>
        <w:tc>
          <w:tcPr>
            <w:tcW w:w="2835" w:type="dxa"/>
            <w:shd w:val="clear" w:color="auto" w:fill="FFFFFF" w:themeFill="background1"/>
          </w:tcPr>
          <w:p w:rsidR="00FB2553" w:rsidRPr="00D035C8" w:rsidRDefault="00D56043" w:rsidP="00DA732D">
            <w:pPr>
              <w:tabs>
                <w:tab w:val="left" w:pos="851"/>
              </w:tabs>
              <w:spacing w:after="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D035C8">
              <w:rPr>
                <w:rFonts w:ascii="Times New Roman" w:hAnsi="Times New Roman"/>
                <w:b w:val="0"/>
                <w:bCs w:val="0"/>
                <w:lang w:val="id-ID"/>
              </w:rPr>
              <w:t>Average Score</w:t>
            </w:r>
          </w:p>
        </w:tc>
      </w:tr>
      <w:tr w:rsidR="00FB2553" w:rsidRPr="00D035C8" w:rsidTr="002C0E07">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2201" w:type="dxa"/>
            <w:shd w:val="clear" w:color="auto" w:fill="FFFFFF" w:themeFill="background1"/>
          </w:tcPr>
          <w:p w:rsidR="00FB2553" w:rsidRPr="00D035C8" w:rsidRDefault="00D56043" w:rsidP="00DA732D">
            <w:pPr>
              <w:pStyle w:val="TableParagraph"/>
              <w:spacing w:after="40" w:line="256" w:lineRule="exact"/>
              <w:jc w:val="center"/>
              <w:rPr>
                <w:b w:val="0"/>
                <w:bCs w:val="0"/>
                <w:lang w:val="id-ID"/>
              </w:rPr>
            </w:pPr>
            <w:r w:rsidRPr="00D035C8">
              <w:rPr>
                <w:b w:val="0"/>
                <w:bCs w:val="0"/>
                <w:lang w:val="id-ID"/>
              </w:rPr>
              <w:t>Assistance</w:t>
            </w:r>
          </w:p>
        </w:tc>
        <w:tc>
          <w:tcPr>
            <w:tcW w:w="2477" w:type="dxa"/>
            <w:shd w:val="clear" w:color="auto" w:fill="FFFFFF" w:themeFill="background1"/>
          </w:tcPr>
          <w:p w:rsidR="00FB2553" w:rsidRPr="00D035C8" w:rsidRDefault="00FB2553" w:rsidP="00DA732D">
            <w:pPr>
              <w:tabs>
                <w:tab w:val="left" w:pos="851"/>
              </w:tabs>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12</w:t>
            </w:r>
          </w:p>
        </w:tc>
        <w:tc>
          <w:tcPr>
            <w:tcW w:w="2835" w:type="dxa"/>
            <w:shd w:val="clear" w:color="auto" w:fill="FFFFFF" w:themeFill="background1"/>
          </w:tcPr>
          <w:p w:rsidR="00FB2553" w:rsidRPr="00D035C8" w:rsidRDefault="00FB2553" w:rsidP="00DA732D">
            <w:pPr>
              <w:tabs>
                <w:tab w:val="left" w:pos="851"/>
              </w:tabs>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9,28</w:t>
            </w:r>
          </w:p>
        </w:tc>
      </w:tr>
      <w:tr w:rsidR="00FB2553" w:rsidRPr="00D035C8" w:rsidTr="002C0E07">
        <w:trPr>
          <w:jc w:val="center"/>
        </w:trPr>
        <w:tc>
          <w:tcPr>
            <w:cnfStyle w:val="001000000000" w:firstRow="0" w:lastRow="0" w:firstColumn="1" w:lastColumn="0" w:oddVBand="0" w:evenVBand="0" w:oddHBand="0" w:evenHBand="0" w:firstRowFirstColumn="0" w:firstRowLastColumn="0" w:lastRowFirstColumn="0" w:lastRowLastColumn="0"/>
            <w:tcW w:w="2201" w:type="dxa"/>
            <w:shd w:val="clear" w:color="auto" w:fill="FFFFFF" w:themeFill="background1"/>
          </w:tcPr>
          <w:p w:rsidR="00FB2553" w:rsidRPr="00D035C8" w:rsidRDefault="00D56043" w:rsidP="00DA732D">
            <w:pPr>
              <w:pStyle w:val="TableParagraph"/>
              <w:spacing w:after="40" w:line="256" w:lineRule="exact"/>
              <w:jc w:val="center"/>
              <w:rPr>
                <w:b w:val="0"/>
                <w:bCs w:val="0"/>
                <w:lang w:val="id-ID"/>
              </w:rPr>
            </w:pPr>
            <w:r w:rsidRPr="00D035C8">
              <w:rPr>
                <w:b w:val="0"/>
                <w:bCs w:val="0"/>
                <w:lang w:val="id-ID"/>
              </w:rPr>
              <w:t>Convenience</w:t>
            </w:r>
          </w:p>
        </w:tc>
        <w:tc>
          <w:tcPr>
            <w:tcW w:w="2477" w:type="dxa"/>
            <w:shd w:val="clear" w:color="auto" w:fill="FFFFFF" w:themeFill="background1"/>
          </w:tcPr>
          <w:p w:rsidR="00FB2553" w:rsidRPr="00D035C8" w:rsidRDefault="00FB2553" w:rsidP="00DA732D">
            <w:pPr>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28</w:t>
            </w:r>
          </w:p>
        </w:tc>
        <w:tc>
          <w:tcPr>
            <w:tcW w:w="2835" w:type="dxa"/>
            <w:shd w:val="clear" w:color="auto" w:fill="FFFFFF" w:themeFill="background1"/>
          </w:tcPr>
          <w:p w:rsidR="00FB2553" w:rsidRPr="00D035C8" w:rsidRDefault="00FB2553" w:rsidP="00DA732D">
            <w:pPr>
              <w:tabs>
                <w:tab w:val="left" w:pos="851"/>
              </w:tabs>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21,88</w:t>
            </w:r>
          </w:p>
        </w:tc>
      </w:tr>
      <w:tr w:rsidR="00FB2553" w:rsidRPr="00D035C8"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1" w:type="dxa"/>
            <w:shd w:val="clear" w:color="auto" w:fill="FFFFFF" w:themeFill="background1"/>
          </w:tcPr>
          <w:p w:rsidR="00FB2553" w:rsidRPr="00D035C8" w:rsidRDefault="00D56043" w:rsidP="00DA732D">
            <w:pPr>
              <w:pStyle w:val="TableParagraph"/>
              <w:spacing w:after="40" w:line="256" w:lineRule="exact"/>
              <w:jc w:val="center"/>
              <w:rPr>
                <w:b w:val="0"/>
                <w:bCs w:val="0"/>
                <w:lang w:val="id-ID"/>
              </w:rPr>
            </w:pPr>
            <w:r w:rsidRPr="00D035C8">
              <w:rPr>
                <w:b w:val="0"/>
                <w:bCs w:val="0"/>
                <w:lang w:val="id-ID"/>
              </w:rPr>
              <w:t>Attractiveness</w:t>
            </w:r>
          </w:p>
        </w:tc>
        <w:tc>
          <w:tcPr>
            <w:tcW w:w="2477" w:type="dxa"/>
            <w:shd w:val="clear" w:color="auto" w:fill="FFFFFF" w:themeFill="background1"/>
          </w:tcPr>
          <w:p w:rsidR="00FB2553" w:rsidRPr="00D035C8" w:rsidRDefault="00FB2553" w:rsidP="00DA732D">
            <w:pPr>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12</w:t>
            </w:r>
          </w:p>
        </w:tc>
        <w:tc>
          <w:tcPr>
            <w:tcW w:w="2835" w:type="dxa"/>
            <w:shd w:val="clear" w:color="auto" w:fill="FFFFFF" w:themeFill="background1"/>
          </w:tcPr>
          <w:p w:rsidR="00FB2553" w:rsidRPr="00D035C8" w:rsidRDefault="00FB2553" w:rsidP="00DA732D">
            <w:pPr>
              <w:tabs>
                <w:tab w:val="left" w:pos="851"/>
              </w:tabs>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8,94</w:t>
            </w:r>
          </w:p>
        </w:tc>
      </w:tr>
      <w:tr w:rsidR="00FB2553" w:rsidRPr="00D035C8" w:rsidTr="002C0E07">
        <w:trPr>
          <w:jc w:val="center"/>
        </w:trPr>
        <w:tc>
          <w:tcPr>
            <w:cnfStyle w:val="001000000000" w:firstRow="0" w:lastRow="0" w:firstColumn="1" w:lastColumn="0" w:oddVBand="0" w:evenVBand="0" w:oddHBand="0" w:evenHBand="0" w:firstRowFirstColumn="0" w:firstRowLastColumn="0" w:lastRowFirstColumn="0" w:lastRowLastColumn="0"/>
            <w:tcW w:w="2201" w:type="dxa"/>
            <w:shd w:val="clear" w:color="auto" w:fill="FFFFFF" w:themeFill="background1"/>
          </w:tcPr>
          <w:p w:rsidR="00FB2553" w:rsidRPr="00D035C8" w:rsidRDefault="00D56043" w:rsidP="00DA732D">
            <w:pPr>
              <w:tabs>
                <w:tab w:val="left" w:pos="851"/>
                <w:tab w:val="left" w:pos="2428"/>
              </w:tabs>
              <w:spacing w:after="40"/>
              <w:jc w:val="center"/>
              <w:rPr>
                <w:rFonts w:ascii="Times New Roman" w:hAnsi="Times New Roman"/>
                <w:b w:val="0"/>
                <w:bCs w:val="0"/>
                <w:lang w:val="id-ID"/>
              </w:rPr>
            </w:pPr>
            <w:r w:rsidRPr="00D035C8">
              <w:rPr>
                <w:rFonts w:ascii="Times New Roman" w:hAnsi="Times New Roman"/>
                <w:b w:val="0"/>
                <w:bCs w:val="0"/>
                <w:lang w:val="id-ID"/>
              </w:rPr>
              <w:t>Total</w:t>
            </w:r>
          </w:p>
        </w:tc>
        <w:tc>
          <w:tcPr>
            <w:tcW w:w="2477" w:type="dxa"/>
            <w:shd w:val="clear" w:color="auto" w:fill="FFFFFF" w:themeFill="background1"/>
          </w:tcPr>
          <w:p w:rsidR="00FB2553" w:rsidRPr="00D035C8" w:rsidRDefault="00FB2553" w:rsidP="00DA732D">
            <w:pPr>
              <w:tabs>
                <w:tab w:val="left" w:pos="851"/>
                <w:tab w:val="left" w:pos="2428"/>
              </w:tabs>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52</w:t>
            </w:r>
          </w:p>
        </w:tc>
        <w:tc>
          <w:tcPr>
            <w:tcW w:w="2835" w:type="dxa"/>
            <w:shd w:val="clear" w:color="auto" w:fill="FFFFFF" w:themeFill="background1"/>
          </w:tcPr>
          <w:p w:rsidR="00FB2553" w:rsidRPr="00D035C8" w:rsidRDefault="00FB2553" w:rsidP="00DA732D">
            <w:pPr>
              <w:tabs>
                <w:tab w:val="left" w:pos="851"/>
                <w:tab w:val="left" w:pos="2428"/>
              </w:tabs>
              <w:spacing w:after="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40,09</w:t>
            </w:r>
          </w:p>
        </w:tc>
      </w:tr>
      <w:tr w:rsidR="00D56043" w:rsidRPr="00D035C8"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1" w:type="dxa"/>
            <w:shd w:val="clear" w:color="auto" w:fill="FFFFFF" w:themeFill="background1"/>
          </w:tcPr>
          <w:p w:rsidR="00D56043" w:rsidRPr="00D035C8" w:rsidRDefault="00D56043" w:rsidP="00DA732D">
            <w:pPr>
              <w:tabs>
                <w:tab w:val="left" w:pos="851"/>
                <w:tab w:val="left" w:pos="2428"/>
              </w:tabs>
              <w:spacing w:after="40"/>
              <w:jc w:val="center"/>
              <w:rPr>
                <w:rFonts w:ascii="Times New Roman" w:hAnsi="Times New Roman"/>
                <w:b w:val="0"/>
                <w:bCs w:val="0"/>
                <w:lang w:val="id-ID"/>
              </w:rPr>
            </w:pPr>
            <w:r w:rsidRPr="00D035C8">
              <w:rPr>
                <w:rFonts w:ascii="Times New Roman" w:hAnsi="Times New Roman"/>
                <w:b w:val="0"/>
                <w:bCs w:val="0"/>
                <w:lang w:val="id-ID"/>
              </w:rPr>
              <w:t>Criteria</w:t>
            </w:r>
          </w:p>
        </w:tc>
        <w:tc>
          <w:tcPr>
            <w:tcW w:w="2477" w:type="dxa"/>
            <w:shd w:val="clear" w:color="auto" w:fill="FFFFFF" w:themeFill="background1"/>
          </w:tcPr>
          <w:p w:rsidR="00D56043" w:rsidRPr="00D035C8" w:rsidRDefault="00D56043" w:rsidP="00DA732D">
            <w:pPr>
              <w:tabs>
                <w:tab w:val="left" w:pos="851"/>
                <w:tab w:val="left" w:pos="2428"/>
              </w:tabs>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835" w:type="dxa"/>
            <w:shd w:val="clear" w:color="auto" w:fill="FFFFFF" w:themeFill="background1"/>
          </w:tcPr>
          <w:p w:rsidR="00D56043" w:rsidRPr="00D035C8" w:rsidRDefault="00D56043" w:rsidP="00DA732D">
            <w:pPr>
              <w:tabs>
                <w:tab w:val="left" w:pos="851"/>
                <w:tab w:val="left" w:pos="2428"/>
              </w:tabs>
              <w:spacing w:after="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D035C8">
              <w:rPr>
                <w:rFonts w:ascii="Times New Roman" w:hAnsi="Times New Roman"/>
                <w:lang w:val="id-ID"/>
              </w:rPr>
              <w:t>Practical</w:t>
            </w:r>
          </w:p>
        </w:tc>
      </w:tr>
    </w:tbl>
    <w:p w:rsidR="00D035C8" w:rsidRDefault="00D035C8" w:rsidP="00D56043">
      <w:pPr>
        <w:pStyle w:val="BodytextIndented"/>
        <w:rPr>
          <w:lang w:val="id-ID"/>
        </w:rPr>
      </w:pPr>
    </w:p>
    <w:p w:rsidR="00D56043" w:rsidRDefault="00D56043" w:rsidP="00D56043">
      <w:pPr>
        <w:pStyle w:val="BodytextIndented"/>
        <w:rPr>
          <w:lang w:val="id-ID"/>
        </w:rPr>
      </w:pPr>
      <w:r>
        <w:rPr>
          <w:lang w:val="id-ID"/>
        </w:rPr>
        <w:t xml:space="preserve">Based on the table above, it is known that the product of learning materials fulfilled the practical criteria. The results </w:t>
      </w:r>
      <w:r w:rsidR="007A076B">
        <w:rPr>
          <w:lang w:val="id-ID"/>
        </w:rPr>
        <w:t>of observation of learning implementation are presented in the following table.</w:t>
      </w:r>
    </w:p>
    <w:p w:rsidR="007A076B" w:rsidRPr="0060650B" w:rsidRDefault="007A076B" w:rsidP="007A076B">
      <w:pPr>
        <w:pStyle w:val="Dtabel"/>
        <w:ind w:left="851" w:hanging="851"/>
        <w:rPr>
          <w:b w:val="0"/>
          <w:bCs w:val="0"/>
          <w:sz w:val="22"/>
          <w:szCs w:val="22"/>
        </w:rPr>
      </w:pPr>
      <w:bookmarkStart w:id="60" w:name="_Toc23209673"/>
      <w:bookmarkStart w:id="61" w:name="_Toc23907001"/>
      <w:bookmarkStart w:id="62" w:name="_Toc23907029"/>
      <w:bookmarkStart w:id="63" w:name="_Toc24525691"/>
      <w:r w:rsidRPr="00D035C8">
        <w:rPr>
          <w:sz w:val="22"/>
          <w:szCs w:val="22"/>
        </w:rPr>
        <w:t>Table 7</w:t>
      </w:r>
      <w:r w:rsidRPr="0060650B">
        <w:rPr>
          <w:b w:val="0"/>
          <w:bCs w:val="0"/>
          <w:sz w:val="22"/>
          <w:szCs w:val="22"/>
        </w:rPr>
        <w:t xml:space="preserve">. </w:t>
      </w:r>
      <w:bookmarkEnd w:id="60"/>
      <w:bookmarkEnd w:id="61"/>
      <w:bookmarkEnd w:id="62"/>
      <w:bookmarkEnd w:id="63"/>
      <w:r w:rsidRPr="007A076B">
        <w:rPr>
          <w:b w:val="0"/>
          <w:bCs w:val="0"/>
          <w:sz w:val="22"/>
          <w:szCs w:val="22"/>
        </w:rPr>
        <w:t>The results of observation of learning implementation</w:t>
      </w:r>
    </w:p>
    <w:tbl>
      <w:tblPr>
        <w:tblStyle w:val="LightShading"/>
        <w:tblW w:w="0" w:type="auto"/>
        <w:jc w:val="center"/>
        <w:shd w:val="clear" w:color="auto" w:fill="FFFFFF" w:themeFill="background1"/>
        <w:tblLayout w:type="fixed"/>
        <w:tblLook w:val="04A0" w:firstRow="1" w:lastRow="0" w:firstColumn="1" w:lastColumn="0" w:noHBand="0" w:noVBand="1"/>
      </w:tblPr>
      <w:tblGrid>
        <w:gridCol w:w="1417"/>
        <w:gridCol w:w="2835"/>
        <w:gridCol w:w="2268"/>
        <w:gridCol w:w="1701"/>
      </w:tblGrid>
      <w:tr w:rsidR="007A076B" w:rsidRPr="00D035C8" w:rsidTr="002C0E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rsidR="007A076B" w:rsidRPr="00D035C8" w:rsidRDefault="0054441F" w:rsidP="00DA732D">
            <w:pPr>
              <w:tabs>
                <w:tab w:val="left" w:pos="851"/>
              </w:tabs>
              <w:spacing w:after="60"/>
              <w:jc w:val="center"/>
              <w:rPr>
                <w:rFonts w:ascii="Times New Roman" w:hAnsi="Times New Roman"/>
                <w:b w:val="0"/>
                <w:bCs w:val="0"/>
                <w:lang w:val="id-ID"/>
              </w:rPr>
            </w:pPr>
            <w:r w:rsidRPr="00D035C8">
              <w:rPr>
                <w:rFonts w:ascii="Times New Roman" w:hAnsi="Times New Roman"/>
                <w:b w:val="0"/>
                <w:bCs w:val="0"/>
                <w:lang w:val="id-ID"/>
              </w:rPr>
              <w:t>Class Metting</w:t>
            </w:r>
          </w:p>
        </w:tc>
        <w:tc>
          <w:tcPr>
            <w:tcW w:w="2835" w:type="dxa"/>
            <w:shd w:val="clear" w:color="auto" w:fill="FFFFFF" w:themeFill="background1"/>
          </w:tcPr>
          <w:p w:rsidR="007A076B" w:rsidRPr="00D035C8" w:rsidRDefault="0054441F" w:rsidP="0054441F">
            <w:pPr>
              <w:tabs>
                <w:tab w:val="left" w:pos="851"/>
              </w:tab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D035C8">
              <w:rPr>
                <w:rFonts w:ascii="Times New Roman" w:hAnsi="Times New Roman"/>
                <w:b w:val="0"/>
                <w:bCs w:val="0"/>
                <w:lang w:val="id-ID"/>
              </w:rPr>
              <w:t>Maximum Percentage of Implementation</w:t>
            </w:r>
          </w:p>
        </w:tc>
        <w:tc>
          <w:tcPr>
            <w:tcW w:w="2268" w:type="dxa"/>
            <w:shd w:val="clear" w:color="auto" w:fill="FFFFFF" w:themeFill="background1"/>
          </w:tcPr>
          <w:p w:rsidR="0054441F" w:rsidRPr="00D035C8" w:rsidRDefault="0054441F" w:rsidP="0054441F">
            <w:pPr>
              <w:tabs>
                <w:tab w:val="left" w:pos="851"/>
              </w:tab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D035C8">
              <w:rPr>
                <w:rFonts w:ascii="Times New Roman" w:hAnsi="Times New Roman"/>
                <w:b w:val="0"/>
                <w:bCs w:val="0"/>
                <w:lang w:val="id-ID"/>
              </w:rPr>
              <w:t xml:space="preserve">Average </w:t>
            </w:r>
            <w:r w:rsidR="00BB6E95" w:rsidRPr="00D035C8">
              <w:rPr>
                <w:rFonts w:ascii="Times New Roman" w:hAnsi="Times New Roman"/>
                <w:b w:val="0"/>
                <w:bCs w:val="0"/>
                <w:lang w:val="id-ID"/>
              </w:rPr>
              <w:t>of Percentage of Implementation</w:t>
            </w:r>
          </w:p>
        </w:tc>
        <w:tc>
          <w:tcPr>
            <w:tcW w:w="1701" w:type="dxa"/>
            <w:shd w:val="clear" w:color="auto" w:fill="FFFFFF" w:themeFill="background1"/>
          </w:tcPr>
          <w:p w:rsidR="007A076B" w:rsidRPr="00D035C8" w:rsidRDefault="0054441F" w:rsidP="00DA732D">
            <w:pPr>
              <w:tabs>
                <w:tab w:val="left" w:pos="851"/>
              </w:tabs>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lang w:val="id-ID"/>
              </w:rPr>
            </w:pPr>
            <w:r w:rsidRPr="00D035C8">
              <w:rPr>
                <w:rFonts w:ascii="Times New Roman" w:hAnsi="Times New Roman"/>
                <w:b w:val="0"/>
                <w:bCs w:val="0"/>
                <w:lang w:val="id-ID"/>
              </w:rPr>
              <w:t>Category</w:t>
            </w:r>
          </w:p>
        </w:tc>
      </w:tr>
      <w:tr w:rsidR="007A076B" w:rsidRPr="00D035C8"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rsidR="007A076B" w:rsidRPr="00D035C8" w:rsidRDefault="007A076B" w:rsidP="00DA732D">
            <w:pPr>
              <w:tabs>
                <w:tab w:val="left" w:pos="851"/>
              </w:tabs>
              <w:spacing w:after="60"/>
              <w:jc w:val="center"/>
              <w:rPr>
                <w:rFonts w:ascii="Times New Roman" w:hAnsi="Times New Roman"/>
                <w:b w:val="0"/>
                <w:bCs w:val="0"/>
              </w:rPr>
            </w:pPr>
            <w:r w:rsidRPr="00D035C8">
              <w:rPr>
                <w:rFonts w:ascii="Times New Roman" w:hAnsi="Times New Roman"/>
                <w:b w:val="0"/>
                <w:bCs w:val="0"/>
              </w:rPr>
              <w:t>1</w:t>
            </w:r>
          </w:p>
        </w:tc>
        <w:tc>
          <w:tcPr>
            <w:tcW w:w="2835" w:type="dxa"/>
            <w:shd w:val="clear" w:color="auto" w:fill="FFFFFF" w:themeFill="background1"/>
          </w:tcPr>
          <w:p w:rsidR="007A076B" w:rsidRPr="00D035C8" w:rsidRDefault="007A076B"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100%</w:t>
            </w:r>
          </w:p>
        </w:tc>
        <w:tc>
          <w:tcPr>
            <w:tcW w:w="2268" w:type="dxa"/>
            <w:shd w:val="clear" w:color="auto" w:fill="FFFFFF" w:themeFill="background1"/>
          </w:tcPr>
          <w:p w:rsidR="007A076B" w:rsidRPr="00D035C8" w:rsidRDefault="007A076B"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100%</w:t>
            </w:r>
          </w:p>
        </w:tc>
        <w:tc>
          <w:tcPr>
            <w:tcW w:w="1701" w:type="dxa"/>
            <w:shd w:val="clear" w:color="auto" w:fill="FFFFFF" w:themeFill="background1"/>
          </w:tcPr>
          <w:p w:rsidR="007A076B" w:rsidRPr="00D035C8" w:rsidRDefault="0054441F"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sidRPr="00D035C8">
              <w:rPr>
                <w:rFonts w:ascii="Times New Roman" w:hAnsi="Times New Roman"/>
                <w:lang w:val="id-ID"/>
              </w:rPr>
              <w:t>Very good</w:t>
            </w:r>
          </w:p>
        </w:tc>
      </w:tr>
      <w:tr w:rsidR="0054441F" w:rsidRPr="00D035C8" w:rsidTr="002C0E07">
        <w:trPr>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rsidR="0054441F" w:rsidRPr="00D035C8" w:rsidRDefault="0054441F" w:rsidP="00DA732D">
            <w:pPr>
              <w:tabs>
                <w:tab w:val="left" w:pos="851"/>
              </w:tabs>
              <w:spacing w:after="60"/>
              <w:jc w:val="center"/>
              <w:rPr>
                <w:rFonts w:ascii="Times New Roman" w:hAnsi="Times New Roman"/>
                <w:b w:val="0"/>
                <w:bCs w:val="0"/>
              </w:rPr>
            </w:pPr>
            <w:r w:rsidRPr="00D035C8">
              <w:rPr>
                <w:rFonts w:ascii="Times New Roman" w:hAnsi="Times New Roman"/>
                <w:b w:val="0"/>
                <w:bCs w:val="0"/>
              </w:rPr>
              <w:t>2</w:t>
            </w:r>
          </w:p>
        </w:tc>
        <w:tc>
          <w:tcPr>
            <w:tcW w:w="2835" w:type="dxa"/>
            <w:shd w:val="clear" w:color="auto" w:fill="FFFFFF" w:themeFill="background1"/>
          </w:tcPr>
          <w:p w:rsidR="0054441F" w:rsidRPr="00D035C8" w:rsidRDefault="0054441F"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100%</w:t>
            </w:r>
          </w:p>
        </w:tc>
        <w:tc>
          <w:tcPr>
            <w:tcW w:w="2268" w:type="dxa"/>
            <w:shd w:val="clear" w:color="auto" w:fill="FFFFFF" w:themeFill="background1"/>
          </w:tcPr>
          <w:p w:rsidR="0054441F" w:rsidRPr="00D035C8" w:rsidRDefault="0054441F"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100%</w:t>
            </w:r>
          </w:p>
        </w:tc>
        <w:tc>
          <w:tcPr>
            <w:tcW w:w="1701" w:type="dxa"/>
            <w:shd w:val="clear" w:color="auto" w:fill="FFFFFF" w:themeFill="background1"/>
          </w:tcPr>
          <w:p w:rsidR="0054441F" w:rsidRPr="00D035C8" w:rsidRDefault="0054441F" w:rsidP="0054441F">
            <w:pPr>
              <w:jc w:val="center"/>
              <w:cnfStyle w:val="000000000000" w:firstRow="0" w:lastRow="0" w:firstColumn="0" w:lastColumn="0" w:oddVBand="0" w:evenVBand="0" w:oddHBand="0" w:evenHBand="0" w:firstRowFirstColumn="0" w:firstRowLastColumn="0" w:lastRowFirstColumn="0" w:lastRowLastColumn="0"/>
            </w:pPr>
            <w:r w:rsidRPr="00D035C8">
              <w:rPr>
                <w:rFonts w:ascii="Times New Roman" w:hAnsi="Times New Roman"/>
                <w:lang w:val="id-ID"/>
              </w:rPr>
              <w:t>Very good</w:t>
            </w:r>
          </w:p>
        </w:tc>
      </w:tr>
      <w:tr w:rsidR="0054441F" w:rsidRPr="00D035C8"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rsidR="0054441F" w:rsidRPr="00D035C8" w:rsidRDefault="0054441F" w:rsidP="00DA732D">
            <w:pPr>
              <w:tabs>
                <w:tab w:val="left" w:pos="851"/>
              </w:tabs>
              <w:spacing w:after="60"/>
              <w:jc w:val="center"/>
              <w:rPr>
                <w:rFonts w:ascii="Times New Roman" w:hAnsi="Times New Roman"/>
                <w:b w:val="0"/>
                <w:bCs w:val="0"/>
              </w:rPr>
            </w:pPr>
            <w:r w:rsidRPr="00D035C8">
              <w:rPr>
                <w:rFonts w:ascii="Times New Roman" w:hAnsi="Times New Roman"/>
                <w:b w:val="0"/>
                <w:bCs w:val="0"/>
              </w:rPr>
              <w:t>3</w:t>
            </w:r>
          </w:p>
        </w:tc>
        <w:tc>
          <w:tcPr>
            <w:tcW w:w="2835" w:type="dxa"/>
            <w:shd w:val="clear" w:color="auto" w:fill="FFFFFF" w:themeFill="background1"/>
          </w:tcPr>
          <w:p w:rsidR="0054441F" w:rsidRPr="00D035C8" w:rsidRDefault="0054441F" w:rsidP="00DA732D">
            <w:pPr>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100%</w:t>
            </w:r>
          </w:p>
        </w:tc>
        <w:tc>
          <w:tcPr>
            <w:tcW w:w="2268" w:type="dxa"/>
            <w:shd w:val="clear" w:color="auto" w:fill="FFFFFF" w:themeFill="background1"/>
          </w:tcPr>
          <w:p w:rsidR="0054441F" w:rsidRPr="00D035C8" w:rsidRDefault="0054441F"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94%</w:t>
            </w:r>
          </w:p>
        </w:tc>
        <w:tc>
          <w:tcPr>
            <w:tcW w:w="1701" w:type="dxa"/>
            <w:shd w:val="clear" w:color="auto" w:fill="FFFFFF" w:themeFill="background1"/>
          </w:tcPr>
          <w:p w:rsidR="0054441F" w:rsidRPr="00D035C8" w:rsidRDefault="0054441F" w:rsidP="0054441F">
            <w:pPr>
              <w:jc w:val="center"/>
              <w:cnfStyle w:val="000000100000" w:firstRow="0" w:lastRow="0" w:firstColumn="0" w:lastColumn="0" w:oddVBand="0" w:evenVBand="0" w:oddHBand="1" w:evenHBand="0" w:firstRowFirstColumn="0" w:firstRowLastColumn="0" w:lastRowFirstColumn="0" w:lastRowLastColumn="0"/>
            </w:pPr>
            <w:r w:rsidRPr="00D035C8">
              <w:rPr>
                <w:rFonts w:ascii="Times New Roman" w:hAnsi="Times New Roman"/>
                <w:lang w:val="id-ID"/>
              </w:rPr>
              <w:t>Very good</w:t>
            </w:r>
          </w:p>
        </w:tc>
      </w:tr>
      <w:tr w:rsidR="0054441F" w:rsidRPr="00D035C8" w:rsidTr="002C0E07">
        <w:trPr>
          <w:jc w:val="center"/>
        </w:trPr>
        <w:tc>
          <w:tcPr>
            <w:cnfStyle w:val="001000000000" w:firstRow="0" w:lastRow="0" w:firstColumn="1" w:lastColumn="0" w:oddVBand="0" w:evenVBand="0" w:oddHBand="0" w:evenHBand="0" w:firstRowFirstColumn="0" w:firstRowLastColumn="0" w:lastRowFirstColumn="0" w:lastRowLastColumn="0"/>
            <w:tcW w:w="1417" w:type="dxa"/>
            <w:shd w:val="clear" w:color="auto" w:fill="FFFFFF" w:themeFill="background1"/>
          </w:tcPr>
          <w:p w:rsidR="0054441F" w:rsidRPr="00D035C8" w:rsidRDefault="0054441F" w:rsidP="00DA732D">
            <w:pPr>
              <w:tabs>
                <w:tab w:val="left" w:pos="851"/>
              </w:tabs>
              <w:spacing w:after="60"/>
              <w:jc w:val="center"/>
              <w:rPr>
                <w:rFonts w:ascii="Times New Roman" w:hAnsi="Times New Roman"/>
                <w:b w:val="0"/>
                <w:bCs w:val="0"/>
              </w:rPr>
            </w:pPr>
            <w:r w:rsidRPr="00D035C8">
              <w:rPr>
                <w:rFonts w:ascii="Times New Roman" w:hAnsi="Times New Roman"/>
                <w:b w:val="0"/>
                <w:bCs w:val="0"/>
              </w:rPr>
              <w:t>4</w:t>
            </w:r>
          </w:p>
        </w:tc>
        <w:tc>
          <w:tcPr>
            <w:tcW w:w="2835" w:type="dxa"/>
            <w:shd w:val="clear" w:color="auto" w:fill="FFFFFF" w:themeFill="background1"/>
          </w:tcPr>
          <w:p w:rsidR="0054441F" w:rsidRPr="00D035C8" w:rsidRDefault="0054441F"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100%</w:t>
            </w:r>
          </w:p>
        </w:tc>
        <w:tc>
          <w:tcPr>
            <w:tcW w:w="2268" w:type="dxa"/>
            <w:shd w:val="clear" w:color="auto" w:fill="FFFFFF" w:themeFill="background1"/>
          </w:tcPr>
          <w:p w:rsidR="0054441F" w:rsidRPr="00D035C8" w:rsidRDefault="0054441F" w:rsidP="00DA732D">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35C8">
              <w:rPr>
                <w:rFonts w:ascii="Times New Roman" w:hAnsi="Times New Roman"/>
              </w:rPr>
              <w:t>94%</w:t>
            </w:r>
          </w:p>
        </w:tc>
        <w:tc>
          <w:tcPr>
            <w:tcW w:w="1701" w:type="dxa"/>
            <w:shd w:val="clear" w:color="auto" w:fill="FFFFFF" w:themeFill="background1"/>
          </w:tcPr>
          <w:p w:rsidR="0054441F" w:rsidRPr="00D035C8" w:rsidRDefault="0054441F" w:rsidP="0054441F">
            <w:pPr>
              <w:jc w:val="center"/>
              <w:cnfStyle w:val="000000000000" w:firstRow="0" w:lastRow="0" w:firstColumn="0" w:lastColumn="0" w:oddVBand="0" w:evenVBand="0" w:oddHBand="0" w:evenHBand="0" w:firstRowFirstColumn="0" w:firstRowLastColumn="0" w:lastRowFirstColumn="0" w:lastRowLastColumn="0"/>
            </w:pPr>
            <w:r w:rsidRPr="00D035C8">
              <w:rPr>
                <w:rFonts w:ascii="Times New Roman" w:hAnsi="Times New Roman"/>
                <w:lang w:val="id-ID"/>
              </w:rPr>
              <w:t>Very good</w:t>
            </w:r>
          </w:p>
        </w:tc>
      </w:tr>
      <w:tr w:rsidR="0054441F" w:rsidRPr="00D035C8" w:rsidTr="002C0E0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4252" w:type="dxa"/>
            <w:gridSpan w:val="2"/>
            <w:shd w:val="clear" w:color="auto" w:fill="FFFFFF" w:themeFill="background1"/>
          </w:tcPr>
          <w:p w:rsidR="0054441F" w:rsidRPr="00D035C8" w:rsidRDefault="0054441F" w:rsidP="00DA732D">
            <w:pPr>
              <w:tabs>
                <w:tab w:val="left" w:pos="851"/>
              </w:tabs>
              <w:spacing w:after="60"/>
              <w:jc w:val="center"/>
              <w:rPr>
                <w:rFonts w:ascii="Times New Roman" w:hAnsi="Times New Roman"/>
                <w:b w:val="0"/>
                <w:bCs w:val="0"/>
                <w:lang w:val="id-ID"/>
              </w:rPr>
            </w:pPr>
            <w:r w:rsidRPr="00D035C8">
              <w:rPr>
                <w:rFonts w:ascii="Times New Roman" w:hAnsi="Times New Roman"/>
                <w:b w:val="0"/>
                <w:bCs w:val="0"/>
                <w:lang w:val="id-ID"/>
              </w:rPr>
              <w:t>Conclusion</w:t>
            </w:r>
          </w:p>
        </w:tc>
        <w:tc>
          <w:tcPr>
            <w:tcW w:w="2268" w:type="dxa"/>
            <w:shd w:val="clear" w:color="auto" w:fill="FFFFFF" w:themeFill="background1"/>
          </w:tcPr>
          <w:p w:rsidR="0054441F" w:rsidRPr="00D035C8" w:rsidRDefault="0054441F"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rPr>
              <w:t>97%</w:t>
            </w:r>
          </w:p>
        </w:tc>
        <w:tc>
          <w:tcPr>
            <w:tcW w:w="1701" w:type="dxa"/>
            <w:shd w:val="clear" w:color="auto" w:fill="FFFFFF" w:themeFill="background1"/>
          </w:tcPr>
          <w:p w:rsidR="0054441F" w:rsidRPr="00D035C8" w:rsidRDefault="0054441F" w:rsidP="0054441F">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35C8">
              <w:rPr>
                <w:rFonts w:ascii="Times New Roman" w:hAnsi="Times New Roman"/>
                <w:lang w:val="id-ID"/>
              </w:rPr>
              <w:t>Very good</w:t>
            </w:r>
          </w:p>
        </w:tc>
      </w:tr>
    </w:tbl>
    <w:p w:rsidR="007A076B" w:rsidRDefault="007A076B" w:rsidP="00D56043">
      <w:pPr>
        <w:pStyle w:val="BodytextIndented"/>
        <w:rPr>
          <w:lang w:val="id-ID"/>
        </w:rPr>
      </w:pPr>
    </w:p>
    <w:p w:rsidR="00BB6E95" w:rsidRDefault="00BB6E95" w:rsidP="003F47A4">
      <w:pPr>
        <w:pStyle w:val="BodytextIndented"/>
        <w:rPr>
          <w:lang w:val="id-ID"/>
        </w:rPr>
      </w:pPr>
      <w:r>
        <w:rPr>
          <w:lang w:val="id-ID"/>
        </w:rPr>
        <w:t xml:space="preserve">According to the table above, it is known that </w:t>
      </w:r>
      <w:r w:rsidR="003F47A4">
        <w:rPr>
          <w:lang w:val="id-ID"/>
        </w:rPr>
        <w:t>learning activities in the study were carried out very well and appropriate with the lesson plans.</w:t>
      </w:r>
      <w:r w:rsidR="00C52F12">
        <w:rPr>
          <w:lang w:val="id-ID"/>
        </w:rPr>
        <w:t xml:space="preserve"> The effectiveness of learning materials according to the results of mathematical justification skill test is presented in the following table.</w:t>
      </w:r>
    </w:p>
    <w:p w:rsidR="002C0E07" w:rsidRDefault="002C0E07" w:rsidP="00076656">
      <w:pPr>
        <w:pStyle w:val="Dtabel"/>
        <w:ind w:left="851" w:hanging="851"/>
        <w:rPr>
          <w:b w:val="0"/>
          <w:bCs w:val="0"/>
          <w:sz w:val="22"/>
          <w:szCs w:val="22"/>
        </w:rPr>
      </w:pPr>
      <w:bookmarkStart w:id="64" w:name="_Toc23209672"/>
      <w:bookmarkStart w:id="65" w:name="_Toc23907000"/>
      <w:bookmarkStart w:id="66" w:name="_Toc23907028"/>
      <w:bookmarkStart w:id="67" w:name="_Toc24525690"/>
    </w:p>
    <w:p w:rsidR="002C0E07" w:rsidRDefault="002C0E07" w:rsidP="00076656">
      <w:pPr>
        <w:pStyle w:val="Dtabel"/>
        <w:ind w:left="851" w:hanging="851"/>
        <w:rPr>
          <w:b w:val="0"/>
          <w:bCs w:val="0"/>
          <w:sz w:val="22"/>
          <w:szCs w:val="22"/>
        </w:rPr>
      </w:pPr>
    </w:p>
    <w:p w:rsidR="002C0E07" w:rsidRDefault="002C0E07" w:rsidP="00076656">
      <w:pPr>
        <w:pStyle w:val="Dtabel"/>
        <w:ind w:left="851" w:hanging="851"/>
        <w:rPr>
          <w:b w:val="0"/>
          <w:bCs w:val="0"/>
          <w:sz w:val="22"/>
          <w:szCs w:val="22"/>
        </w:rPr>
      </w:pPr>
    </w:p>
    <w:p w:rsidR="002C0E07" w:rsidRDefault="002C0E07" w:rsidP="00076656">
      <w:pPr>
        <w:pStyle w:val="Dtabel"/>
        <w:ind w:left="851" w:hanging="851"/>
        <w:rPr>
          <w:b w:val="0"/>
          <w:bCs w:val="0"/>
          <w:sz w:val="22"/>
          <w:szCs w:val="22"/>
        </w:rPr>
      </w:pPr>
    </w:p>
    <w:p w:rsidR="002C0E07" w:rsidRDefault="002C0E07" w:rsidP="00076656">
      <w:pPr>
        <w:pStyle w:val="Dtabel"/>
        <w:ind w:left="851" w:hanging="851"/>
        <w:rPr>
          <w:b w:val="0"/>
          <w:bCs w:val="0"/>
          <w:sz w:val="22"/>
          <w:szCs w:val="22"/>
        </w:rPr>
      </w:pPr>
    </w:p>
    <w:p w:rsidR="002C0E07" w:rsidRDefault="002C0E07" w:rsidP="00076656">
      <w:pPr>
        <w:pStyle w:val="Dtabel"/>
        <w:ind w:left="851" w:hanging="851"/>
        <w:rPr>
          <w:b w:val="0"/>
          <w:bCs w:val="0"/>
          <w:sz w:val="22"/>
          <w:szCs w:val="22"/>
        </w:rPr>
      </w:pPr>
    </w:p>
    <w:p w:rsidR="00C52F12" w:rsidRPr="0060650B" w:rsidRDefault="00C52F12" w:rsidP="00076656">
      <w:pPr>
        <w:pStyle w:val="Dtabel"/>
        <w:ind w:left="851" w:hanging="851"/>
        <w:rPr>
          <w:b w:val="0"/>
          <w:bCs w:val="0"/>
          <w:sz w:val="22"/>
          <w:szCs w:val="22"/>
        </w:rPr>
      </w:pPr>
      <w:r w:rsidRPr="002C0E07">
        <w:rPr>
          <w:sz w:val="22"/>
          <w:szCs w:val="22"/>
        </w:rPr>
        <w:lastRenderedPageBreak/>
        <w:t>Tab</w:t>
      </w:r>
      <w:r w:rsidR="00076656" w:rsidRPr="002C0E07">
        <w:rPr>
          <w:sz w:val="22"/>
          <w:szCs w:val="22"/>
        </w:rPr>
        <w:t>le</w:t>
      </w:r>
      <w:r w:rsidRPr="002C0E07">
        <w:rPr>
          <w:sz w:val="22"/>
          <w:szCs w:val="22"/>
        </w:rPr>
        <w:t xml:space="preserve"> 8</w:t>
      </w:r>
      <w:r w:rsidRPr="0060650B">
        <w:rPr>
          <w:b w:val="0"/>
          <w:bCs w:val="0"/>
          <w:sz w:val="22"/>
          <w:szCs w:val="22"/>
        </w:rPr>
        <w:t xml:space="preserve">. </w:t>
      </w:r>
      <w:bookmarkEnd w:id="64"/>
      <w:bookmarkEnd w:id="65"/>
      <w:bookmarkEnd w:id="66"/>
      <w:bookmarkEnd w:id="67"/>
      <w:r w:rsidR="00076656">
        <w:rPr>
          <w:b w:val="0"/>
          <w:bCs w:val="0"/>
          <w:sz w:val="22"/>
          <w:szCs w:val="22"/>
        </w:rPr>
        <w:t>T</w:t>
      </w:r>
      <w:r w:rsidR="00076656" w:rsidRPr="00076656">
        <w:rPr>
          <w:b w:val="0"/>
          <w:bCs w:val="0"/>
          <w:sz w:val="22"/>
          <w:szCs w:val="22"/>
        </w:rPr>
        <w:t>he results of mathematical justification skill test</w:t>
      </w:r>
    </w:p>
    <w:tbl>
      <w:tblPr>
        <w:tblStyle w:val="LightShading"/>
        <w:tblW w:w="0" w:type="auto"/>
        <w:jc w:val="center"/>
        <w:shd w:val="clear" w:color="auto" w:fill="FFFFFF" w:themeFill="background1"/>
        <w:tblLook w:val="04A0" w:firstRow="1" w:lastRow="0" w:firstColumn="1" w:lastColumn="0" w:noHBand="0" w:noVBand="1"/>
      </w:tblPr>
      <w:tblGrid>
        <w:gridCol w:w="570"/>
        <w:gridCol w:w="5100"/>
        <w:gridCol w:w="1701"/>
      </w:tblGrid>
      <w:tr w:rsidR="00C52F12" w:rsidRPr="00171AAD" w:rsidTr="002C0E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jc w:val="center"/>
              <w:rPr>
                <w:rFonts w:ascii="Times New Roman" w:hAnsi="Times New Roman"/>
              </w:rPr>
            </w:pPr>
            <w:r w:rsidRPr="00171AAD">
              <w:rPr>
                <w:rFonts w:ascii="Times New Roman" w:hAnsi="Times New Roman"/>
              </w:rPr>
              <w:t>No.</w:t>
            </w:r>
          </w:p>
        </w:tc>
        <w:tc>
          <w:tcPr>
            <w:tcW w:w="5100" w:type="dxa"/>
            <w:shd w:val="clear" w:color="auto" w:fill="FFFFFF" w:themeFill="background1"/>
          </w:tcPr>
          <w:p w:rsidR="00C52F12" w:rsidRPr="00076656" w:rsidRDefault="00076656" w:rsidP="00DA732D">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Assessment aspects</w:t>
            </w:r>
          </w:p>
        </w:tc>
        <w:tc>
          <w:tcPr>
            <w:tcW w:w="1701" w:type="dxa"/>
            <w:shd w:val="clear" w:color="auto" w:fill="FFFFFF" w:themeFill="background1"/>
          </w:tcPr>
          <w:p w:rsidR="00C52F12" w:rsidRPr="00076656" w:rsidRDefault="00076656" w:rsidP="00DA732D">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id-ID"/>
              </w:rPr>
            </w:pPr>
            <w:r>
              <w:rPr>
                <w:rFonts w:ascii="Times New Roman" w:hAnsi="Times New Roman"/>
                <w:lang w:val="id-ID"/>
              </w:rPr>
              <w:t>Results</w:t>
            </w:r>
          </w:p>
        </w:tc>
      </w:tr>
      <w:tr w:rsidR="00C52F12" w:rsidRPr="00171AAD"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r w:rsidRPr="00171AAD">
              <w:rPr>
                <w:rFonts w:ascii="Times New Roman" w:hAnsi="Times New Roman"/>
              </w:rPr>
              <w:t>1</w:t>
            </w:r>
          </w:p>
        </w:tc>
        <w:tc>
          <w:tcPr>
            <w:tcW w:w="6801" w:type="dxa"/>
            <w:gridSpan w:val="2"/>
            <w:shd w:val="clear" w:color="auto" w:fill="FFFFFF" w:themeFill="background1"/>
          </w:tcPr>
          <w:p w:rsidR="00C52F12" w:rsidRPr="00076656" w:rsidRDefault="00076656" w:rsidP="00DA732D">
            <w:pPr>
              <w:tabs>
                <w:tab w:val="left" w:pos="851"/>
              </w:tabs>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Students’ score</w:t>
            </w:r>
          </w:p>
        </w:tc>
      </w:tr>
      <w:tr w:rsidR="00C52F12" w:rsidRPr="00171AAD" w:rsidTr="002C0E07">
        <w:trPr>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p>
        </w:tc>
        <w:tc>
          <w:tcPr>
            <w:tcW w:w="5100" w:type="dxa"/>
            <w:shd w:val="clear" w:color="auto" w:fill="FFFFFF" w:themeFill="background1"/>
          </w:tcPr>
          <w:p w:rsidR="00C52F12" w:rsidRPr="00171AAD" w:rsidRDefault="00076656" w:rsidP="00C52F12">
            <w:pPr>
              <w:pStyle w:val="ListParagraph"/>
              <w:numPr>
                <w:ilvl w:val="0"/>
                <w:numId w:val="5"/>
              </w:numPr>
              <w:tabs>
                <w:tab w:val="left" w:pos="456"/>
              </w:tabs>
              <w:spacing w:after="60" w:line="240" w:lineRule="auto"/>
              <w:ind w:left="459" w:hanging="425"/>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lang w:val="id-ID"/>
              </w:rPr>
              <w:t>Highest score</w:t>
            </w:r>
          </w:p>
        </w:tc>
        <w:tc>
          <w:tcPr>
            <w:tcW w:w="1701" w:type="dxa"/>
            <w:shd w:val="clear" w:color="auto" w:fill="FFFFFF" w:themeFill="background1"/>
          </w:tcPr>
          <w:p w:rsidR="00C52F12" w:rsidRPr="00171AAD" w:rsidRDefault="00C52F12" w:rsidP="00DA732D">
            <w:pPr>
              <w:tabs>
                <w:tab w:val="left" w:pos="851"/>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1AAD">
              <w:rPr>
                <w:rFonts w:ascii="Times New Roman" w:hAnsi="Times New Roman"/>
              </w:rPr>
              <w:t>98,39</w:t>
            </w:r>
          </w:p>
        </w:tc>
      </w:tr>
      <w:tr w:rsidR="00C52F12" w:rsidRPr="00171AAD"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p>
        </w:tc>
        <w:tc>
          <w:tcPr>
            <w:tcW w:w="5100" w:type="dxa"/>
            <w:shd w:val="clear" w:color="auto" w:fill="FFFFFF" w:themeFill="background1"/>
          </w:tcPr>
          <w:p w:rsidR="00C52F12" w:rsidRPr="00171AAD" w:rsidRDefault="00076656" w:rsidP="00C52F12">
            <w:pPr>
              <w:pStyle w:val="ListParagraph"/>
              <w:numPr>
                <w:ilvl w:val="0"/>
                <w:numId w:val="5"/>
              </w:numPr>
              <w:tabs>
                <w:tab w:val="left" w:pos="456"/>
              </w:tabs>
              <w:spacing w:after="60" w:line="240" w:lineRule="auto"/>
              <w:ind w:left="459" w:hanging="425"/>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lang w:val="id-ID"/>
              </w:rPr>
              <w:t>Lowest scone</w:t>
            </w:r>
          </w:p>
        </w:tc>
        <w:tc>
          <w:tcPr>
            <w:tcW w:w="1701" w:type="dxa"/>
            <w:shd w:val="clear" w:color="auto" w:fill="FFFFFF" w:themeFill="background1"/>
          </w:tcPr>
          <w:p w:rsidR="00C52F12" w:rsidRPr="00171AAD" w:rsidRDefault="00C52F12"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71AAD">
              <w:rPr>
                <w:rFonts w:ascii="Times New Roman" w:hAnsi="Times New Roman"/>
              </w:rPr>
              <w:t>40,32</w:t>
            </w:r>
          </w:p>
        </w:tc>
      </w:tr>
      <w:tr w:rsidR="00C52F12" w:rsidRPr="00171AAD" w:rsidTr="002C0E07">
        <w:trPr>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p>
        </w:tc>
        <w:tc>
          <w:tcPr>
            <w:tcW w:w="5100" w:type="dxa"/>
            <w:shd w:val="clear" w:color="auto" w:fill="FFFFFF" w:themeFill="background1"/>
          </w:tcPr>
          <w:p w:rsidR="00C52F12" w:rsidRPr="00171AAD" w:rsidRDefault="00076656" w:rsidP="00C52F12">
            <w:pPr>
              <w:pStyle w:val="ListParagraph"/>
              <w:numPr>
                <w:ilvl w:val="0"/>
                <w:numId w:val="5"/>
              </w:numPr>
              <w:tabs>
                <w:tab w:val="left" w:pos="456"/>
              </w:tabs>
              <w:spacing w:after="60" w:line="240" w:lineRule="auto"/>
              <w:ind w:left="459" w:hanging="425"/>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lang w:val="id-ID"/>
              </w:rPr>
              <w:t>Average</w:t>
            </w:r>
          </w:p>
        </w:tc>
        <w:tc>
          <w:tcPr>
            <w:tcW w:w="1701" w:type="dxa"/>
            <w:shd w:val="clear" w:color="auto" w:fill="FFFFFF" w:themeFill="background1"/>
          </w:tcPr>
          <w:p w:rsidR="00C52F12" w:rsidRPr="00171AAD" w:rsidRDefault="00C52F12" w:rsidP="00DA732D">
            <w:pPr>
              <w:tabs>
                <w:tab w:val="left" w:pos="851"/>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1AAD">
              <w:rPr>
                <w:rFonts w:ascii="Times New Roman" w:hAnsi="Times New Roman"/>
              </w:rPr>
              <w:t>77,72</w:t>
            </w:r>
          </w:p>
        </w:tc>
      </w:tr>
      <w:tr w:rsidR="00C52F12" w:rsidRPr="00171AAD"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r w:rsidRPr="00171AAD">
              <w:rPr>
                <w:rFonts w:ascii="Times New Roman" w:hAnsi="Times New Roman"/>
              </w:rPr>
              <w:t>2</w:t>
            </w:r>
          </w:p>
        </w:tc>
        <w:tc>
          <w:tcPr>
            <w:tcW w:w="6801" w:type="dxa"/>
            <w:gridSpan w:val="2"/>
            <w:shd w:val="clear" w:color="auto" w:fill="FFFFFF" w:themeFill="background1"/>
          </w:tcPr>
          <w:p w:rsidR="00C52F12" w:rsidRPr="00076656" w:rsidRDefault="00076656" w:rsidP="00DA732D">
            <w:pPr>
              <w:tabs>
                <w:tab w:val="left" w:pos="851"/>
              </w:tabs>
              <w:spacing w:after="60"/>
              <w:cnfStyle w:val="000000100000" w:firstRow="0" w:lastRow="0" w:firstColumn="0" w:lastColumn="0" w:oddVBand="0" w:evenVBand="0" w:oddHBand="1" w:evenHBand="0" w:firstRowFirstColumn="0" w:firstRowLastColumn="0" w:lastRowFirstColumn="0" w:lastRowLastColumn="0"/>
              <w:rPr>
                <w:rFonts w:ascii="Times New Roman" w:hAnsi="Times New Roman"/>
                <w:lang w:val="id-ID"/>
              </w:rPr>
            </w:pPr>
            <w:r>
              <w:rPr>
                <w:rFonts w:ascii="Times New Roman" w:hAnsi="Times New Roman"/>
                <w:lang w:val="id-ID"/>
              </w:rPr>
              <w:t>Student Completeness</w:t>
            </w:r>
          </w:p>
        </w:tc>
      </w:tr>
      <w:tr w:rsidR="00C52F12" w:rsidRPr="00171AAD" w:rsidTr="002C0E07">
        <w:trPr>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p>
        </w:tc>
        <w:tc>
          <w:tcPr>
            <w:tcW w:w="5100" w:type="dxa"/>
            <w:shd w:val="clear" w:color="auto" w:fill="FFFFFF" w:themeFill="background1"/>
          </w:tcPr>
          <w:p w:rsidR="00C52F12" w:rsidRPr="00171AAD" w:rsidRDefault="00076656" w:rsidP="00C52F12">
            <w:pPr>
              <w:pStyle w:val="ListParagraph"/>
              <w:numPr>
                <w:ilvl w:val="0"/>
                <w:numId w:val="6"/>
              </w:numPr>
              <w:spacing w:after="60" w:line="240" w:lineRule="auto"/>
              <w:ind w:left="459" w:hanging="425"/>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lang w:val="id-ID"/>
              </w:rPr>
              <w:t>Passing students</w:t>
            </w:r>
          </w:p>
        </w:tc>
        <w:tc>
          <w:tcPr>
            <w:tcW w:w="1701" w:type="dxa"/>
            <w:shd w:val="clear" w:color="auto" w:fill="FFFFFF" w:themeFill="background1"/>
          </w:tcPr>
          <w:p w:rsidR="00C52F12" w:rsidRPr="00171AAD" w:rsidRDefault="00C52F12" w:rsidP="00DA732D">
            <w:pPr>
              <w:tabs>
                <w:tab w:val="left" w:pos="851"/>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1AAD">
              <w:rPr>
                <w:rFonts w:ascii="Times New Roman" w:hAnsi="Times New Roman"/>
              </w:rPr>
              <w:t>23</w:t>
            </w:r>
          </w:p>
        </w:tc>
      </w:tr>
      <w:tr w:rsidR="00C52F12" w:rsidRPr="00171AAD" w:rsidTr="002C0E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p>
        </w:tc>
        <w:tc>
          <w:tcPr>
            <w:tcW w:w="5100" w:type="dxa"/>
            <w:shd w:val="clear" w:color="auto" w:fill="FFFFFF" w:themeFill="background1"/>
          </w:tcPr>
          <w:p w:rsidR="00C52F12" w:rsidRPr="00171AAD" w:rsidRDefault="00076656" w:rsidP="00C52F12">
            <w:pPr>
              <w:pStyle w:val="ListParagraph"/>
              <w:numPr>
                <w:ilvl w:val="0"/>
                <w:numId w:val="6"/>
              </w:numPr>
              <w:spacing w:after="60" w:line="240" w:lineRule="auto"/>
              <w:ind w:left="459" w:hanging="425"/>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lang w:val="id-ID"/>
              </w:rPr>
              <w:t>Unpassing students</w:t>
            </w:r>
          </w:p>
        </w:tc>
        <w:tc>
          <w:tcPr>
            <w:tcW w:w="1701" w:type="dxa"/>
            <w:shd w:val="clear" w:color="auto" w:fill="FFFFFF" w:themeFill="background1"/>
          </w:tcPr>
          <w:p w:rsidR="00C52F12" w:rsidRPr="00171AAD" w:rsidRDefault="00C52F12" w:rsidP="00DA732D">
            <w:pPr>
              <w:tabs>
                <w:tab w:val="left" w:pos="851"/>
              </w:tabs>
              <w:spacing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71AAD">
              <w:rPr>
                <w:rFonts w:ascii="Times New Roman" w:hAnsi="Times New Roman"/>
              </w:rPr>
              <w:t>9</w:t>
            </w:r>
          </w:p>
        </w:tc>
      </w:tr>
      <w:tr w:rsidR="00C52F12" w:rsidRPr="00171AAD" w:rsidTr="002C0E07">
        <w:trPr>
          <w:jc w:val="center"/>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C52F12" w:rsidRPr="00171AAD" w:rsidRDefault="00C52F12" w:rsidP="00DA732D">
            <w:pPr>
              <w:tabs>
                <w:tab w:val="left" w:pos="851"/>
              </w:tabs>
              <w:spacing w:after="60"/>
              <w:jc w:val="center"/>
              <w:rPr>
                <w:rFonts w:ascii="Times New Roman" w:hAnsi="Times New Roman"/>
              </w:rPr>
            </w:pPr>
          </w:p>
        </w:tc>
        <w:tc>
          <w:tcPr>
            <w:tcW w:w="5100" w:type="dxa"/>
            <w:shd w:val="clear" w:color="auto" w:fill="FFFFFF" w:themeFill="background1"/>
          </w:tcPr>
          <w:p w:rsidR="00C52F12" w:rsidRPr="00171AAD" w:rsidRDefault="004A5824" w:rsidP="00C52F12">
            <w:pPr>
              <w:pStyle w:val="ListParagraph"/>
              <w:numPr>
                <w:ilvl w:val="0"/>
                <w:numId w:val="6"/>
              </w:numPr>
              <w:spacing w:after="60" w:line="240" w:lineRule="auto"/>
              <w:ind w:left="459" w:hanging="425"/>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lang w:val="id-ID"/>
              </w:rPr>
              <w:t>Percentage of passing</w:t>
            </w:r>
          </w:p>
        </w:tc>
        <w:tc>
          <w:tcPr>
            <w:tcW w:w="1701" w:type="dxa"/>
            <w:shd w:val="clear" w:color="auto" w:fill="FFFFFF" w:themeFill="background1"/>
          </w:tcPr>
          <w:p w:rsidR="00C52F12" w:rsidRPr="00171AAD" w:rsidRDefault="00C52F12" w:rsidP="00DA732D">
            <w:pPr>
              <w:tabs>
                <w:tab w:val="left" w:pos="851"/>
              </w:tabs>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71AAD">
              <w:rPr>
                <w:rFonts w:ascii="Times New Roman" w:hAnsi="Times New Roman"/>
              </w:rPr>
              <w:t>72%</w:t>
            </w:r>
          </w:p>
        </w:tc>
      </w:tr>
    </w:tbl>
    <w:p w:rsidR="004A5824" w:rsidRDefault="004A5824" w:rsidP="003F47A4">
      <w:pPr>
        <w:pStyle w:val="BodytextIndented"/>
        <w:rPr>
          <w:lang w:val="id-ID"/>
        </w:rPr>
      </w:pPr>
    </w:p>
    <w:p w:rsidR="00C52F12" w:rsidRDefault="004A5824" w:rsidP="004A5824">
      <w:pPr>
        <w:pStyle w:val="BodytextIndented"/>
        <w:rPr>
          <w:lang w:val="id-ID"/>
        </w:rPr>
      </w:pPr>
      <w:r>
        <w:rPr>
          <w:lang w:val="id-ID"/>
        </w:rPr>
        <w:t xml:space="preserve">Based on the table above, it is known that the product of learning materials fulfilled the effective criteria because the average score is more than the passing score and the percentage of passing is more than 70%. </w:t>
      </w:r>
    </w:p>
    <w:p w:rsidR="00084116" w:rsidRDefault="00084116" w:rsidP="00084116">
      <w:pPr>
        <w:pStyle w:val="BodytextIndented"/>
        <w:rPr>
          <w:lang w:val="id-ID"/>
        </w:rPr>
      </w:pPr>
      <w:r>
        <w:rPr>
          <w:lang w:val="id-ID"/>
        </w:rPr>
        <w:t>According to the results above, we can conclude that the product of learning materials with realistic mathematics education learning approach fulfilled the validity, practicality, and effectiveness criteria</w:t>
      </w:r>
      <w:r w:rsidR="00902651">
        <w:rPr>
          <w:lang w:val="id-ID"/>
        </w:rPr>
        <w:t xml:space="preserve"> to enhance mathematical justification skill</w:t>
      </w:r>
      <w:r>
        <w:rPr>
          <w:lang w:val="id-ID"/>
        </w:rPr>
        <w:t xml:space="preserve">. </w:t>
      </w:r>
    </w:p>
    <w:p w:rsidR="007C63CC" w:rsidRDefault="004922EB" w:rsidP="004922EB">
      <w:pPr>
        <w:pStyle w:val="BodytextIndented"/>
        <w:rPr>
          <w:lang w:val="id-ID"/>
        </w:rPr>
      </w:pPr>
      <w:r>
        <w:rPr>
          <w:lang w:val="id-ID"/>
        </w:rPr>
        <w:t>The following pictures show the realistic contexts that used at the beginning of the learning contained in student worksheet.</w:t>
      </w:r>
    </w:p>
    <w:p w:rsidR="00FB7F6A" w:rsidRDefault="004922EB" w:rsidP="004922EB">
      <w:pPr>
        <w:jc w:val="center"/>
        <w:rPr>
          <w:rFonts w:ascii="Times New Roman" w:hAnsi="Times New Roman"/>
          <w:lang w:val="id-ID"/>
        </w:rPr>
      </w:pPr>
      <w:r>
        <w:rPr>
          <w:rFonts w:ascii="Times New Roman" w:hAnsi="Times New Roman"/>
          <w:noProof/>
          <w:lang w:val="id-ID" w:eastAsia="id-ID"/>
        </w:rPr>
        <w:drawing>
          <wp:inline distT="0" distB="0" distL="0" distR="0" wp14:anchorId="6085112E" wp14:editId="6BF0EC12">
            <wp:extent cx="3027680" cy="12509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9769" t="23975" r="6750" b="14415"/>
                    <a:stretch>
                      <a:fillRect/>
                    </a:stretch>
                  </pic:blipFill>
                  <pic:spPr bwMode="auto">
                    <a:xfrm>
                      <a:off x="0" y="0"/>
                      <a:ext cx="3027680" cy="1250950"/>
                    </a:xfrm>
                    <a:prstGeom prst="rect">
                      <a:avLst/>
                    </a:prstGeom>
                    <a:noFill/>
                    <a:ln>
                      <a:noFill/>
                    </a:ln>
                  </pic:spPr>
                </pic:pic>
              </a:graphicData>
            </a:graphic>
          </wp:inline>
        </w:drawing>
      </w:r>
    </w:p>
    <w:p w:rsidR="004922EB" w:rsidRDefault="00FB7F6A" w:rsidP="004922EB">
      <w:pPr>
        <w:jc w:val="center"/>
        <w:rPr>
          <w:rFonts w:ascii="Times New Roman" w:hAnsi="Times New Roman"/>
          <w:lang w:val="id-ID"/>
        </w:rPr>
      </w:pPr>
      <w:r w:rsidRPr="00FB7F6A">
        <w:rPr>
          <w:rFonts w:ascii="Times New Roman" w:hAnsi="Times New Roman"/>
          <w:b/>
          <w:bCs/>
          <w:lang w:val="id-ID"/>
        </w:rPr>
        <w:t>Figure 1</w:t>
      </w:r>
      <w:r>
        <w:rPr>
          <w:rFonts w:ascii="Times New Roman" w:hAnsi="Times New Roman"/>
          <w:lang w:val="id-ID"/>
        </w:rPr>
        <w:t>. Realistic context 1</w:t>
      </w:r>
    </w:p>
    <w:p w:rsidR="00FB7F6A" w:rsidRPr="00FB7F6A" w:rsidRDefault="00FB7F6A" w:rsidP="004922EB">
      <w:pPr>
        <w:jc w:val="center"/>
        <w:rPr>
          <w:rFonts w:ascii="Times New Roman" w:hAnsi="Times New Roman"/>
          <w:lang w:val="id-ID"/>
        </w:rPr>
      </w:pPr>
    </w:p>
    <w:p w:rsidR="004922EB" w:rsidRDefault="004922EB" w:rsidP="00FB7F6A">
      <w:pPr>
        <w:pStyle w:val="BodytextIndented"/>
        <w:ind w:firstLine="0"/>
        <w:jc w:val="center"/>
        <w:rPr>
          <w:lang w:val="id-ID"/>
        </w:rPr>
      </w:pPr>
      <w:r>
        <w:rPr>
          <w:rFonts w:ascii="Times New Roman" w:hAnsi="Times New Roman"/>
          <w:noProof/>
          <w:lang w:val="id-ID" w:eastAsia="id-ID"/>
        </w:rPr>
        <w:drawing>
          <wp:inline distT="0" distB="0" distL="0" distR="0">
            <wp:extent cx="2950210" cy="15786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10835" t="15459" r="9773" b="9183"/>
                    <a:stretch>
                      <a:fillRect/>
                    </a:stretch>
                  </pic:blipFill>
                  <pic:spPr bwMode="auto">
                    <a:xfrm>
                      <a:off x="0" y="0"/>
                      <a:ext cx="2950210" cy="1578610"/>
                    </a:xfrm>
                    <a:prstGeom prst="rect">
                      <a:avLst/>
                    </a:prstGeom>
                    <a:noFill/>
                    <a:ln>
                      <a:noFill/>
                    </a:ln>
                  </pic:spPr>
                </pic:pic>
              </a:graphicData>
            </a:graphic>
          </wp:inline>
        </w:drawing>
      </w:r>
    </w:p>
    <w:p w:rsidR="00FB7F6A" w:rsidRPr="00FB7F6A" w:rsidRDefault="00FB7F6A" w:rsidP="00FB7F6A">
      <w:pPr>
        <w:jc w:val="center"/>
        <w:rPr>
          <w:rFonts w:ascii="Times New Roman" w:hAnsi="Times New Roman"/>
          <w:lang w:val="id-ID"/>
        </w:rPr>
      </w:pPr>
      <w:r w:rsidRPr="00FB7F6A">
        <w:rPr>
          <w:rFonts w:ascii="Times New Roman" w:hAnsi="Times New Roman"/>
          <w:b/>
          <w:bCs/>
          <w:lang w:val="id-ID"/>
        </w:rPr>
        <w:t xml:space="preserve">Figure </w:t>
      </w:r>
      <w:r>
        <w:rPr>
          <w:rFonts w:ascii="Times New Roman" w:hAnsi="Times New Roman"/>
          <w:b/>
          <w:bCs/>
          <w:lang w:val="id-ID"/>
        </w:rPr>
        <w:t>2</w:t>
      </w:r>
      <w:r>
        <w:rPr>
          <w:rFonts w:ascii="Times New Roman" w:hAnsi="Times New Roman"/>
          <w:lang w:val="id-ID"/>
        </w:rPr>
        <w:t>. Realistic context 2</w:t>
      </w:r>
    </w:p>
    <w:p w:rsidR="004922EB" w:rsidRPr="00FB7F6A" w:rsidRDefault="004922EB" w:rsidP="004922EB">
      <w:pPr>
        <w:jc w:val="center"/>
        <w:rPr>
          <w:rFonts w:ascii="Times New Roman" w:hAnsi="Times New Roman"/>
          <w:lang w:val="id-ID"/>
        </w:rPr>
      </w:pPr>
    </w:p>
    <w:p w:rsidR="00A05F30" w:rsidRDefault="004922EB" w:rsidP="00FB7F6A">
      <w:pPr>
        <w:pStyle w:val="BodytextIndented"/>
        <w:rPr>
          <w:lang w:val="id-ID"/>
        </w:rPr>
      </w:pPr>
      <w:r>
        <w:rPr>
          <w:lang w:val="id-ID"/>
        </w:rPr>
        <w:t xml:space="preserve">Context in </w:t>
      </w:r>
      <w:r w:rsidR="00FB7F6A">
        <w:rPr>
          <w:lang w:val="id-ID"/>
        </w:rPr>
        <w:t>Figure</w:t>
      </w:r>
      <w:r>
        <w:rPr>
          <w:lang w:val="id-ID"/>
        </w:rPr>
        <w:t xml:space="preserve"> 1 is about sandwich to construct two variables linear inequality material, while context in </w:t>
      </w:r>
      <w:r w:rsidR="00FB7F6A">
        <w:rPr>
          <w:lang w:val="id-ID"/>
        </w:rPr>
        <w:t>Figure</w:t>
      </w:r>
      <w:r>
        <w:rPr>
          <w:lang w:val="id-ID"/>
        </w:rPr>
        <w:t xml:space="preserve"> 2 is about availability of materials for making two kinds of umbrella</w:t>
      </w:r>
      <w:r w:rsidR="00084116">
        <w:rPr>
          <w:lang w:val="id-ID"/>
        </w:rPr>
        <w:t xml:space="preserve"> to construct linear programming concept. </w:t>
      </w:r>
      <w:r w:rsidR="00902651">
        <w:rPr>
          <w:lang w:val="id-ID"/>
        </w:rPr>
        <w:t xml:space="preserve">The contexts in </w:t>
      </w:r>
      <w:r w:rsidR="00FB7F6A">
        <w:rPr>
          <w:lang w:val="id-ID"/>
        </w:rPr>
        <w:t>Figure</w:t>
      </w:r>
      <w:r w:rsidR="00902651">
        <w:rPr>
          <w:lang w:val="id-ID"/>
        </w:rPr>
        <w:t xml:space="preserve"> 1 and 2 are meaningful because </w:t>
      </w:r>
      <w:r w:rsidR="00A05F30">
        <w:rPr>
          <w:lang w:val="id-ID"/>
        </w:rPr>
        <w:t>these</w:t>
      </w:r>
      <w:r w:rsidR="00902651">
        <w:rPr>
          <w:lang w:val="id-ID"/>
        </w:rPr>
        <w:t xml:space="preserve"> contexts are real-world problem that can be imagined by students. </w:t>
      </w:r>
      <w:r w:rsidR="00A05F30">
        <w:rPr>
          <w:lang w:val="id-ID"/>
        </w:rPr>
        <w:t>These initial contexts supported student to construct their own knowledge about two variables linear inequality and  linear programming concept.</w:t>
      </w:r>
    </w:p>
    <w:p w:rsidR="004922EB" w:rsidRDefault="00A82C8E" w:rsidP="000704F4">
      <w:pPr>
        <w:pStyle w:val="BodytextIndented"/>
        <w:rPr>
          <w:lang w:val="id-ID"/>
        </w:rPr>
      </w:pPr>
      <w:r>
        <w:rPr>
          <w:lang w:val="id-ID"/>
        </w:rPr>
        <w:t xml:space="preserve">The activities in student worksheets supported student to understand the linear programming material easily. This is indicated from the </w:t>
      </w:r>
      <w:r w:rsidR="000704F4">
        <w:t>results of</w:t>
      </w:r>
      <w:r w:rsidRPr="00FB2553">
        <w:t xml:space="preserve"> student response questionnaire</w:t>
      </w:r>
      <w:r w:rsidR="00902651">
        <w:rPr>
          <w:lang w:val="id-ID"/>
        </w:rPr>
        <w:t xml:space="preserve"> </w:t>
      </w:r>
      <w:r>
        <w:rPr>
          <w:lang w:val="id-ID"/>
        </w:rPr>
        <w:t xml:space="preserve">that shown </w:t>
      </w:r>
      <w:r w:rsidR="000704F4">
        <w:rPr>
          <w:lang w:val="id-ID"/>
        </w:rPr>
        <w:t xml:space="preserve">the convenience aspect score is the highest score. </w:t>
      </w:r>
    </w:p>
    <w:p w:rsidR="001937AA" w:rsidRDefault="00ED6831" w:rsidP="00E32657">
      <w:pPr>
        <w:pStyle w:val="BodytextIndented"/>
        <w:rPr>
          <w:lang w:val="id-ID"/>
        </w:rPr>
      </w:pPr>
      <w:r>
        <w:rPr>
          <w:lang w:val="id-ID"/>
        </w:rPr>
        <w:lastRenderedPageBreak/>
        <w:t>After used the learning materials with realistic mathematics education learning approach, students’ score fulfilled the effective criteria because the average score is more than the passing score and the percentage of passing is more than 70%</w:t>
      </w:r>
      <w:r w:rsidR="00E32657">
        <w:rPr>
          <w:lang w:val="id-ID"/>
        </w:rPr>
        <w:t xml:space="preserve">. This result is also supported by one sample t-test with a significant level 0,05. So that students’ mathematical justification skill test scores were good because they used the developed learning materials.with a confidence level of 95%. Therefore, the learning objectives had been achieved and the developed products are generally considered effective so that they are suitable for use. </w:t>
      </w:r>
      <w:r w:rsidR="001937AA">
        <w:rPr>
          <w:lang w:val="id-ID"/>
        </w:rPr>
        <w:t>The following picture is one example of students’ answer in justification skill test that reached the highest score.</w:t>
      </w:r>
    </w:p>
    <w:p w:rsidR="00FB7F6A" w:rsidRDefault="00FB7F6A" w:rsidP="00E32657">
      <w:pPr>
        <w:pStyle w:val="BodytextIndented"/>
        <w:rPr>
          <w:lang w:val="id-ID"/>
        </w:rPr>
      </w:pPr>
    </w:p>
    <w:p w:rsidR="001937AA" w:rsidRDefault="001937AA" w:rsidP="00FB7F6A">
      <w:pPr>
        <w:pStyle w:val="BodytextIndented"/>
        <w:jc w:val="center"/>
        <w:rPr>
          <w:lang w:val="id-ID"/>
        </w:rPr>
      </w:pPr>
      <w:r>
        <w:rPr>
          <w:rFonts w:ascii="Times New Roman" w:hAnsi="Times New Roman"/>
          <w:noProof/>
          <w:lang w:val="id-ID" w:eastAsia="id-ID"/>
        </w:rPr>
        <w:drawing>
          <wp:inline distT="0" distB="0" distL="0" distR="0">
            <wp:extent cx="4125595" cy="126555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cstate="print">
                      <a:lum bright="-20000"/>
                      <a:extLst>
                        <a:ext uri="{28A0092B-C50C-407E-A947-70E740481C1C}">
                          <a14:useLocalDpi xmlns:a14="http://schemas.microsoft.com/office/drawing/2010/main" val="0"/>
                        </a:ext>
                      </a:extLst>
                    </a:blip>
                    <a:srcRect l="13185" t="42198" r="1199" b="10480"/>
                    <a:stretch>
                      <a:fillRect/>
                    </a:stretch>
                  </pic:blipFill>
                  <pic:spPr bwMode="auto">
                    <a:xfrm>
                      <a:off x="0" y="0"/>
                      <a:ext cx="4125595" cy="1265555"/>
                    </a:xfrm>
                    <a:prstGeom prst="rect">
                      <a:avLst/>
                    </a:prstGeom>
                    <a:noFill/>
                    <a:ln>
                      <a:noFill/>
                    </a:ln>
                  </pic:spPr>
                </pic:pic>
              </a:graphicData>
            </a:graphic>
          </wp:inline>
        </w:drawing>
      </w:r>
    </w:p>
    <w:p w:rsidR="00FB7F6A" w:rsidRPr="00FB7F6A" w:rsidRDefault="00FB7F6A" w:rsidP="00FB7F6A">
      <w:pPr>
        <w:jc w:val="center"/>
        <w:rPr>
          <w:rFonts w:ascii="Times New Roman" w:hAnsi="Times New Roman"/>
          <w:lang w:val="id-ID"/>
        </w:rPr>
      </w:pPr>
      <w:r w:rsidRPr="00FB7F6A">
        <w:rPr>
          <w:rFonts w:ascii="Times New Roman" w:hAnsi="Times New Roman"/>
          <w:b/>
          <w:bCs/>
          <w:lang w:val="id-ID"/>
        </w:rPr>
        <w:t xml:space="preserve">Figure </w:t>
      </w:r>
      <w:r>
        <w:rPr>
          <w:rFonts w:ascii="Times New Roman" w:hAnsi="Times New Roman"/>
          <w:b/>
          <w:bCs/>
          <w:lang w:val="id-ID"/>
        </w:rPr>
        <w:t>3</w:t>
      </w:r>
      <w:r>
        <w:rPr>
          <w:rFonts w:ascii="Times New Roman" w:hAnsi="Times New Roman"/>
          <w:lang w:val="id-ID"/>
        </w:rPr>
        <w:t>. Students’ answer</w:t>
      </w:r>
    </w:p>
    <w:p w:rsidR="00ED6831" w:rsidRDefault="00E32657" w:rsidP="001937AA">
      <w:pPr>
        <w:pStyle w:val="BodytextIndented"/>
        <w:rPr>
          <w:lang w:val="id-ID"/>
        </w:rPr>
      </w:pPr>
      <w:r>
        <w:rPr>
          <w:lang w:val="id-ID"/>
        </w:rPr>
        <w:t xml:space="preserve"> </w:t>
      </w:r>
      <w:r w:rsidR="001937AA">
        <w:rPr>
          <w:lang w:val="id-ID"/>
        </w:rPr>
        <w:t>The s</w:t>
      </w:r>
      <w:r w:rsidR="00FB7F6A">
        <w:rPr>
          <w:lang w:val="id-ID"/>
        </w:rPr>
        <w:t>tudents’ answer in the Figure 3</w:t>
      </w:r>
      <w:r w:rsidR="001937AA">
        <w:rPr>
          <w:lang w:val="id-ID"/>
        </w:rPr>
        <w:t xml:space="preserve"> show that students can explain the reason of their answer. </w:t>
      </w:r>
    </w:p>
    <w:p w:rsidR="001937AA" w:rsidRDefault="00F673CF" w:rsidP="00F673CF">
      <w:pPr>
        <w:pStyle w:val="BodytextIndented"/>
        <w:rPr>
          <w:lang w:val="id-ID"/>
        </w:rPr>
      </w:pPr>
      <w:r>
        <w:rPr>
          <w:lang w:val="id-ID"/>
        </w:rPr>
        <w:t>T</w:t>
      </w:r>
      <w:r w:rsidR="001937AA">
        <w:rPr>
          <w:lang w:val="id-ID"/>
        </w:rPr>
        <w:t>he learning materials with realistic mathematics education learning approach</w:t>
      </w:r>
      <w:r>
        <w:rPr>
          <w:lang w:val="id-ID"/>
        </w:rPr>
        <w:t xml:space="preserve"> are effective to enhance mathematical justification skill because the developed learning materials consist of meaningful problem in the beginning of each material, provide activities in the worksheets that can mek students to be active in the class, and give them opportunities to explain and justify their answers.</w:t>
      </w:r>
    </w:p>
    <w:p w:rsidR="00DA64E5" w:rsidRDefault="00D15B99" w:rsidP="00DA64E5">
      <w:pPr>
        <w:pStyle w:val="BodytextIndented"/>
        <w:rPr>
          <w:lang w:val="id-ID"/>
        </w:rPr>
      </w:pPr>
      <w:r>
        <w:rPr>
          <w:lang w:val="id-ID"/>
        </w:rPr>
        <w:t>The result</w:t>
      </w:r>
      <w:r w:rsidR="00F43B88">
        <w:rPr>
          <w:lang w:val="id-ID"/>
        </w:rPr>
        <w:t xml:space="preserve"> of this study</w:t>
      </w:r>
      <w:r>
        <w:rPr>
          <w:lang w:val="id-ID"/>
        </w:rPr>
        <w:t xml:space="preserve"> is accordance with the statement of  that </w:t>
      </w:r>
      <w:r w:rsidR="00DA64E5">
        <w:rPr>
          <w:lang w:val="id-ID"/>
        </w:rPr>
        <w:t xml:space="preserve">provide known and </w:t>
      </w:r>
      <w:r w:rsidR="00C94F91">
        <w:rPr>
          <w:lang w:val="id-ID"/>
        </w:rPr>
        <w:t>f</w:t>
      </w:r>
      <w:r w:rsidR="00DA64E5">
        <w:rPr>
          <w:lang w:val="id-ID"/>
        </w:rPr>
        <w:t>amiliar problems for students can help them to generate an initial idea and developing a justification</w:t>
      </w:r>
      <w:r w:rsidR="00C94F91">
        <w:rPr>
          <w:lang w:val="id-ID"/>
        </w:rPr>
        <w:t xml:space="preserve"> [3]</w:t>
      </w:r>
      <w:r w:rsidR="00DA64E5">
        <w:rPr>
          <w:lang w:val="id-ID"/>
        </w:rPr>
        <w:t xml:space="preserve">. </w:t>
      </w:r>
    </w:p>
    <w:p w:rsidR="00DA64E5" w:rsidRDefault="00DA64E5" w:rsidP="00DA64E5">
      <w:pPr>
        <w:pStyle w:val="Section"/>
        <w:rPr>
          <w:lang w:val="id-ID"/>
        </w:rPr>
      </w:pPr>
      <w:r>
        <w:rPr>
          <w:lang w:val="id-ID"/>
        </w:rPr>
        <w:t>Conclusion</w:t>
      </w:r>
    </w:p>
    <w:p w:rsidR="00DA64E5" w:rsidRDefault="00DA64E5" w:rsidP="00DA64E5">
      <w:pPr>
        <w:pStyle w:val="Bodytext"/>
        <w:rPr>
          <w:lang w:val="id-ID"/>
        </w:rPr>
      </w:pPr>
      <w:r>
        <w:rPr>
          <w:lang w:val="id-ID"/>
        </w:rPr>
        <w:t>The results of the expert analysis show that the learning materials with realistic mathematics education learning approach has fulfilled valid criteria for use in the learning. The results of this study show that the developed learning materials are pratical and effective for enhancing mathematical justification skill.</w:t>
      </w:r>
    </w:p>
    <w:p w:rsidR="009A0487" w:rsidRDefault="009A0487">
      <w:pPr>
        <w:pStyle w:val="Sectionnonumber"/>
      </w:pPr>
      <w:r>
        <w:t>References</w:t>
      </w:r>
    </w:p>
    <w:p w:rsidR="009A0487" w:rsidRDefault="004C6A0A" w:rsidP="00E033DC">
      <w:pPr>
        <w:pStyle w:val="Reference"/>
      </w:pPr>
      <w:r w:rsidRPr="004C6A0A">
        <w:t xml:space="preserve">Saavedra, A. R., &amp; Opfer, V.D. </w:t>
      </w:r>
      <w:r>
        <w:t>2012</w:t>
      </w:r>
      <w:r w:rsidRPr="004C6A0A">
        <w:t xml:space="preserve"> Teaching and Learning 21st century Skills: Lessons from the Learning Sciences. </w:t>
      </w:r>
      <w:r w:rsidR="00E033DC">
        <w:t xml:space="preserve">APERA </w:t>
      </w:r>
      <w:r w:rsidR="00E033DC">
        <w:rPr>
          <w:lang w:val="id-ID"/>
        </w:rPr>
        <w:t>in</w:t>
      </w:r>
      <w:r w:rsidRPr="004C6A0A">
        <w:t xml:space="preserve"> Sydney</w:t>
      </w:r>
    </w:p>
    <w:p w:rsidR="009A0487" w:rsidRDefault="00E033DC">
      <w:pPr>
        <w:pStyle w:val="Reference"/>
      </w:pPr>
      <w:r>
        <w:rPr>
          <w:rFonts w:ascii="Times New Roman" w:hAnsi="Times New Roman"/>
        </w:rPr>
        <w:t>Staples, M.E. &amp; Bartlo, J. 2010</w:t>
      </w:r>
      <w:r w:rsidR="004C6A0A" w:rsidRPr="004F0F53">
        <w:rPr>
          <w:rFonts w:ascii="Times New Roman" w:hAnsi="Times New Roman"/>
        </w:rPr>
        <w:t xml:space="preserve"> </w:t>
      </w:r>
      <w:r w:rsidR="004C6A0A" w:rsidRPr="004F0F53">
        <w:rPr>
          <w:rFonts w:ascii="Times New Roman" w:hAnsi="Times New Roman"/>
          <w:i/>
          <w:iCs w:val="0"/>
        </w:rPr>
        <w:t>Justification as a Learning Practice: Its Purposes in Middle Grades Mathematics Classrooms</w:t>
      </w:r>
      <w:r w:rsidR="004C6A0A" w:rsidRPr="004F0F53">
        <w:rPr>
          <w:rFonts w:ascii="Times New Roman" w:hAnsi="Times New Roman"/>
        </w:rPr>
        <w:t>. CRME Publications, 3.</w:t>
      </w:r>
    </w:p>
    <w:p w:rsidR="009A0487" w:rsidRPr="00A0455B" w:rsidRDefault="00E033DC">
      <w:pPr>
        <w:pStyle w:val="Reference"/>
      </w:pPr>
      <w:r>
        <w:rPr>
          <w:rFonts w:ascii="Times New Roman" w:hAnsi="Times New Roman"/>
        </w:rPr>
        <w:t>Cioe M. 2015</w:t>
      </w:r>
      <w:r w:rsidR="004C6A0A" w:rsidRPr="004F0F53">
        <w:rPr>
          <w:rFonts w:ascii="Times New Roman" w:hAnsi="Times New Roman"/>
        </w:rPr>
        <w:t xml:space="preserve">. </w:t>
      </w:r>
      <w:r w:rsidR="004C6A0A" w:rsidRPr="004F0F53">
        <w:rPr>
          <w:rFonts w:ascii="Times New Roman" w:hAnsi="Times New Roman"/>
          <w:i/>
          <w:iCs w:val="0"/>
        </w:rPr>
        <w:t>Moving Student to “the Why”</w:t>
      </w:r>
      <w:r w:rsidR="004C6A0A" w:rsidRPr="004F0F53">
        <w:rPr>
          <w:rFonts w:ascii="Times New Roman" w:hAnsi="Times New Roman"/>
        </w:rPr>
        <w:t>. Mathematics Teaching in The Middle School, 20(8), 485-491.</w:t>
      </w:r>
    </w:p>
    <w:p w:rsidR="00A0455B" w:rsidRPr="004C6A0A" w:rsidRDefault="004C6A0A" w:rsidP="00E033DC">
      <w:pPr>
        <w:pStyle w:val="Reference"/>
      </w:pPr>
      <w:r w:rsidRPr="004C6A0A">
        <w:t xml:space="preserve">Mata-Pereira, J. &amp; Ponte, J.P. </w:t>
      </w:r>
      <w:r w:rsidR="00E033DC">
        <w:t>2017</w:t>
      </w:r>
      <w:r w:rsidRPr="004C6A0A">
        <w:t xml:space="preserve"> Enhancing Students’ Mathematical Reasoning in the Classroom: Teacher Actions Facilitating Generalization and Justification. Education Study Mathematics, doi 10.1007/s10649-017-9773-4</w:t>
      </w:r>
    </w:p>
    <w:p w:rsidR="004C6A0A" w:rsidRPr="004C6A0A" w:rsidRDefault="004C6A0A" w:rsidP="00E033DC">
      <w:pPr>
        <w:pStyle w:val="Reference"/>
      </w:pPr>
      <w:r w:rsidRPr="004F0F53">
        <w:rPr>
          <w:rFonts w:ascii="Times New Roman" w:hAnsi="Times New Roman"/>
        </w:rPr>
        <w:t xml:space="preserve">NCTM. </w:t>
      </w:r>
      <w:r w:rsidR="00E033DC">
        <w:rPr>
          <w:rFonts w:ascii="Times New Roman" w:hAnsi="Times New Roman"/>
        </w:rPr>
        <w:t>2000</w:t>
      </w:r>
      <w:r w:rsidRPr="004F0F53">
        <w:rPr>
          <w:rFonts w:ascii="Times New Roman" w:hAnsi="Times New Roman"/>
        </w:rPr>
        <w:t xml:space="preserve"> </w:t>
      </w:r>
      <w:r w:rsidRPr="004F0F53">
        <w:rPr>
          <w:rFonts w:ascii="Times New Roman" w:hAnsi="Times New Roman"/>
          <w:i/>
          <w:iCs w:val="0"/>
        </w:rPr>
        <w:t>Principles and Standards for School Mathematics</w:t>
      </w:r>
      <w:r w:rsidRPr="004F0F53">
        <w:rPr>
          <w:rFonts w:ascii="Times New Roman" w:hAnsi="Times New Roman"/>
        </w:rPr>
        <w:t>. Reston: NCTM Inc</w:t>
      </w:r>
    </w:p>
    <w:p w:rsidR="004C6A0A" w:rsidRPr="004C6A0A" w:rsidRDefault="004C6A0A" w:rsidP="00E033DC">
      <w:pPr>
        <w:pStyle w:val="Reference"/>
      </w:pPr>
      <w:r w:rsidRPr="004F0F53">
        <w:rPr>
          <w:rFonts w:ascii="Times New Roman" w:hAnsi="Times New Roman"/>
        </w:rPr>
        <w:t xml:space="preserve">Sari, D. C. </w:t>
      </w:r>
      <w:r w:rsidR="00E033DC">
        <w:rPr>
          <w:rFonts w:ascii="Times New Roman" w:hAnsi="Times New Roman"/>
        </w:rPr>
        <w:t>2015</w:t>
      </w:r>
      <w:r w:rsidRPr="004F0F53">
        <w:rPr>
          <w:rFonts w:ascii="Times New Roman" w:hAnsi="Times New Roman"/>
        </w:rPr>
        <w:t xml:space="preserve"> </w:t>
      </w:r>
      <w:r w:rsidRPr="004F0F53">
        <w:rPr>
          <w:rFonts w:ascii="Times New Roman" w:hAnsi="Times New Roman"/>
          <w:i/>
          <w:iCs w:val="0"/>
        </w:rPr>
        <w:t>Karakteristik Soal TIMSS</w:t>
      </w:r>
      <w:r w:rsidRPr="004F0F53">
        <w:rPr>
          <w:rFonts w:ascii="Times New Roman" w:hAnsi="Times New Roman"/>
        </w:rPr>
        <w:t>. Seminar Nasional Matematika dan Pendidikan Matematika UNY 2015, 303-308.</w:t>
      </w:r>
    </w:p>
    <w:p w:rsidR="004C6A0A" w:rsidRPr="004C6A0A" w:rsidRDefault="004C6A0A" w:rsidP="004C6A0A">
      <w:pPr>
        <w:pStyle w:val="Reference"/>
      </w:pPr>
      <w:r w:rsidRPr="004F0F53">
        <w:rPr>
          <w:rFonts w:ascii="Times New Roman" w:hAnsi="Times New Roman"/>
        </w:rPr>
        <w:t xml:space="preserve">Mullis, I. V. S., Martin, </w:t>
      </w:r>
      <w:r w:rsidR="00E033DC">
        <w:rPr>
          <w:rFonts w:ascii="Times New Roman" w:hAnsi="Times New Roman"/>
        </w:rPr>
        <w:t>M. O., Gonzales, E. J., et al. 200</w:t>
      </w:r>
      <w:r w:rsidR="00E033DC">
        <w:rPr>
          <w:rFonts w:ascii="Times New Roman" w:hAnsi="Times New Roman"/>
          <w:lang w:val="id-ID"/>
        </w:rPr>
        <w:t>4</w:t>
      </w:r>
      <w:r w:rsidRPr="004F0F53">
        <w:rPr>
          <w:rFonts w:ascii="Times New Roman" w:hAnsi="Times New Roman"/>
          <w:i/>
          <w:iCs w:val="0"/>
        </w:rPr>
        <w:t>. TIMSS 2003 International Mathematics Report : Findings from IEA’s Trends in International Mathematics and Science Study at the Fourth and Eight Grades</w:t>
      </w:r>
      <w:r w:rsidRPr="004F0F53">
        <w:rPr>
          <w:rFonts w:ascii="Times New Roman" w:hAnsi="Times New Roman"/>
        </w:rPr>
        <w:t>. Chestnut Hill : Boston College</w:t>
      </w:r>
    </w:p>
    <w:p w:rsidR="004C6A0A" w:rsidRPr="004C6A0A" w:rsidRDefault="004C6A0A" w:rsidP="00E033DC">
      <w:pPr>
        <w:pStyle w:val="Reference"/>
      </w:pPr>
      <w:r w:rsidRPr="004C6A0A">
        <w:t>Mullis, I. V. S., Martin, M.O., &amp; F</w:t>
      </w:r>
      <w:r w:rsidR="00E033DC">
        <w:t>oy, P. 2008</w:t>
      </w:r>
      <w:r w:rsidRPr="004C6A0A">
        <w:t xml:space="preserve"> TIMSS 2007 International Mathematics Report: Findings from IEA’s trends in International Mathematics and Science Study at The Fourth and Eight Grades. Chestnut Hill : Boston College</w:t>
      </w:r>
    </w:p>
    <w:p w:rsidR="004C6A0A" w:rsidRPr="004C6A0A" w:rsidRDefault="004C6A0A" w:rsidP="004C6A0A">
      <w:pPr>
        <w:pStyle w:val="Reference"/>
      </w:pPr>
      <w:r w:rsidRPr="004F0F53">
        <w:rPr>
          <w:rFonts w:ascii="Times New Roman" w:hAnsi="Times New Roman"/>
        </w:rPr>
        <w:lastRenderedPageBreak/>
        <w:t xml:space="preserve">Mullis, I. V. S., </w:t>
      </w:r>
      <w:r w:rsidR="00E033DC">
        <w:rPr>
          <w:rFonts w:ascii="Times New Roman" w:hAnsi="Times New Roman"/>
        </w:rPr>
        <w:t>Martin, M. O., Foy, P., et al. 2012</w:t>
      </w:r>
      <w:r w:rsidRPr="004F0F53">
        <w:rPr>
          <w:rFonts w:ascii="Times New Roman" w:hAnsi="Times New Roman"/>
        </w:rPr>
        <w:t xml:space="preserve"> </w:t>
      </w:r>
      <w:r w:rsidRPr="004F0F53">
        <w:rPr>
          <w:rFonts w:ascii="Times New Roman" w:hAnsi="Times New Roman"/>
          <w:i/>
          <w:iCs w:val="0"/>
        </w:rPr>
        <w:t>TIMSS 2011 International Results in Mathematics</w:t>
      </w:r>
      <w:r w:rsidRPr="004F0F53">
        <w:rPr>
          <w:rFonts w:ascii="Times New Roman" w:hAnsi="Times New Roman"/>
        </w:rPr>
        <w:t>. Chestnut Hill : Boston College</w:t>
      </w:r>
    </w:p>
    <w:p w:rsidR="004C6A0A" w:rsidRPr="004C6A0A" w:rsidRDefault="00E033DC" w:rsidP="004C6A0A">
      <w:pPr>
        <w:pStyle w:val="Reference"/>
      </w:pPr>
      <w:r w:rsidRPr="004F0F53">
        <w:rPr>
          <w:rFonts w:ascii="Times New Roman" w:hAnsi="Times New Roman"/>
        </w:rPr>
        <w:t xml:space="preserve">Mullis, I. V. S., </w:t>
      </w:r>
      <w:r>
        <w:rPr>
          <w:rFonts w:ascii="Times New Roman" w:hAnsi="Times New Roman"/>
        </w:rPr>
        <w:t>Martin, M. O., Foy, P.,</w:t>
      </w:r>
      <w:r>
        <w:rPr>
          <w:rFonts w:ascii="Times New Roman" w:hAnsi="Times New Roman"/>
          <w:lang w:val="id-ID"/>
        </w:rPr>
        <w:t xml:space="preserve"> </w:t>
      </w:r>
      <w:r>
        <w:rPr>
          <w:rFonts w:ascii="Times New Roman" w:hAnsi="Times New Roman"/>
        </w:rPr>
        <w:t>et al. 201</w:t>
      </w:r>
      <w:r>
        <w:rPr>
          <w:rFonts w:ascii="Times New Roman" w:hAnsi="Times New Roman"/>
          <w:lang w:val="id-ID"/>
        </w:rPr>
        <w:t>6</w:t>
      </w:r>
      <w:r w:rsidRPr="004F0F53">
        <w:rPr>
          <w:rFonts w:ascii="Times New Roman" w:hAnsi="Times New Roman"/>
        </w:rPr>
        <w:t xml:space="preserve"> </w:t>
      </w:r>
      <w:r w:rsidR="004C6A0A" w:rsidRPr="004F0F53">
        <w:rPr>
          <w:rFonts w:ascii="Times New Roman" w:hAnsi="Times New Roman"/>
          <w:i/>
          <w:iCs w:val="0"/>
        </w:rPr>
        <w:t>TIMSS 2015 International Result in Mathematics</w:t>
      </w:r>
      <w:r w:rsidR="004C6A0A" w:rsidRPr="004F0F53">
        <w:rPr>
          <w:rFonts w:ascii="Times New Roman" w:hAnsi="Times New Roman"/>
        </w:rPr>
        <w:t>. Chestnut Hill : Boston College</w:t>
      </w:r>
    </w:p>
    <w:p w:rsidR="004C6A0A" w:rsidRPr="004C6A0A" w:rsidRDefault="00E033DC" w:rsidP="00E033DC">
      <w:pPr>
        <w:pStyle w:val="Reference"/>
      </w:pPr>
      <w:r>
        <w:rPr>
          <w:rFonts w:ascii="Times New Roman" w:hAnsi="Times New Roman"/>
        </w:rPr>
        <w:t>Mullis, I.V.S &amp; Martin, M.O. 2013</w:t>
      </w:r>
      <w:r w:rsidR="004C6A0A" w:rsidRPr="004F0F53">
        <w:rPr>
          <w:rFonts w:ascii="Times New Roman" w:hAnsi="Times New Roman"/>
        </w:rPr>
        <w:t xml:space="preserve"> </w:t>
      </w:r>
      <w:r w:rsidR="004C6A0A" w:rsidRPr="004F0F53">
        <w:rPr>
          <w:rFonts w:ascii="Times New Roman" w:hAnsi="Times New Roman"/>
          <w:i/>
          <w:iCs w:val="0"/>
        </w:rPr>
        <w:t>TIMSS 2015 Assessment Frameworks</w:t>
      </w:r>
      <w:r w:rsidR="004C6A0A" w:rsidRPr="004F0F53">
        <w:rPr>
          <w:rFonts w:ascii="Times New Roman" w:hAnsi="Times New Roman"/>
        </w:rPr>
        <w:t>. Chestnut Hill: TIMSS &amp; PIRLS International Study Center.</w:t>
      </w:r>
    </w:p>
    <w:p w:rsidR="004C6A0A" w:rsidRPr="004C6A0A" w:rsidRDefault="00E033DC" w:rsidP="004C6A0A">
      <w:pPr>
        <w:pStyle w:val="Reference"/>
      </w:pPr>
      <w:r>
        <w:rPr>
          <w:rFonts w:ascii="Times New Roman" w:hAnsi="Times New Roman"/>
        </w:rPr>
        <w:t>Wijaya, A. 2012</w:t>
      </w:r>
      <w:r w:rsidR="004C6A0A" w:rsidRPr="004F0F53">
        <w:rPr>
          <w:rFonts w:ascii="Times New Roman" w:hAnsi="Times New Roman"/>
        </w:rPr>
        <w:t xml:space="preserve"> </w:t>
      </w:r>
      <w:r w:rsidR="004C6A0A" w:rsidRPr="004F0F53">
        <w:rPr>
          <w:rFonts w:ascii="Times New Roman" w:hAnsi="Times New Roman"/>
          <w:i/>
          <w:iCs w:val="0"/>
        </w:rPr>
        <w:t>Pendidikan Matematika Realistik; Suatu Alternatif Pendekatan Pembelajaran Matematika</w:t>
      </w:r>
      <w:r w:rsidR="004C6A0A" w:rsidRPr="004F0F53">
        <w:rPr>
          <w:rFonts w:ascii="Times New Roman" w:hAnsi="Times New Roman"/>
        </w:rPr>
        <w:t>. Yogyakarta: Graha Ilmu</w:t>
      </w:r>
    </w:p>
    <w:p w:rsidR="004C6A0A" w:rsidRPr="004C6A0A" w:rsidRDefault="004C6A0A" w:rsidP="00E033DC">
      <w:pPr>
        <w:pStyle w:val="Reference"/>
      </w:pPr>
      <w:r w:rsidRPr="004F0F53">
        <w:rPr>
          <w:rFonts w:ascii="Times New Roman" w:hAnsi="Times New Roman"/>
        </w:rPr>
        <w:t xml:space="preserve">Li, Y., Silver, E.A., Li, S., et al. </w:t>
      </w:r>
      <w:r w:rsidR="00E033DC">
        <w:rPr>
          <w:rFonts w:ascii="Times New Roman" w:hAnsi="Times New Roman"/>
        </w:rPr>
        <w:t>2014</w:t>
      </w:r>
      <w:r w:rsidRPr="004F0F53">
        <w:rPr>
          <w:rFonts w:ascii="Times New Roman" w:hAnsi="Times New Roman"/>
        </w:rPr>
        <w:t xml:space="preserve"> </w:t>
      </w:r>
      <w:r w:rsidRPr="004F0F53">
        <w:rPr>
          <w:rFonts w:ascii="Times New Roman" w:hAnsi="Times New Roman"/>
          <w:i/>
        </w:rPr>
        <w:t xml:space="preserve">Transforming Mathematics Instruction :Multiple Approaches and Practices. </w:t>
      </w:r>
      <w:r w:rsidRPr="004F0F53">
        <w:rPr>
          <w:rFonts w:ascii="Times New Roman" w:hAnsi="Times New Roman"/>
        </w:rPr>
        <w:t>Basel:  Springer.</w:t>
      </w:r>
    </w:p>
    <w:p w:rsidR="004C6A0A" w:rsidRPr="004C6A0A" w:rsidRDefault="004C6A0A" w:rsidP="004C6A0A">
      <w:pPr>
        <w:pStyle w:val="Reference"/>
      </w:pPr>
      <w:r w:rsidRPr="004F0F53">
        <w:rPr>
          <w:rFonts w:ascii="Times New Roman" w:hAnsi="Times New Roman"/>
        </w:rPr>
        <w:t>Van d</w:t>
      </w:r>
      <w:r w:rsidR="00E033DC">
        <w:rPr>
          <w:rFonts w:ascii="Times New Roman" w:hAnsi="Times New Roman"/>
        </w:rPr>
        <w:t>en Heuvel-, M., &amp; Drijvers, P. 2014</w:t>
      </w:r>
      <w:r w:rsidRPr="004F0F53">
        <w:rPr>
          <w:rFonts w:ascii="Times New Roman" w:hAnsi="Times New Roman"/>
        </w:rPr>
        <w:t xml:space="preserve"> </w:t>
      </w:r>
      <w:r w:rsidRPr="004F0F53">
        <w:rPr>
          <w:rFonts w:ascii="Times New Roman" w:hAnsi="Times New Roman"/>
          <w:i/>
          <w:iCs w:val="0"/>
        </w:rPr>
        <w:t>Realistic Mathematics Education. In S. Lerman (Ed.), Encyclopedia of Mathematics Education</w:t>
      </w:r>
      <w:r w:rsidRPr="004F0F53">
        <w:rPr>
          <w:rFonts w:ascii="Times New Roman" w:hAnsi="Times New Roman"/>
        </w:rPr>
        <w:t xml:space="preserve"> (pp. 521-525). Dordrecht, Heidelberg, New York, London: Springer.</w:t>
      </w:r>
    </w:p>
    <w:p w:rsidR="004C6A0A" w:rsidRPr="004C6A0A" w:rsidRDefault="00E033DC" w:rsidP="00E033DC">
      <w:pPr>
        <w:pStyle w:val="Reference"/>
      </w:pPr>
      <w:r>
        <w:rPr>
          <w:rFonts w:ascii="Times New Roman" w:hAnsi="Times New Roman"/>
        </w:rPr>
        <w:t xml:space="preserve">Hadi, S. </w:t>
      </w:r>
      <w:r w:rsidR="004C6A0A" w:rsidRPr="004F0F53">
        <w:rPr>
          <w:rFonts w:ascii="Times New Roman" w:hAnsi="Times New Roman"/>
        </w:rPr>
        <w:t xml:space="preserve">2017 </w:t>
      </w:r>
      <w:r w:rsidR="004C6A0A" w:rsidRPr="004F0F53">
        <w:rPr>
          <w:rFonts w:ascii="Times New Roman" w:hAnsi="Times New Roman"/>
          <w:i/>
          <w:iCs w:val="0"/>
        </w:rPr>
        <w:t>Pendidikan Matematika Realistik: Teori, Pengembangan, dan Implementasinya</w:t>
      </w:r>
      <w:r w:rsidR="004C6A0A" w:rsidRPr="004F0F53">
        <w:rPr>
          <w:rFonts w:ascii="Times New Roman" w:hAnsi="Times New Roman"/>
        </w:rPr>
        <w:t>. Jakarta: PT Rajagrafindo Persada.</w:t>
      </w:r>
    </w:p>
    <w:p w:rsidR="004C6A0A" w:rsidRPr="004C6A0A" w:rsidRDefault="004C6A0A" w:rsidP="00E033DC">
      <w:pPr>
        <w:pStyle w:val="Reference"/>
      </w:pPr>
      <w:r w:rsidRPr="004F0F53">
        <w:rPr>
          <w:rFonts w:ascii="Times New Roman" w:hAnsi="Times New Roman"/>
        </w:rPr>
        <w:t xml:space="preserve">Branch, R.M. </w:t>
      </w:r>
      <w:r w:rsidR="00E033DC">
        <w:rPr>
          <w:rFonts w:ascii="Times New Roman" w:hAnsi="Times New Roman"/>
        </w:rPr>
        <w:t>2009</w:t>
      </w:r>
      <w:r w:rsidRPr="004F0F53">
        <w:rPr>
          <w:rFonts w:ascii="Times New Roman" w:hAnsi="Times New Roman"/>
        </w:rPr>
        <w:t xml:space="preserve"> </w:t>
      </w:r>
      <w:r w:rsidRPr="004F0F53">
        <w:rPr>
          <w:rFonts w:ascii="Times New Roman" w:hAnsi="Times New Roman"/>
          <w:i/>
          <w:iCs w:val="0"/>
        </w:rPr>
        <w:t>Instructional Design: The ADDIE Approach.</w:t>
      </w:r>
      <w:r w:rsidRPr="004F0F53">
        <w:rPr>
          <w:rFonts w:ascii="Times New Roman" w:hAnsi="Times New Roman"/>
        </w:rPr>
        <w:t xml:space="preserve"> New York: Springer.</w:t>
      </w:r>
    </w:p>
    <w:p w:rsidR="00C178C3" w:rsidRPr="00C178C3" w:rsidRDefault="00C178C3" w:rsidP="004C6A0A">
      <w:pPr>
        <w:pStyle w:val="Reference"/>
      </w:pPr>
      <w:r w:rsidRPr="004F0F53">
        <w:rPr>
          <w:rFonts w:ascii="Times New Roman" w:hAnsi="Times New Roman"/>
        </w:rPr>
        <w:t>Wid</w:t>
      </w:r>
      <w:r w:rsidRPr="004F0F53">
        <w:rPr>
          <w:rFonts w:ascii="Times New Roman" w:hAnsi="Times New Roman"/>
          <w:lang w:val="id-ID"/>
        </w:rPr>
        <w:t>o</w:t>
      </w:r>
      <w:r w:rsidR="00E033DC">
        <w:rPr>
          <w:rFonts w:ascii="Times New Roman" w:hAnsi="Times New Roman"/>
        </w:rPr>
        <w:t>yoko, E.P. 2009</w:t>
      </w:r>
      <w:r w:rsidRPr="004F0F53">
        <w:rPr>
          <w:rFonts w:ascii="Times New Roman" w:hAnsi="Times New Roman"/>
        </w:rPr>
        <w:t xml:space="preserve"> </w:t>
      </w:r>
      <w:r w:rsidRPr="004F0F53">
        <w:rPr>
          <w:rFonts w:ascii="Times New Roman" w:hAnsi="Times New Roman"/>
          <w:i/>
          <w:iCs w:val="0"/>
        </w:rPr>
        <w:t>Evaluasi Program Pembelajaran</w:t>
      </w:r>
      <w:r w:rsidRPr="004F0F53">
        <w:rPr>
          <w:rFonts w:ascii="Times New Roman" w:hAnsi="Times New Roman"/>
        </w:rPr>
        <w:t>. Yogyakarta: Pustaka Pelajar</w:t>
      </w:r>
    </w:p>
    <w:p w:rsidR="004C6A0A" w:rsidRPr="004C6A0A" w:rsidRDefault="00E033DC" w:rsidP="004C6A0A">
      <w:pPr>
        <w:pStyle w:val="Reference"/>
      </w:pPr>
      <w:r>
        <w:rPr>
          <w:rFonts w:ascii="Times New Roman" w:hAnsi="Times New Roman"/>
        </w:rPr>
        <w:t>Kemendikbud. 2016</w:t>
      </w:r>
      <w:r w:rsidR="004C6A0A" w:rsidRPr="004F0F53">
        <w:rPr>
          <w:rFonts w:ascii="Times New Roman" w:hAnsi="Times New Roman"/>
        </w:rPr>
        <w:t xml:space="preserve"> </w:t>
      </w:r>
      <w:r w:rsidR="004C6A0A" w:rsidRPr="004F0F53">
        <w:rPr>
          <w:rFonts w:ascii="Times New Roman" w:hAnsi="Times New Roman"/>
          <w:i/>
          <w:iCs w:val="0"/>
        </w:rPr>
        <w:t>Peraturan Menteri Pendidikan dan Kebudayaan Nomor 22, Tahun 2016, tentang Standar Proses Pendidikan Dasar dan Menengah.</w:t>
      </w:r>
    </w:p>
    <w:p w:rsidR="004C6A0A" w:rsidRDefault="00E033DC" w:rsidP="00E033DC">
      <w:pPr>
        <w:pStyle w:val="Reference"/>
      </w:pPr>
      <w:r>
        <w:rPr>
          <w:rFonts w:ascii="Times New Roman" w:hAnsi="Times New Roman"/>
        </w:rPr>
        <w:t>Kemendikbud. 2016</w:t>
      </w:r>
      <w:r w:rsidR="004C6A0A" w:rsidRPr="004F0F53">
        <w:rPr>
          <w:rFonts w:ascii="Times New Roman" w:hAnsi="Times New Roman"/>
        </w:rPr>
        <w:t xml:space="preserve"> </w:t>
      </w:r>
      <w:r w:rsidR="004C6A0A" w:rsidRPr="004F0F53">
        <w:rPr>
          <w:rFonts w:ascii="Times New Roman" w:hAnsi="Times New Roman"/>
          <w:i/>
          <w:iCs w:val="0"/>
        </w:rPr>
        <w:t>Peraturan Menteri Pendidikan dan Kebudayaan Nomor 37, Tahun 2018, tentang Kompetensi Inti dan Kompetensi Dasar Pelajaran pada Kurikulum 2013 pada Pendidikan Dasar dan Pendidikan Menengah.</w:t>
      </w:r>
    </w:p>
    <w:p w:rsidR="009A0487" w:rsidRDefault="009A0487"/>
    <w:p w:rsidR="006F45A4" w:rsidRPr="00C05E48" w:rsidRDefault="006F45A4"/>
    <w:sectPr w:rsidR="006F45A4" w:rsidRPr="00C05E48">
      <w:headerReference w:type="even" r:id="rId14"/>
      <w:headerReference w:type="default" r:id="rId15"/>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85D" w:rsidRDefault="002B585D">
      <w:r>
        <w:separator/>
      </w:r>
    </w:p>
  </w:endnote>
  <w:endnote w:type="continuationSeparator" w:id="0">
    <w:p w:rsidR="002B585D" w:rsidRDefault="002B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85D" w:rsidRPr="00043761" w:rsidRDefault="002B585D">
      <w:pPr>
        <w:pStyle w:val="Bulleted"/>
        <w:numPr>
          <w:ilvl w:val="0"/>
          <w:numId w:val="0"/>
        </w:numPr>
        <w:rPr>
          <w:rFonts w:ascii="Sabon" w:hAnsi="Sabon"/>
          <w:color w:val="auto"/>
          <w:szCs w:val="20"/>
        </w:rPr>
      </w:pPr>
      <w:r>
        <w:separator/>
      </w:r>
    </w:p>
  </w:footnote>
  <w:footnote w:type="continuationSeparator" w:id="0">
    <w:p w:rsidR="002B585D" w:rsidRDefault="002B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2D" w:rsidRDefault="00DA73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2D" w:rsidRDefault="00DA732D"/>
  <w:p w:rsidR="00DA732D" w:rsidRDefault="00DA732D"/>
  <w:p w:rsidR="00DA732D" w:rsidRDefault="00DA732D"/>
  <w:p w:rsidR="00DA732D" w:rsidRDefault="00DA732D"/>
  <w:p w:rsidR="00DA732D" w:rsidRDefault="00DA732D"/>
  <w:p w:rsidR="00DA732D" w:rsidRDefault="00DA73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673A7A1C"/>
    <w:lvl w:ilvl="0">
      <w:start w:val="1"/>
      <w:numFmt w:val="decimal"/>
      <w:pStyle w:val="Section"/>
      <w:suff w:val="nothing"/>
      <w:lvlText w:val="%1.  "/>
      <w:lvlJc w:val="left"/>
      <w:pPr>
        <w:ind w:left="284"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A54328"/>
    <w:multiLevelType w:val="hybridMultilevel"/>
    <w:tmpl w:val="3F005B8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8934E9C"/>
    <w:multiLevelType w:val="hybridMultilevel"/>
    <w:tmpl w:val="0E3EC45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E4"/>
    <w:rsid w:val="00001C4A"/>
    <w:rsid w:val="00006EA6"/>
    <w:rsid w:val="00010BA2"/>
    <w:rsid w:val="000169CF"/>
    <w:rsid w:val="000503A4"/>
    <w:rsid w:val="00067613"/>
    <w:rsid w:val="000704F4"/>
    <w:rsid w:val="00076656"/>
    <w:rsid w:val="000772C9"/>
    <w:rsid w:val="00080FD0"/>
    <w:rsid w:val="00084116"/>
    <w:rsid w:val="00093010"/>
    <w:rsid w:val="000A03C0"/>
    <w:rsid w:val="000B53C8"/>
    <w:rsid w:val="000D5D95"/>
    <w:rsid w:val="000E5BC4"/>
    <w:rsid w:val="000F76EC"/>
    <w:rsid w:val="001654C6"/>
    <w:rsid w:val="00173C36"/>
    <w:rsid w:val="0017783B"/>
    <w:rsid w:val="001937AA"/>
    <w:rsid w:val="001B1794"/>
    <w:rsid w:val="001E748E"/>
    <w:rsid w:val="00217A99"/>
    <w:rsid w:val="00226F48"/>
    <w:rsid w:val="00294400"/>
    <w:rsid w:val="002A6F71"/>
    <w:rsid w:val="002B585D"/>
    <w:rsid w:val="002C0E07"/>
    <w:rsid w:val="002E21E1"/>
    <w:rsid w:val="002E70D1"/>
    <w:rsid w:val="003430BA"/>
    <w:rsid w:val="0036468D"/>
    <w:rsid w:val="003757D8"/>
    <w:rsid w:val="00396151"/>
    <w:rsid w:val="003A0990"/>
    <w:rsid w:val="003B592C"/>
    <w:rsid w:val="003D5D6C"/>
    <w:rsid w:val="003E0381"/>
    <w:rsid w:val="003E3325"/>
    <w:rsid w:val="003F47A4"/>
    <w:rsid w:val="0043588A"/>
    <w:rsid w:val="00447C2D"/>
    <w:rsid w:val="00450430"/>
    <w:rsid w:val="004506A7"/>
    <w:rsid w:val="00455DF4"/>
    <w:rsid w:val="004710CE"/>
    <w:rsid w:val="00481E5E"/>
    <w:rsid w:val="00487D04"/>
    <w:rsid w:val="004922EB"/>
    <w:rsid w:val="004A530A"/>
    <w:rsid w:val="004A5824"/>
    <w:rsid w:val="004A735F"/>
    <w:rsid w:val="004C6A0A"/>
    <w:rsid w:val="004D2F77"/>
    <w:rsid w:val="004E1514"/>
    <w:rsid w:val="004F02D1"/>
    <w:rsid w:val="005043A3"/>
    <w:rsid w:val="00505368"/>
    <w:rsid w:val="00513753"/>
    <w:rsid w:val="005158FA"/>
    <w:rsid w:val="00525422"/>
    <w:rsid w:val="00530EFB"/>
    <w:rsid w:val="00542FE0"/>
    <w:rsid w:val="0054441F"/>
    <w:rsid w:val="005467C8"/>
    <w:rsid w:val="005641B6"/>
    <w:rsid w:val="005825C5"/>
    <w:rsid w:val="005B4F95"/>
    <w:rsid w:val="005C300C"/>
    <w:rsid w:val="005D1B7B"/>
    <w:rsid w:val="005F0D72"/>
    <w:rsid w:val="005F565A"/>
    <w:rsid w:val="006360B4"/>
    <w:rsid w:val="00653FE6"/>
    <w:rsid w:val="00657D98"/>
    <w:rsid w:val="00666406"/>
    <w:rsid w:val="00667E77"/>
    <w:rsid w:val="00674497"/>
    <w:rsid w:val="006A350B"/>
    <w:rsid w:val="006B08AE"/>
    <w:rsid w:val="006F45A4"/>
    <w:rsid w:val="007010F8"/>
    <w:rsid w:val="0071252B"/>
    <w:rsid w:val="00731AA6"/>
    <w:rsid w:val="00733CB3"/>
    <w:rsid w:val="007531D2"/>
    <w:rsid w:val="007676E2"/>
    <w:rsid w:val="0078089D"/>
    <w:rsid w:val="00787189"/>
    <w:rsid w:val="007A076B"/>
    <w:rsid w:val="007A19BB"/>
    <w:rsid w:val="007A6DD0"/>
    <w:rsid w:val="007C55A6"/>
    <w:rsid w:val="007C63CC"/>
    <w:rsid w:val="007E72DF"/>
    <w:rsid w:val="007F17E8"/>
    <w:rsid w:val="007F254B"/>
    <w:rsid w:val="008160EB"/>
    <w:rsid w:val="008564A0"/>
    <w:rsid w:val="00864BCA"/>
    <w:rsid w:val="00865FA4"/>
    <w:rsid w:val="00883F13"/>
    <w:rsid w:val="00896195"/>
    <w:rsid w:val="008A0989"/>
    <w:rsid w:val="008A7A5D"/>
    <w:rsid w:val="00902651"/>
    <w:rsid w:val="009514AC"/>
    <w:rsid w:val="00996843"/>
    <w:rsid w:val="00997C02"/>
    <w:rsid w:val="009A0487"/>
    <w:rsid w:val="009F6118"/>
    <w:rsid w:val="00A031D5"/>
    <w:rsid w:val="00A0455B"/>
    <w:rsid w:val="00A05F30"/>
    <w:rsid w:val="00A43C10"/>
    <w:rsid w:val="00A479C0"/>
    <w:rsid w:val="00A57353"/>
    <w:rsid w:val="00A82C8E"/>
    <w:rsid w:val="00AA0CB9"/>
    <w:rsid w:val="00AB2505"/>
    <w:rsid w:val="00AB3E31"/>
    <w:rsid w:val="00AC342A"/>
    <w:rsid w:val="00AC4124"/>
    <w:rsid w:val="00B00E73"/>
    <w:rsid w:val="00B05982"/>
    <w:rsid w:val="00B172BB"/>
    <w:rsid w:val="00B33BFC"/>
    <w:rsid w:val="00B40562"/>
    <w:rsid w:val="00B66322"/>
    <w:rsid w:val="00B71075"/>
    <w:rsid w:val="00B71F29"/>
    <w:rsid w:val="00B750CC"/>
    <w:rsid w:val="00B82242"/>
    <w:rsid w:val="00B83F45"/>
    <w:rsid w:val="00B85545"/>
    <w:rsid w:val="00B87004"/>
    <w:rsid w:val="00BA42EA"/>
    <w:rsid w:val="00BB2456"/>
    <w:rsid w:val="00BB45B3"/>
    <w:rsid w:val="00BB6E95"/>
    <w:rsid w:val="00BC148C"/>
    <w:rsid w:val="00BC76FB"/>
    <w:rsid w:val="00BC7B24"/>
    <w:rsid w:val="00C11AB8"/>
    <w:rsid w:val="00C11C61"/>
    <w:rsid w:val="00C12613"/>
    <w:rsid w:val="00C178C3"/>
    <w:rsid w:val="00C24F03"/>
    <w:rsid w:val="00C27FBB"/>
    <w:rsid w:val="00C52F12"/>
    <w:rsid w:val="00C73392"/>
    <w:rsid w:val="00C8364E"/>
    <w:rsid w:val="00C90422"/>
    <w:rsid w:val="00C92AEE"/>
    <w:rsid w:val="00C94F91"/>
    <w:rsid w:val="00CB2B52"/>
    <w:rsid w:val="00CD71DA"/>
    <w:rsid w:val="00CF01D4"/>
    <w:rsid w:val="00CF1513"/>
    <w:rsid w:val="00D035C8"/>
    <w:rsid w:val="00D15963"/>
    <w:rsid w:val="00D1599B"/>
    <w:rsid w:val="00D15B99"/>
    <w:rsid w:val="00D16E84"/>
    <w:rsid w:val="00D213D9"/>
    <w:rsid w:val="00D21703"/>
    <w:rsid w:val="00D222FD"/>
    <w:rsid w:val="00D56043"/>
    <w:rsid w:val="00D57225"/>
    <w:rsid w:val="00D70509"/>
    <w:rsid w:val="00D756EA"/>
    <w:rsid w:val="00D8765E"/>
    <w:rsid w:val="00DA51B9"/>
    <w:rsid w:val="00DA64E5"/>
    <w:rsid w:val="00DA732D"/>
    <w:rsid w:val="00DB542F"/>
    <w:rsid w:val="00E033DC"/>
    <w:rsid w:val="00E12B3D"/>
    <w:rsid w:val="00E32657"/>
    <w:rsid w:val="00E333CF"/>
    <w:rsid w:val="00E4448C"/>
    <w:rsid w:val="00E55DEE"/>
    <w:rsid w:val="00E631DD"/>
    <w:rsid w:val="00E7102E"/>
    <w:rsid w:val="00E7207E"/>
    <w:rsid w:val="00E81736"/>
    <w:rsid w:val="00E829C8"/>
    <w:rsid w:val="00E914BA"/>
    <w:rsid w:val="00E96687"/>
    <w:rsid w:val="00EA43DE"/>
    <w:rsid w:val="00EB35FD"/>
    <w:rsid w:val="00ED6831"/>
    <w:rsid w:val="00EF6BE4"/>
    <w:rsid w:val="00F25BDB"/>
    <w:rsid w:val="00F43B88"/>
    <w:rsid w:val="00F528B2"/>
    <w:rsid w:val="00F673CF"/>
    <w:rsid w:val="00FB2553"/>
    <w:rsid w:val="00FB5B93"/>
    <w:rsid w:val="00FB7F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0D5D95"/>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DSUBSUBSUB"/>
    <w:basedOn w:val="Normal"/>
    <w:link w:val="ListParagraphChar"/>
    <w:uiPriority w:val="34"/>
    <w:qFormat/>
    <w:rsid w:val="00542FE0"/>
    <w:pPr>
      <w:spacing w:after="200" w:line="276" w:lineRule="auto"/>
      <w:ind w:left="720"/>
      <w:contextualSpacing/>
    </w:pPr>
    <w:rPr>
      <w:rFonts w:ascii="Calibri" w:eastAsia="Calibri" w:hAnsi="Calibri"/>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DSUBSUBSUB Char"/>
    <w:link w:val="ListParagraph"/>
    <w:uiPriority w:val="34"/>
    <w:locked/>
    <w:rsid w:val="00542FE0"/>
    <w:rPr>
      <w:rFonts w:ascii="Calibri" w:eastAsia="Calibri" w:hAnsi="Calibri"/>
      <w:sz w:val="22"/>
      <w:szCs w:val="22"/>
      <w:lang w:val="en-US" w:eastAsia="en-US"/>
    </w:rPr>
  </w:style>
  <w:style w:type="paragraph" w:customStyle="1" w:styleId="Dtabel">
    <w:name w:val="Dtabel"/>
    <w:basedOn w:val="ListParagraph"/>
    <w:qFormat/>
    <w:rsid w:val="00542FE0"/>
    <w:pPr>
      <w:spacing w:after="0"/>
      <w:ind w:left="0"/>
      <w:jc w:val="center"/>
    </w:pPr>
    <w:rPr>
      <w:rFonts w:ascii="Times New Roman" w:hAnsi="Times New Roman"/>
      <w:b/>
      <w:bCs/>
      <w:sz w:val="24"/>
      <w:szCs w:val="24"/>
      <w:lang w:val="id-ID"/>
    </w:rPr>
  </w:style>
  <w:style w:type="table" w:styleId="LightShading">
    <w:name w:val="Light Shading"/>
    <w:basedOn w:val="TableNormal"/>
    <w:uiPriority w:val="60"/>
    <w:rsid w:val="00E333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565A"/>
    <w:rPr>
      <w:rFonts w:ascii="Tahoma" w:hAnsi="Tahoma" w:cs="Tahoma"/>
      <w:sz w:val="16"/>
      <w:szCs w:val="16"/>
    </w:rPr>
  </w:style>
  <w:style w:type="character" w:customStyle="1" w:styleId="BalloonTextChar">
    <w:name w:val="Balloon Text Char"/>
    <w:basedOn w:val="DefaultParagraphFont"/>
    <w:link w:val="BalloonText"/>
    <w:uiPriority w:val="99"/>
    <w:semiHidden/>
    <w:rsid w:val="005F565A"/>
    <w:rPr>
      <w:rFonts w:ascii="Tahoma" w:hAnsi="Tahoma" w:cs="Tahoma"/>
      <w:sz w:val="16"/>
      <w:szCs w:val="16"/>
      <w:lang w:eastAsia="en-US"/>
    </w:rPr>
  </w:style>
  <w:style w:type="paragraph" w:customStyle="1" w:styleId="TableParagraph">
    <w:name w:val="Table Paragraph"/>
    <w:basedOn w:val="Normal"/>
    <w:uiPriority w:val="1"/>
    <w:qFormat/>
    <w:rsid w:val="00FB2553"/>
    <w:pPr>
      <w:widowControl w:val="0"/>
      <w:autoSpaceDE w:val="0"/>
      <w:autoSpaceDN w:val="0"/>
    </w:pPr>
    <w:rPr>
      <w:rFonts w:ascii="Times New Roman" w:hAnsi="Times New Roman"/>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0D5D95"/>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DSUBSUBSUB"/>
    <w:basedOn w:val="Normal"/>
    <w:link w:val="ListParagraphChar"/>
    <w:uiPriority w:val="34"/>
    <w:qFormat/>
    <w:rsid w:val="00542FE0"/>
    <w:pPr>
      <w:spacing w:after="200" w:line="276" w:lineRule="auto"/>
      <w:ind w:left="720"/>
      <w:contextualSpacing/>
    </w:pPr>
    <w:rPr>
      <w:rFonts w:ascii="Calibri" w:eastAsia="Calibri" w:hAnsi="Calibri"/>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DSUBSUBSUB Char"/>
    <w:link w:val="ListParagraph"/>
    <w:uiPriority w:val="34"/>
    <w:locked/>
    <w:rsid w:val="00542FE0"/>
    <w:rPr>
      <w:rFonts w:ascii="Calibri" w:eastAsia="Calibri" w:hAnsi="Calibri"/>
      <w:sz w:val="22"/>
      <w:szCs w:val="22"/>
      <w:lang w:val="en-US" w:eastAsia="en-US"/>
    </w:rPr>
  </w:style>
  <w:style w:type="paragraph" w:customStyle="1" w:styleId="Dtabel">
    <w:name w:val="Dtabel"/>
    <w:basedOn w:val="ListParagraph"/>
    <w:qFormat/>
    <w:rsid w:val="00542FE0"/>
    <w:pPr>
      <w:spacing w:after="0"/>
      <w:ind w:left="0"/>
      <w:jc w:val="center"/>
    </w:pPr>
    <w:rPr>
      <w:rFonts w:ascii="Times New Roman" w:hAnsi="Times New Roman"/>
      <w:b/>
      <w:bCs/>
      <w:sz w:val="24"/>
      <w:szCs w:val="24"/>
      <w:lang w:val="id-ID"/>
    </w:rPr>
  </w:style>
  <w:style w:type="table" w:styleId="LightShading">
    <w:name w:val="Light Shading"/>
    <w:basedOn w:val="TableNormal"/>
    <w:uiPriority w:val="60"/>
    <w:rsid w:val="00E333C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5F565A"/>
    <w:rPr>
      <w:rFonts w:ascii="Tahoma" w:hAnsi="Tahoma" w:cs="Tahoma"/>
      <w:sz w:val="16"/>
      <w:szCs w:val="16"/>
    </w:rPr>
  </w:style>
  <w:style w:type="character" w:customStyle="1" w:styleId="BalloonTextChar">
    <w:name w:val="Balloon Text Char"/>
    <w:basedOn w:val="DefaultParagraphFont"/>
    <w:link w:val="BalloonText"/>
    <w:uiPriority w:val="99"/>
    <w:semiHidden/>
    <w:rsid w:val="005F565A"/>
    <w:rPr>
      <w:rFonts w:ascii="Tahoma" w:hAnsi="Tahoma" w:cs="Tahoma"/>
      <w:sz w:val="16"/>
      <w:szCs w:val="16"/>
      <w:lang w:eastAsia="en-US"/>
    </w:rPr>
  </w:style>
  <w:style w:type="paragraph" w:customStyle="1" w:styleId="TableParagraph">
    <w:name w:val="Table Paragraph"/>
    <w:basedOn w:val="Normal"/>
    <w:uiPriority w:val="1"/>
    <w:qFormat/>
    <w:rsid w:val="00FB2553"/>
    <w:pPr>
      <w:widowControl w:val="0"/>
      <w:autoSpaceDE w:val="0"/>
      <w:autoSpaceDN w:val="0"/>
    </w:pPr>
    <w:rPr>
      <w:rFonts w:ascii="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ilham_rizkianto@uny.ac.id" TargetMode="External"/><Relationship Id="rId4" Type="http://schemas.microsoft.com/office/2007/relationships/stylesWithEffects" Target="stylesWithEffects.xml"/><Relationship Id="rId9" Type="http://schemas.openxmlformats.org/officeDocument/2006/relationships/hyperlink" Target="mailto:zuliyanti.xia432@gmail.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CCE67-B0F9-4185-AC3B-5489F8AC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5922</TotalTime>
  <Pages>8</Pages>
  <Words>3382</Words>
  <Characters>19283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Windows User</cp:lastModifiedBy>
  <cp:revision>130</cp:revision>
  <cp:lastPrinted>2005-02-25T09:52:00Z</cp:lastPrinted>
  <dcterms:created xsi:type="dcterms:W3CDTF">2015-09-02T08:53:00Z</dcterms:created>
  <dcterms:modified xsi:type="dcterms:W3CDTF">2020-08-10T03:06:00Z</dcterms:modified>
</cp:coreProperties>
</file>