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2908A" w14:textId="77777777" w:rsidR="002157D5" w:rsidRPr="00880F23" w:rsidRDefault="002157D5">
      <w:pPr>
        <w:pStyle w:val="BodyText"/>
        <w:rPr>
          <w:rFonts w:ascii="Arial"/>
          <w:sz w:val="20"/>
          <w:lang w:val="id-ID"/>
        </w:rPr>
      </w:pPr>
    </w:p>
    <w:p w14:paraId="40AFC996" w14:textId="77777777" w:rsidR="002157D5" w:rsidRDefault="002157D5">
      <w:pPr>
        <w:pStyle w:val="BodyText"/>
        <w:rPr>
          <w:rFonts w:ascii="Arial"/>
          <w:sz w:val="20"/>
        </w:rPr>
      </w:pPr>
    </w:p>
    <w:p w14:paraId="32D555F6" w14:textId="77777777" w:rsidR="002157D5" w:rsidRDefault="002157D5">
      <w:pPr>
        <w:pStyle w:val="BodyText"/>
        <w:rPr>
          <w:rFonts w:ascii="Arial"/>
          <w:sz w:val="20"/>
        </w:rPr>
      </w:pPr>
    </w:p>
    <w:p w14:paraId="3D4F895F" w14:textId="77777777" w:rsidR="002157D5" w:rsidRDefault="002157D5">
      <w:pPr>
        <w:pStyle w:val="BodyText"/>
        <w:rPr>
          <w:rFonts w:ascii="Arial"/>
          <w:sz w:val="20"/>
        </w:rPr>
      </w:pPr>
    </w:p>
    <w:p w14:paraId="1A4D947D" w14:textId="77777777" w:rsidR="002157D5" w:rsidRPr="00C475A9" w:rsidRDefault="002157D5">
      <w:pPr>
        <w:pStyle w:val="BodyText"/>
        <w:spacing w:before="2"/>
        <w:rPr>
          <w:rFonts w:ascii="Arial"/>
          <w:sz w:val="28"/>
          <w:lang w:val="id-ID"/>
        </w:rPr>
      </w:pPr>
    </w:p>
    <w:p w14:paraId="7DC10A98" w14:textId="2446FB0D" w:rsidR="002157D5" w:rsidRPr="00C475A9" w:rsidRDefault="00C475A9" w:rsidP="00C475A9">
      <w:pPr>
        <w:spacing w:after="567"/>
        <w:rPr>
          <w:b/>
          <w:sz w:val="34"/>
          <w:szCs w:val="34"/>
          <w:lang w:val="id-ID"/>
        </w:rPr>
      </w:pPr>
      <w:r w:rsidRPr="00C475A9">
        <w:rPr>
          <w:b/>
          <w:sz w:val="34"/>
          <w:szCs w:val="34"/>
        </w:rPr>
        <w:t xml:space="preserve">The </w:t>
      </w:r>
      <w:r w:rsidRPr="00C475A9">
        <w:rPr>
          <w:b/>
          <w:sz w:val="34"/>
          <w:szCs w:val="34"/>
          <w:lang w:val="id-ID"/>
        </w:rPr>
        <w:t>Effect</w:t>
      </w:r>
      <w:r w:rsidRPr="00C475A9">
        <w:rPr>
          <w:b/>
          <w:sz w:val="34"/>
          <w:szCs w:val="34"/>
        </w:rPr>
        <w:t xml:space="preserve"> </w:t>
      </w:r>
      <w:proofErr w:type="gramStart"/>
      <w:r w:rsidRPr="00C475A9">
        <w:rPr>
          <w:b/>
          <w:sz w:val="34"/>
          <w:szCs w:val="34"/>
        </w:rPr>
        <w:t>Of</w:t>
      </w:r>
      <w:proofErr w:type="gramEnd"/>
      <w:r w:rsidRPr="00C475A9">
        <w:rPr>
          <w:b/>
          <w:sz w:val="34"/>
          <w:szCs w:val="34"/>
        </w:rPr>
        <w:t xml:space="preserve"> Problem Based Learning (</w:t>
      </w:r>
      <w:proofErr w:type="spellStart"/>
      <w:r w:rsidRPr="00C475A9">
        <w:rPr>
          <w:b/>
          <w:sz w:val="34"/>
          <w:szCs w:val="34"/>
        </w:rPr>
        <w:t>Pbl</w:t>
      </w:r>
      <w:proofErr w:type="spellEnd"/>
      <w:r w:rsidRPr="00C475A9">
        <w:rPr>
          <w:b/>
          <w:sz w:val="34"/>
          <w:szCs w:val="34"/>
        </w:rPr>
        <w:t>) Model On Interests And Mathematics Learning Achievements Of Junior High School Students</w:t>
      </w:r>
    </w:p>
    <w:p w14:paraId="71C056D6" w14:textId="485EC460" w:rsidR="002157D5" w:rsidRDefault="00C475A9" w:rsidP="0058620F">
      <w:pPr>
        <w:pStyle w:val="Heading1"/>
        <w:spacing w:before="1"/>
        <w:ind w:left="1548"/>
        <w:jc w:val="both"/>
      </w:pPr>
      <w:r>
        <w:rPr>
          <w:lang w:val="id-ID"/>
        </w:rPr>
        <w:t>D S Utomo</w:t>
      </w:r>
      <w:r w:rsidR="00A14981">
        <w:t xml:space="preserve"> and </w:t>
      </w:r>
      <w:r w:rsidR="00552D29">
        <w:t xml:space="preserve">K </w:t>
      </w:r>
      <w:proofErr w:type="spellStart"/>
      <w:r w:rsidR="00A14981">
        <w:t>Hidayati</w:t>
      </w:r>
      <w:proofErr w:type="spellEnd"/>
    </w:p>
    <w:p w14:paraId="7AD0460D" w14:textId="00BB65C9" w:rsidR="002157D5" w:rsidRDefault="00574BE7" w:rsidP="0058620F">
      <w:pPr>
        <w:pStyle w:val="BodyText"/>
        <w:ind w:left="1548" w:right="203"/>
        <w:jc w:val="both"/>
      </w:pPr>
      <w:r>
        <w:t xml:space="preserve">Department of Mathematics Education, </w:t>
      </w:r>
      <w:proofErr w:type="spellStart"/>
      <w:r>
        <w:t>Universitas</w:t>
      </w:r>
      <w:proofErr w:type="spellEnd"/>
      <w:r>
        <w:t xml:space="preserve"> </w:t>
      </w:r>
      <w:proofErr w:type="spellStart"/>
      <w:r>
        <w:t>Negeri</w:t>
      </w:r>
      <w:proofErr w:type="spellEnd"/>
      <w:r>
        <w:t xml:space="preserve"> Yogyakarta, Indonesia</w:t>
      </w:r>
    </w:p>
    <w:p w14:paraId="231C59BC" w14:textId="77777777" w:rsidR="002157D5" w:rsidRDefault="002157D5">
      <w:pPr>
        <w:pStyle w:val="BodyText"/>
      </w:pPr>
    </w:p>
    <w:p w14:paraId="11AB4243" w14:textId="0E401DDB" w:rsidR="002157D5" w:rsidRDefault="00574BE7">
      <w:pPr>
        <w:pStyle w:val="BodyText"/>
        <w:ind w:left="1548"/>
        <w:jc w:val="both"/>
      </w:pPr>
      <w:r>
        <w:t>E-mail</w:t>
      </w:r>
      <w:r w:rsidR="00740E9F" w:rsidRPr="00D3571A">
        <w:t xml:space="preserve">: </w:t>
      </w:r>
      <w:hyperlink r:id="rId9" w:history="1">
        <w:r w:rsidR="00C475A9" w:rsidRPr="00954F65">
          <w:rPr>
            <w:rStyle w:val="Hyperlink"/>
            <w:lang w:val="id-ID"/>
          </w:rPr>
          <w:t>dicky.salmon2016@student.uny.ac.id</w:t>
        </w:r>
      </w:hyperlink>
      <w:r w:rsidR="00D3571A">
        <w:rPr>
          <w:lang w:val="id-ID"/>
        </w:rPr>
        <w:t xml:space="preserve">, </w:t>
      </w:r>
      <w:r w:rsidR="00D3571A">
        <w:rPr>
          <w:rStyle w:val="Hyperlink"/>
          <w:lang w:val="id-ID"/>
        </w:rPr>
        <w:t>kana@uny.ac.id</w:t>
      </w:r>
    </w:p>
    <w:p w14:paraId="7219CA52" w14:textId="77777777" w:rsidR="002157D5" w:rsidRDefault="002157D5">
      <w:pPr>
        <w:pStyle w:val="BodyText"/>
        <w:rPr>
          <w:sz w:val="24"/>
        </w:rPr>
      </w:pPr>
    </w:p>
    <w:p w14:paraId="62739EA7" w14:textId="77777777" w:rsidR="002157D5" w:rsidRDefault="002157D5">
      <w:pPr>
        <w:pStyle w:val="BodyText"/>
        <w:spacing w:before="1"/>
      </w:pPr>
    </w:p>
    <w:p w14:paraId="400B53FE" w14:textId="2C81CE3A" w:rsidR="00C475A9" w:rsidRPr="00C475A9" w:rsidRDefault="00574BE7" w:rsidP="00C475A9">
      <w:pPr>
        <w:ind w:left="1573" w:right="107"/>
        <w:jc w:val="both"/>
        <w:rPr>
          <w:sz w:val="20"/>
          <w:szCs w:val="20"/>
          <w:lang w:val="id-ID"/>
        </w:rPr>
      </w:pPr>
      <w:r>
        <w:rPr>
          <w:b/>
          <w:sz w:val="20"/>
        </w:rPr>
        <w:t xml:space="preserve">Abstract. </w:t>
      </w:r>
      <w:r w:rsidR="00C475A9" w:rsidRPr="00C475A9">
        <w:rPr>
          <w:sz w:val="20"/>
        </w:rPr>
        <w:t xml:space="preserve">This study aims to describe the effect of the Problem Based Learning (PBL) model on learning interest and mathematics learning achievement of seventh grade junior high school students on triangle material. This research is a </w:t>
      </w:r>
      <w:proofErr w:type="spellStart"/>
      <w:r w:rsidR="00C475A9" w:rsidRPr="00C475A9">
        <w:rPr>
          <w:sz w:val="20"/>
        </w:rPr>
        <w:t>quasi experiment</w:t>
      </w:r>
      <w:proofErr w:type="spellEnd"/>
      <w:r w:rsidR="00C475A9" w:rsidRPr="00C475A9">
        <w:rPr>
          <w:sz w:val="20"/>
        </w:rPr>
        <w:t xml:space="preserve"> conducted at SMP N 2 </w:t>
      </w:r>
      <w:proofErr w:type="spellStart"/>
      <w:r w:rsidR="00C475A9" w:rsidRPr="00C475A9">
        <w:rPr>
          <w:sz w:val="20"/>
        </w:rPr>
        <w:t>Sewon</w:t>
      </w:r>
      <w:proofErr w:type="spellEnd"/>
      <w:r w:rsidR="00C475A9" w:rsidRPr="00C475A9">
        <w:rPr>
          <w:sz w:val="20"/>
        </w:rPr>
        <w:t xml:space="preserve"> with a sample of students in class VII C as an experimental </w:t>
      </w:r>
      <w:r w:rsidR="00C475A9" w:rsidRPr="00C475A9">
        <w:rPr>
          <w:sz w:val="20"/>
          <w:lang w:val="id-ID"/>
        </w:rPr>
        <w:t>group</w:t>
      </w:r>
      <w:r w:rsidR="00C475A9" w:rsidRPr="00C475A9">
        <w:rPr>
          <w:sz w:val="20"/>
        </w:rPr>
        <w:t xml:space="preserve"> and class VII A as a control </w:t>
      </w:r>
      <w:r w:rsidR="00C475A9" w:rsidRPr="00C475A9">
        <w:rPr>
          <w:sz w:val="20"/>
          <w:lang w:val="id-ID"/>
        </w:rPr>
        <w:t>group</w:t>
      </w:r>
      <w:r w:rsidR="00C475A9" w:rsidRPr="00C475A9">
        <w:rPr>
          <w:sz w:val="20"/>
        </w:rPr>
        <w:t xml:space="preserve">. The instrument used in the form of a questionnaire interest in learning, a matter of pretest and posttest. The research data were analyzed using Paired Sample T Test and Independent Sample T Test and then the effect was measured using Effect Size. The results of this study indicate that: (1) Problem Based Learning (PBL) model and the conventional model had an effect on the learning interest and mathematics learning achievement; (2) Problem Based Learning (PBL) approach is better </w:t>
      </w:r>
      <w:r w:rsidR="00C475A9" w:rsidRPr="00C475A9">
        <w:rPr>
          <w:sz w:val="20"/>
          <w:lang w:val="id-ID"/>
        </w:rPr>
        <w:t>effect</w:t>
      </w:r>
      <w:r w:rsidR="00C475A9" w:rsidRPr="00C475A9">
        <w:rPr>
          <w:sz w:val="20"/>
        </w:rPr>
        <w:t xml:space="preserve"> on interest in learning mathematics; (3) Problem Based Learning (PBL</w:t>
      </w:r>
      <w:r w:rsidR="00C475A9" w:rsidRPr="00C475A9">
        <w:rPr>
          <w:sz w:val="20"/>
          <w:lang w:val="id-ID"/>
        </w:rPr>
        <w:t>)</w:t>
      </w:r>
      <w:r w:rsidR="00C475A9" w:rsidRPr="00C475A9">
        <w:rPr>
          <w:sz w:val="20"/>
        </w:rPr>
        <w:t xml:space="preserve"> approach is better </w:t>
      </w:r>
      <w:r w:rsidR="00C475A9" w:rsidRPr="00C475A9">
        <w:rPr>
          <w:sz w:val="20"/>
          <w:lang w:val="id-ID"/>
        </w:rPr>
        <w:t>effect</w:t>
      </w:r>
      <w:r w:rsidR="00C475A9" w:rsidRPr="00C475A9">
        <w:rPr>
          <w:sz w:val="20"/>
        </w:rPr>
        <w:t xml:space="preserve"> on mathematics learning </w:t>
      </w:r>
      <w:proofErr w:type="spellStart"/>
      <w:r w:rsidR="00C475A9" w:rsidRPr="00C475A9">
        <w:rPr>
          <w:sz w:val="20"/>
        </w:rPr>
        <w:t>achievemen</w:t>
      </w:r>
      <w:proofErr w:type="spellEnd"/>
      <w:r w:rsidR="00C475A9" w:rsidRPr="00C475A9">
        <w:rPr>
          <w:sz w:val="20"/>
          <w:lang w:val="id-ID"/>
        </w:rPr>
        <w:t>t.</w:t>
      </w:r>
    </w:p>
    <w:p w14:paraId="4CC619A6" w14:textId="77777777" w:rsidR="00C475A9" w:rsidRPr="00C475A9" w:rsidRDefault="00C475A9" w:rsidP="000C4EA3">
      <w:pPr>
        <w:ind w:left="1573" w:right="107"/>
        <w:jc w:val="both"/>
        <w:rPr>
          <w:color w:val="FF0000"/>
          <w:sz w:val="20"/>
          <w:lang w:val="id-ID"/>
        </w:rPr>
      </w:pPr>
    </w:p>
    <w:p w14:paraId="24305CA3" w14:textId="77777777" w:rsidR="002157D5" w:rsidRDefault="002157D5">
      <w:pPr>
        <w:pStyle w:val="BodyText"/>
        <w:spacing w:before="8"/>
        <w:rPr>
          <w:sz w:val="24"/>
        </w:rPr>
      </w:pPr>
    </w:p>
    <w:p w14:paraId="6E5EAD5B" w14:textId="77777777" w:rsidR="002157D5" w:rsidRDefault="00574BE7">
      <w:pPr>
        <w:pStyle w:val="Heading1"/>
        <w:numPr>
          <w:ilvl w:val="0"/>
          <w:numId w:val="2"/>
        </w:numPr>
        <w:tabs>
          <w:tab w:val="left" w:pos="493"/>
        </w:tabs>
        <w:spacing w:line="253" w:lineRule="exact"/>
        <w:ind w:hanging="361"/>
      </w:pPr>
      <w:r>
        <w:t>Introduction</w:t>
      </w:r>
    </w:p>
    <w:p w14:paraId="26594219" w14:textId="20C08305" w:rsidR="00A87437" w:rsidRPr="00A87437" w:rsidRDefault="00A87437" w:rsidP="007B68E5">
      <w:pPr>
        <w:pStyle w:val="BodyText"/>
        <w:ind w:left="132" w:right="107"/>
        <w:jc w:val="both"/>
        <w:rPr>
          <w:lang w:val="id-ID"/>
        </w:rPr>
      </w:pPr>
      <w:r w:rsidRPr="002E5762">
        <w:t xml:space="preserve">Interest is a desire in a person for a particular object through experience. </w:t>
      </w:r>
      <w:proofErr w:type="gramStart"/>
      <w:r w:rsidRPr="002E5762">
        <w:t>interest</w:t>
      </w:r>
      <w:proofErr w:type="gramEnd"/>
      <w:r w:rsidRPr="002E5762">
        <w:t xml:space="preserve"> in learning is very closely related to feelings of pleasure and interest can occur because of a happy attitude to something. Therefore, interest can arise because of feelings of pleasure in a person that causes to always pay attention and remember constantly. Thus, the desire / interest and will / will greatly influence the actions that will be considered by someone and the interest will focus or direct every physical or psychological activity in the direction he is observing.</w:t>
      </w:r>
    </w:p>
    <w:p w14:paraId="5E704777" w14:textId="77777777" w:rsidR="00940761" w:rsidRDefault="00A87437" w:rsidP="00940761">
      <w:pPr>
        <w:pStyle w:val="BodyText"/>
        <w:ind w:left="132" w:right="103" w:firstLine="294"/>
        <w:jc w:val="both"/>
        <w:rPr>
          <w:lang w:val="id-ID"/>
        </w:rPr>
      </w:pPr>
      <w:proofErr w:type="spellStart"/>
      <w:r w:rsidRPr="002E5762">
        <w:t>Jennison</w:t>
      </w:r>
      <w:proofErr w:type="spellEnd"/>
      <w:r w:rsidRPr="002E5762">
        <w:t xml:space="preserve"> and </w:t>
      </w:r>
      <w:proofErr w:type="spellStart"/>
      <w:r w:rsidRPr="002E5762">
        <w:t>Beswick</w:t>
      </w:r>
      <w:proofErr w:type="spellEnd"/>
      <w:r w:rsidRPr="002E5762">
        <w:t xml:space="preserve"> (2010: 286) revealed that students 'understanding of a material would affect students' interest in the material being studied. Students 'interest in learning will affect students' attention to the material delivered or studied</w:t>
      </w:r>
      <w:r w:rsidR="00750E1B">
        <w:rPr>
          <w:lang w:val="id-ID"/>
        </w:rPr>
        <w:t xml:space="preserve"> [1]</w:t>
      </w:r>
      <w:r w:rsidRPr="002E5762">
        <w:t xml:space="preserve">. This is in accordance with what was expressed by </w:t>
      </w:r>
      <w:proofErr w:type="spellStart"/>
      <w:r w:rsidRPr="002E5762">
        <w:t>Renninger</w:t>
      </w:r>
      <w:proofErr w:type="spellEnd"/>
      <w:r w:rsidRPr="002E5762">
        <w:t xml:space="preserve">, </w:t>
      </w:r>
      <w:proofErr w:type="spellStart"/>
      <w:r w:rsidRPr="002E5762">
        <w:t>Nerswandt</w:t>
      </w:r>
      <w:proofErr w:type="spellEnd"/>
      <w:r w:rsidRPr="002E5762">
        <w:t xml:space="preserve">, and </w:t>
      </w:r>
      <w:proofErr w:type="spellStart"/>
      <w:r w:rsidRPr="002E5762">
        <w:t>Hidi</w:t>
      </w:r>
      <w:proofErr w:type="spellEnd"/>
      <w:r w:rsidRPr="002E5762">
        <w:t xml:space="preserve"> (2015: 2) that interest positively influences students' attention, strategy use, and learning goals</w:t>
      </w:r>
      <w:r w:rsidR="007B68E5">
        <w:rPr>
          <w:lang w:val="id-ID"/>
        </w:rPr>
        <w:t xml:space="preserve"> </w:t>
      </w:r>
      <w:r w:rsidR="00750E1B">
        <w:rPr>
          <w:lang w:val="id-ID"/>
        </w:rPr>
        <w:t>[2]</w:t>
      </w:r>
      <w:r w:rsidRPr="002E5762">
        <w:t>. Growing students' interest in learning can be achieved through the presentation of mathematics learning in schools that are more attractive to students.</w:t>
      </w:r>
    </w:p>
    <w:p w14:paraId="17FEE800" w14:textId="67C99526" w:rsidR="00940761" w:rsidRDefault="00940761" w:rsidP="00940761">
      <w:pPr>
        <w:pStyle w:val="BodyText"/>
        <w:ind w:left="132" w:right="103" w:firstLine="294"/>
        <w:jc w:val="both"/>
        <w:rPr>
          <w:lang w:val="id-ID"/>
        </w:rPr>
      </w:pPr>
      <w:r>
        <w:t>Fostering student interest in learning can be pursued through presenting mathematics learning in schools that is more attractive to students. Mathematics actually has many interesting sides. However, often this is not present in the learning process. As a result, the education participants do not know the whole thing Mathematics is only known by students as a mere collection o</w:t>
      </w:r>
      <w:r>
        <w:t>f formulas, numbers and symbols</w:t>
      </w:r>
      <w:r>
        <w:rPr>
          <w:lang w:val="id-ID"/>
        </w:rPr>
        <w:t xml:space="preserve">. </w:t>
      </w:r>
      <w:r>
        <w:t xml:space="preserve">One of the efforts to present learning that is more interesting so that it affects learning interest is through the Problem Based Learning </w:t>
      </w:r>
      <w:proofErr w:type="spellStart"/>
      <w:r>
        <w:t>learning</w:t>
      </w:r>
      <w:proofErr w:type="spellEnd"/>
      <w:r>
        <w:t xml:space="preserve"> model.</w:t>
      </w:r>
    </w:p>
    <w:p w14:paraId="460878D6" w14:textId="2916F615" w:rsidR="00940761" w:rsidRDefault="00940761" w:rsidP="00940761">
      <w:pPr>
        <w:pStyle w:val="BodyText"/>
        <w:ind w:left="132" w:right="103" w:firstLine="294"/>
        <w:jc w:val="both"/>
        <w:rPr>
          <w:lang w:val="id-ID"/>
        </w:rPr>
      </w:pPr>
      <w:r>
        <w:t>Lack of students' interest in learning is caused by many factors both from within and from outside the students. One of the factors is that students have the view that mathematics is identical to memorizing formulas. Meanwhile, one of the external factors is the model or method of learning mathematics which is still not properly applied by the teacher.</w:t>
      </w:r>
    </w:p>
    <w:p w14:paraId="2D6DDBC6" w14:textId="77777777" w:rsidR="00940761" w:rsidRDefault="00940761" w:rsidP="00940761">
      <w:pPr>
        <w:spacing w:before="94" w:line="259" w:lineRule="auto"/>
        <w:ind w:left="1113" w:right="44" w:hanging="1"/>
        <w:rPr>
          <w:sz w:val="16"/>
        </w:rPr>
      </w:pPr>
      <w:r>
        <w:pict w14:anchorId="1ACFB560">
          <v:group id="_x0000_s1032" style="position:absolute;left:0;text-align:left;margin-left:69.85pt;margin-top:5.25pt;width:48.3pt;height:16.9pt;z-index:251658240;mso-position-horizontal-relative:page" coordorigin="1397,105" coordsize="966,338">
            <v:shape id="_x0000_s1033" style="position:absolute;left:1399;top:108;width:960;height:328" coordorigin="1400,108" coordsize="960,328" path="m2359,108r-11,2l1401,109r-1,12l1400,436r958,xe" fillcolor="#aeaeae" stroked="f">
              <v:path arrowok="t"/>
            </v:shape>
            <v:shape id="_x0000_s1034" style="position:absolute;left:1397;top:104;width:966;height:338" coordorigin="1397,105" coordsize="966,338" o:spt="100" adj="0,,0" path="m2355,105r-950,l1397,113r,328l1399,443r962,l2363,441r,-25l1563,416r-39,-5l1490,396r-30,-24l1438,342r-33,l1405,117r5,-4l2363,113r,l2355,105xm2363,113r-13,l2355,117r,225l1688,342r-22,30l1637,396r-35,15l1563,416r800,l2363,113xe" fillcolor="black" stroked="f">
              <v:stroke joinstyle="round"/>
              <v:formulas/>
              <v:path arrowok="t" o:connecttype="segments"/>
            </v:shape>
            <v:shape id="_x0000_s1035" style="position:absolute;left:1966;top:368;width:98;height:54" coordorigin="1966,368" coordsize="98,54" o:spt="100" adj="0,,0" path="m2011,409r,-6l2010,400r-1,-2l2007,395r-3,-2l2001,392r2,-1l2005,390r,l2008,386r,-2l2008,378r,-1l2008,377r-2,-4l2005,372r-3,-2l2000,369r-1,l1999,403r,4l1999,408r-1,2l1997,410r-1,1l1995,412r-2,l1992,412r-14,l1978,398r15,l1995,398r3,3l1999,403r,-34l1997,369r,13l1997,386r-1,1l1994,389r-2,1l1978,390r,-13l1990,377r1,l1993,378r1,l1995,379r1,1l1997,381r,1l1997,369r-1,-1l1994,368r-28,l1966,421r28,l1997,421r4,-1l2003,419r4,-2l2008,415r2,-3l2010,411r1,-2xm2064,368r-13,l2039,389r-13,-21l2013,368r20,33l2033,421r11,l2044,401r20,-33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437;top:136;width:252;height:252">
              <v:imagedata r:id="rId10" o:title=""/>
            </v:shape>
            <v:shape id="_x0000_s1037" type="#_x0000_t75" style="position:absolute;left:1917;top:131;width:187;height:187">
              <v:imagedata r:id="rId11" o:title=""/>
            </v:shape>
            <w10:wrap anchorx="page"/>
          </v:group>
        </w:pict>
      </w:r>
      <w:r>
        <w:rPr>
          <w:sz w:val="16"/>
        </w:rPr>
        <w:t xml:space="preserve">Content from this work may be used under the terms of the </w:t>
      </w:r>
      <w:r>
        <w:rPr>
          <w:color w:val="0000FF"/>
          <w:sz w:val="16"/>
        </w:rPr>
        <w:t xml:space="preserve">Creative Commons Attribution 3.0 </w:t>
      </w:r>
      <w:proofErr w:type="spellStart"/>
      <w:r>
        <w:rPr>
          <w:color w:val="0000FF"/>
          <w:sz w:val="16"/>
        </w:rPr>
        <w:t>licence</w:t>
      </w:r>
      <w:proofErr w:type="spellEnd"/>
      <w:r>
        <w:rPr>
          <w:sz w:val="16"/>
        </w:rPr>
        <w:t>. Any further distribution of this work must maintain attribution to the author(s) and the title of the work, journal citation and DOI.</w:t>
      </w:r>
    </w:p>
    <w:p w14:paraId="6A9501BC" w14:textId="77777777" w:rsidR="00940761" w:rsidRPr="00940761" w:rsidRDefault="00940761" w:rsidP="00940761">
      <w:pPr>
        <w:tabs>
          <w:tab w:val="right" w:pos="4759"/>
        </w:tabs>
        <w:spacing w:before="1"/>
        <w:ind w:left="117"/>
        <w:rPr>
          <w:rFonts w:ascii="Arial"/>
          <w:sz w:val="16"/>
          <w:lang w:val="id-ID"/>
        </w:rPr>
        <w:sectPr w:rsidR="00940761" w:rsidRPr="00940761">
          <w:headerReference w:type="default" r:id="rId12"/>
          <w:pgSz w:w="11910" w:h="16840"/>
          <w:pgMar w:top="1660" w:right="1300" w:bottom="280" w:left="1280" w:header="1120" w:footer="0" w:gutter="0"/>
          <w:cols w:space="720"/>
        </w:sectPr>
      </w:pPr>
      <w:r>
        <w:rPr>
          <w:position w:val="2"/>
          <w:sz w:val="16"/>
        </w:rPr>
        <w:t xml:space="preserve">Published under </w:t>
      </w:r>
      <w:proofErr w:type="spellStart"/>
      <w:r>
        <w:rPr>
          <w:position w:val="2"/>
          <w:sz w:val="16"/>
        </w:rPr>
        <w:t>licence</w:t>
      </w:r>
      <w:proofErr w:type="spellEnd"/>
      <w:r>
        <w:rPr>
          <w:position w:val="2"/>
          <w:sz w:val="16"/>
        </w:rPr>
        <w:t xml:space="preserve"> by IOP</w:t>
      </w:r>
      <w:r>
        <w:rPr>
          <w:spacing w:val="-8"/>
          <w:position w:val="2"/>
          <w:sz w:val="16"/>
        </w:rPr>
        <w:t xml:space="preserve"> </w:t>
      </w:r>
      <w:r>
        <w:rPr>
          <w:position w:val="2"/>
          <w:sz w:val="16"/>
        </w:rPr>
        <w:t>Publishing</w:t>
      </w:r>
      <w:r>
        <w:rPr>
          <w:spacing w:val="-1"/>
          <w:position w:val="2"/>
          <w:sz w:val="16"/>
        </w:rPr>
        <w:t xml:space="preserve"> </w:t>
      </w:r>
      <w:r>
        <w:rPr>
          <w:position w:val="2"/>
          <w:sz w:val="16"/>
        </w:rPr>
        <w:t>Ltd</w:t>
      </w:r>
      <w:r>
        <w:rPr>
          <w:position w:val="2"/>
          <w:sz w:val="16"/>
        </w:rPr>
        <w:tab/>
      </w:r>
      <w:r w:rsidRPr="00F127FF">
        <w:rPr>
          <w:rFonts w:ascii="Arial"/>
          <w:sz w:val="16"/>
        </w:rPr>
        <w:t>1</w:t>
      </w:r>
    </w:p>
    <w:p w14:paraId="39BF288D" w14:textId="5525E9CC" w:rsidR="00A87437" w:rsidRDefault="00A87437" w:rsidP="00A87437">
      <w:pPr>
        <w:pStyle w:val="BodyText"/>
        <w:ind w:left="132" w:right="103" w:firstLine="294"/>
        <w:jc w:val="both"/>
        <w:rPr>
          <w:lang w:val="id-ID" w:eastAsia="id-ID"/>
        </w:rPr>
      </w:pPr>
      <w:r w:rsidRPr="002E5762">
        <w:rPr>
          <w:lang w:eastAsia="id-ID"/>
        </w:rPr>
        <w:lastRenderedPageBreak/>
        <w:t xml:space="preserve">Good (2009) and </w:t>
      </w:r>
      <w:proofErr w:type="spellStart"/>
      <w:r w:rsidRPr="002E5762">
        <w:rPr>
          <w:lang w:eastAsia="id-ID"/>
        </w:rPr>
        <w:t>Chien</w:t>
      </w:r>
      <w:proofErr w:type="spellEnd"/>
      <w:r w:rsidRPr="002E5762">
        <w:rPr>
          <w:lang w:eastAsia="id-ID"/>
        </w:rPr>
        <w:t xml:space="preserve"> (1987), argues that learning achievement is the acquisition of knowledge or skills developed by subject matter, usually indicated by test scores or numerical scores assigned by teachers</w:t>
      </w:r>
      <w:r w:rsidR="007B68E5">
        <w:rPr>
          <w:lang w:val="id-ID" w:eastAsia="id-ID"/>
        </w:rPr>
        <w:t xml:space="preserve"> </w:t>
      </w:r>
      <w:r w:rsidR="00940761">
        <w:rPr>
          <w:lang w:val="id-ID" w:eastAsia="id-ID"/>
        </w:rPr>
        <w:t>[3</w:t>
      </w:r>
      <w:r w:rsidR="00750E1B">
        <w:rPr>
          <w:lang w:val="id-ID" w:eastAsia="id-ID"/>
        </w:rPr>
        <w:t>]</w:t>
      </w:r>
      <w:r w:rsidR="00940761">
        <w:rPr>
          <w:lang w:val="id-ID" w:eastAsia="id-ID"/>
        </w:rPr>
        <w:t xml:space="preserve"> [4</w:t>
      </w:r>
      <w:r w:rsidR="003A0775">
        <w:rPr>
          <w:lang w:val="id-ID" w:eastAsia="id-ID"/>
        </w:rPr>
        <w:t>]</w:t>
      </w:r>
      <w:r w:rsidRPr="002E5762">
        <w:rPr>
          <w:lang w:eastAsia="id-ID"/>
        </w:rPr>
        <w:t>. Learning achievement is usually measured by a test or continuous assessment by the teacher using artificial tests or tests that have been standardized. Meanwhile, according to, learning achievement is a benchmark of student success so it needs to be studied about aspects that can support the improvement of learning achievement and quality of education in Indonesia.</w:t>
      </w:r>
    </w:p>
    <w:p w14:paraId="3A3A1F00" w14:textId="1FE8EECE" w:rsidR="00A87437" w:rsidRDefault="00A87437" w:rsidP="00A87437">
      <w:pPr>
        <w:pStyle w:val="BodyText"/>
        <w:ind w:left="132" w:right="103" w:firstLine="294"/>
        <w:jc w:val="both"/>
        <w:rPr>
          <w:lang w:val="id-ID"/>
        </w:rPr>
      </w:pPr>
      <w:r w:rsidRPr="002E5762">
        <w:t xml:space="preserve">According to </w:t>
      </w:r>
      <w:proofErr w:type="spellStart"/>
      <w:r w:rsidRPr="002E5762">
        <w:t>Duch</w:t>
      </w:r>
      <w:proofErr w:type="spellEnd"/>
      <w:r w:rsidRPr="002E5762">
        <w:t xml:space="preserve"> (1995) quoted by </w:t>
      </w:r>
      <w:proofErr w:type="spellStart"/>
      <w:r w:rsidRPr="002E5762">
        <w:t>Aris</w:t>
      </w:r>
      <w:proofErr w:type="spellEnd"/>
      <w:r w:rsidRPr="002E5762">
        <w:t xml:space="preserve"> </w:t>
      </w:r>
      <w:proofErr w:type="spellStart"/>
      <w:r w:rsidRPr="002E5762">
        <w:t>Shoimin</w:t>
      </w:r>
      <w:proofErr w:type="spellEnd"/>
      <w:r w:rsidRPr="002E5762">
        <w:t xml:space="preserve"> (2014: 130), problem based learning (PBL) is a teaching model characterized by real problems as a context for students learning to think critically and problem solving skills and gain knowledge</w:t>
      </w:r>
      <w:r w:rsidR="007B68E5">
        <w:rPr>
          <w:lang w:val="id-ID"/>
        </w:rPr>
        <w:t xml:space="preserve"> </w:t>
      </w:r>
      <w:r w:rsidR="00940761">
        <w:rPr>
          <w:lang w:val="id-ID"/>
        </w:rPr>
        <w:t>[5</w:t>
      </w:r>
      <w:r w:rsidR="00750E1B">
        <w:rPr>
          <w:lang w:val="id-ID"/>
        </w:rPr>
        <w:t>]</w:t>
      </w:r>
      <w:r w:rsidRPr="002E5762">
        <w:t xml:space="preserve">. The teacher's role in problem based learning is to raise a problem, give questions and facilitate inquiry and dialogue. Learning problem based </w:t>
      </w:r>
      <w:proofErr w:type="gramStart"/>
      <w:r w:rsidRPr="002E5762">
        <w:t>learning,</w:t>
      </w:r>
      <w:proofErr w:type="gramEnd"/>
      <w:r w:rsidRPr="002E5762">
        <w:t xml:space="preserve"> the environment must be arranged in such a way that is comfortable and open to exchange ideas.</w:t>
      </w:r>
    </w:p>
    <w:p w14:paraId="62BEAE97" w14:textId="77777777" w:rsidR="00940761" w:rsidRDefault="00940761" w:rsidP="00940761">
      <w:pPr>
        <w:pStyle w:val="BodyText"/>
        <w:ind w:left="132" w:right="103" w:firstLine="294"/>
        <w:jc w:val="both"/>
        <w:rPr>
          <w:lang w:val="id-ID"/>
        </w:rPr>
      </w:pPr>
      <w:r w:rsidRPr="002E5762">
        <w:t xml:space="preserve">The problem based learning model also has enormous potential to make learning experiences more interesting and meaningful. Besides problem based learning also facilitates students to investigate, solve problems, be student centered, and produce tangible products in the form of project results. </w:t>
      </w:r>
      <w:proofErr w:type="gramStart"/>
      <w:r w:rsidRPr="002E5762">
        <w:t>students</w:t>
      </w:r>
      <w:proofErr w:type="gramEnd"/>
      <w:r w:rsidRPr="002E5762">
        <w:t xml:space="preserve"> will enter into a competition with their groups, and each group competes to be the most superior among the others.</w:t>
      </w:r>
    </w:p>
    <w:p w14:paraId="483CCE5E" w14:textId="0E5EDB1E" w:rsidR="00940761" w:rsidRDefault="00940761" w:rsidP="00940761">
      <w:pPr>
        <w:pStyle w:val="BodyText"/>
        <w:ind w:left="132" w:right="103" w:firstLine="294"/>
        <w:jc w:val="both"/>
        <w:rPr>
          <w:lang w:val="id-ID"/>
        </w:rPr>
      </w:pPr>
      <w:r w:rsidRPr="002E5762">
        <w:t xml:space="preserve">The Problem Based </w:t>
      </w:r>
      <w:proofErr w:type="spellStart"/>
      <w:r w:rsidRPr="002E5762">
        <w:t>Lerning</w:t>
      </w:r>
      <w:proofErr w:type="spellEnd"/>
      <w:r w:rsidRPr="002E5762">
        <w:t xml:space="preserve"> (PBL) model can have a positive influence on students' learning interest and learning achievement. According to </w:t>
      </w:r>
      <w:proofErr w:type="spellStart"/>
      <w:r w:rsidRPr="002E5762">
        <w:t>Badudu</w:t>
      </w:r>
      <w:proofErr w:type="spellEnd"/>
      <w:r w:rsidRPr="002E5762">
        <w:t xml:space="preserve"> and </w:t>
      </w:r>
      <w:proofErr w:type="spellStart"/>
      <w:r w:rsidRPr="002E5762">
        <w:t>Zain</w:t>
      </w:r>
      <w:proofErr w:type="spellEnd"/>
      <w:r w:rsidRPr="002E5762">
        <w:t xml:space="preserve"> (2001: 131), influence is a force that causes something to happen, something that can form or change something else and submit or follow because of the power or power of others</w:t>
      </w:r>
      <w:r>
        <w:rPr>
          <w:lang w:val="id-ID"/>
        </w:rPr>
        <w:t xml:space="preserve"> [</w:t>
      </w:r>
      <w:r>
        <w:rPr>
          <w:lang w:val="id-ID"/>
        </w:rPr>
        <w:t>6</w:t>
      </w:r>
      <w:r>
        <w:rPr>
          <w:lang w:val="id-ID"/>
        </w:rPr>
        <w:t>]</w:t>
      </w:r>
      <w:r w:rsidRPr="002E5762">
        <w:t>. So the influence is a reaction that arises from a treatment due to the urge to change or shape things towards a better situation.</w:t>
      </w:r>
    </w:p>
    <w:p w14:paraId="5FC5BB1F" w14:textId="77777777" w:rsidR="00940761" w:rsidRPr="00A87437" w:rsidRDefault="00940761" w:rsidP="00940761">
      <w:pPr>
        <w:pStyle w:val="BodyText"/>
        <w:ind w:left="132" w:right="103" w:firstLine="294"/>
        <w:jc w:val="both"/>
        <w:rPr>
          <w:lang w:val="id-ID"/>
        </w:rPr>
      </w:pPr>
      <w:r w:rsidRPr="002E5762">
        <w:t>These views finally concluded that the problem based learning model of learning would facilitate the success of students' mathematical problem solving abilities. Based on the explanation above, it can be seen that the Problem Based Learning (PBL) learning model can influence learning interest and learning achievement, besides the Problem Based Learning (PBL) learning model is rarely used by teachers. So that researchers are interested in conducting research with the title: The effect of the Problem Based Learning (PBL) learning model on the interest and mathematics learning achievement of students of grade VII in the triangle material.</w:t>
      </w:r>
    </w:p>
    <w:p w14:paraId="3FA87F56" w14:textId="77777777" w:rsidR="00940761" w:rsidRDefault="00940761" w:rsidP="00940761">
      <w:pPr>
        <w:pStyle w:val="BodyText"/>
      </w:pPr>
    </w:p>
    <w:p w14:paraId="3E29CF5F" w14:textId="77777777" w:rsidR="00940761" w:rsidRPr="00A70000" w:rsidRDefault="00940761" w:rsidP="00940761">
      <w:pPr>
        <w:pStyle w:val="Heading1"/>
        <w:numPr>
          <w:ilvl w:val="0"/>
          <w:numId w:val="2"/>
        </w:numPr>
        <w:tabs>
          <w:tab w:val="left" w:pos="493"/>
        </w:tabs>
        <w:spacing w:before="1" w:line="253" w:lineRule="exact"/>
        <w:ind w:hanging="361"/>
        <w:jc w:val="both"/>
      </w:pPr>
      <w:r>
        <w:t xml:space="preserve">Research </w:t>
      </w:r>
      <w:r w:rsidRPr="007A7260">
        <w:t>Method</w:t>
      </w:r>
      <w:r>
        <w:t>s</w:t>
      </w:r>
    </w:p>
    <w:p w14:paraId="65055423" w14:textId="77777777" w:rsidR="00940761" w:rsidRDefault="00940761" w:rsidP="00940761">
      <w:pPr>
        <w:pStyle w:val="ListParagraph"/>
        <w:numPr>
          <w:ilvl w:val="1"/>
          <w:numId w:val="3"/>
        </w:numPr>
        <w:tabs>
          <w:tab w:val="left" w:pos="579"/>
        </w:tabs>
        <w:spacing w:line="240" w:lineRule="auto"/>
        <w:jc w:val="both"/>
        <w:rPr>
          <w:i/>
        </w:rPr>
      </w:pPr>
      <w:r>
        <w:rPr>
          <w:i/>
        </w:rPr>
        <w:t>Types of</w:t>
      </w:r>
      <w:r>
        <w:rPr>
          <w:i/>
          <w:spacing w:val="-3"/>
        </w:rPr>
        <w:t xml:space="preserve"> </w:t>
      </w:r>
      <w:r>
        <w:rPr>
          <w:i/>
        </w:rPr>
        <w:t>Research</w:t>
      </w:r>
    </w:p>
    <w:p w14:paraId="1879C0BF" w14:textId="77777777" w:rsidR="00940761" w:rsidRDefault="00940761" w:rsidP="00940761">
      <w:pPr>
        <w:pStyle w:val="NormalWeb"/>
        <w:spacing w:before="0" w:beforeAutospacing="0" w:after="0" w:afterAutospacing="0"/>
        <w:ind w:left="142"/>
        <w:jc w:val="both"/>
        <w:rPr>
          <w:sz w:val="22"/>
          <w:szCs w:val="22"/>
          <w:lang w:val="id-ID"/>
        </w:rPr>
      </w:pPr>
      <w:r w:rsidRPr="002E5762">
        <w:rPr>
          <w:sz w:val="22"/>
          <w:szCs w:val="22"/>
        </w:rPr>
        <w:t xml:space="preserve">This research is a </w:t>
      </w:r>
      <w:proofErr w:type="spellStart"/>
      <w:r w:rsidRPr="002E5762">
        <w:rPr>
          <w:sz w:val="22"/>
          <w:szCs w:val="22"/>
        </w:rPr>
        <w:t>quasi experiment</w:t>
      </w:r>
      <w:proofErr w:type="spellEnd"/>
      <w:r w:rsidRPr="002E5762">
        <w:rPr>
          <w:sz w:val="22"/>
          <w:szCs w:val="22"/>
        </w:rPr>
        <w:t xml:space="preserve"> with </w:t>
      </w:r>
      <w:proofErr w:type="spellStart"/>
      <w:r w:rsidRPr="002E5762">
        <w:rPr>
          <w:sz w:val="22"/>
          <w:szCs w:val="22"/>
        </w:rPr>
        <w:t>Nonequvalent</w:t>
      </w:r>
      <w:proofErr w:type="spellEnd"/>
      <w:r w:rsidRPr="002E5762">
        <w:rPr>
          <w:sz w:val="22"/>
          <w:szCs w:val="22"/>
        </w:rPr>
        <w:t xml:space="preserve"> (</w:t>
      </w:r>
      <w:proofErr w:type="spellStart"/>
      <w:r w:rsidRPr="002E5762">
        <w:rPr>
          <w:sz w:val="22"/>
          <w:szCs w:val="22"/>
        </w:rPr>
        <w:t>pretest-posttest</w:t>
      </w:r>
      <w:proofErr w:type="spellEnd"/>
      <w:r>
        <w:rPr>
          <w:sz w:val="22"/>
          <w:szCs w:val="22"/>
        </w:rPr>
        <w:t xml:space="preserve">) Control Group </w:t>
      </w:r>
      <w:proofErr w:type="spellStart"/>
      <w:r>
        <w:rPr>
          <w:sz w:val="22"/>
          <w:szCs w:val="22"/>
        </w:rPr>
        <w:t>Desaign</w:t>
      </w:r>
      <w:proofErr w:type="spellEnd"/>
      <w:r>
        <w:rPr>
          <w:sz w:val="22"/>
          <w:szCs w:val="22"/>
        </w:rPr>
        <w:t xml:space="preserve"> design.</w:t>
      </w:r>
    </w:p>
    <w:p w14:paraId="11E426CC" w14:textId="77777777" w:rsidR="00940761" w:rsidRPr="00A70000" w:rsidRDefault="00940761" w:rsidP="00940761">
      <w:pPr>
        <w:pStyle w:val="NormalWeb"/>
        <w:spacing w:before="0" w:beforeAutospacing="0" w:after="0" w:afterAutospacing="0"/>
        <w:ind w:left="142"/>
        <w:jc w:val="both"/>
        <w:rPr>
          <w:color w:val="000000"/>
          <w:sz w:val="22"/>
          <w:szCs w:val="22"/>
          <w:lang w:val="id-ID"/>
        </w:rPr>
      </w:pPr>
    </w:p>
    <w:p w14:paraId="78B1178E" w14:textId="77777777" w:rsidR="00940761" w:rsidRPr="002E5762" w:rsidRDefault="00940761" w:rsidP="00940761">
      <w:pPr>
        <w:pStyle w:val="Caption"/>
        <w:keepNext/>
        <w:jc w:val="center"/>
        <w:rPr>
          <w:sz w:val="22"/>
          <w:szCs w:val="22"/>
        </w:rPr>
      </w:pPr>
      <w:proofErr w:type="gramStart"/>
      <w:r>
        <w:rPr>
          <w:sz w:val="22"/>
          <w:szCs w:val="22"/>
        </w:rPr>
        <w:t>Tab</w:t>
      </w:r>
      <w:r>
        <w:rPr>
          <w:sz w:val="22"/>
          <w:szCs w:val="22"/>
          <w:lang w:val="id-ID"/>
        </w:rPr>
        <w:t>le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1</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Design Nonequivalent Control Group Design</w:t>
      </w:r>
    </w:p>
    <w:tbl>
      <w:tblPr>
        <w:tblW w:w="8394" w:type="dxa"/>
        <w:jc w:val="center"/>
        <w:tblInd w:w="-234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
        <w:gridCol w:w="1417"/>
        <w:gridCol w:w="1559"/>
        <w:gridCol w:w="1701"/>
        <w:gridCol w:w="1276"/>
        <w:gridCol w:w="851"/>
        <w:gridCol w:w="1555"/>
      </w:tblGrid>
      <w:tr w:rsidR="00940761" w:rsidRPr="002E5762" w14:paraId="0927398A" w14:textId="77777777" w:rsidTr="00A51C98">
        <w:trPr>
          <w:gridBefore w:val="1"/>
          <w:wBefore w:w="35" w:type="dxa"/>
          <w:jc w:val="center"/>
        </w:trPr>
        <w:tc>
          <w:tcPr>
            <w:tcW w:w="1417" w:type="dxa"/>
            <w:shd w:val="clear" w:color="auto" w:fill="auto"/>
          </w:tcPr>
          <w:p w14:paraId="3CE18C4F" w14:textId="77777777" w:rsidR="00940761" w:rsidRPr="002E5762" w:rsidRDefault="00940761" w:rsidP="00A51C98">
            <w:pPr>
              <w:contextualSpacing/>
              <w:jc w:val="center"/>
              <w:rPr>
                <w:rFonts w:eastAsia="Calibri"/>
                <w:b/>
              </w:rPr>
            </w:pPr>
            <w:r w:rsidRPr="002E5762">
              <w:rPr>
                <w:rFonts w:eastAsia="Calibri"/>
                <w:b/>
              </w:rPr>
              <w:t xml:space="preserve">Class </w:t>
            </w:r>
          </w:p>
        </w:tc>
        <w:tc>
          <w:tcPr>
            <w:tcW w:w="1559" w:type="dxa"/>
            <w:shd w:val="clear" w:color="auto" w:fill="auto"/>
          </w:tcPr>
          <w:p w14:paraId="33D097EE" w14:textId="77777777" w:rsidR="00940761" w:rsidRPr="002E5762" w:rsidRDefault="00940761" w:rsidP="00A51C98">
            <w:pPr>
              <w:contextualSpacing/>
              <w:jc w:val="center"/>
              <w:rPr>
                <w:rFonts w:eastAsia="Calibri"/>
                <w:b/>
                <w:lang w:val="id-ID"/>
              </w:rPr>
            </w:pPr>
            <w:r w:rsidRPr="002E5762">
              <w:rPr>
                <w:rFonts w:eastAsia="Calibri"/>
                <w:b/>
                <w:lang w:val="id-ID"/>
              </w:rPr>
              <w:t>Initial interest questionnaire</w:t>
            </w:r>
          </w:p>
        </w:tc>
        <w:tc>
          <w:tcPr>
            <w:tcW w:w="1701" w:type="dxa"/>
            <w:shd w:val="clear" w:color="auto" w:fill="auto"/>
          </w:tcPr>
          <w:p w14:paraId="64614825" w14:textId="77777777" w:rsidR="00940761" w:rsidRPr="002E5762" w:rsidRDefault="00940761" w:rsidP="00A51C98">
            <w:pPr>
              <w:contextualSpacing/>
              <w:jc w:val="center"/>
              <w:rPr>
                <w:rFonts w:eastAsia="Calibri"/>
                <w:b/>
                <w:lang w:val="id-ID"/>
              </w:rPr>
            </w:pPr>
            <w:r w:rsidRPr="002E5762">
              <w:rPr>
                <w:rFonts w:eastAsia="Calibri"/>
                <w:b/>
                <w:lang w:val="id-ID"/>
              </w:rPr>
              <w:t>Preliminary test</w:t>
            </w:r>
          </w:p>
        </w:tc>
        <w:tc>
          <w:tcPr>
            <w:tcW w:w="1276" w:type="dxa"/>
            <w:shd w:val="clear" w:color="auto" w:fill="auto"/>
          </w:tcPr>
          <w:p w14:paraId="0319A69C" w14:textId="77777777" w:rsidR="00940761" w:rsidRPr="002E5762" w:rsidRDefault="00940761" w:rsidP="00A51C98">
            <w:pPr>
              <w:contextualSpacing/>
              <w:jc w:val="center"/>
              <w:rPr>
                <w:rFonts w:eastAsia="Calibri"/>
                <w:b/>
                <w:lang w:val="id-ID"/>
              </w:rPr>
            </w:pPr>
            <w:r w:rsidRPr="002E5762">
              <w:rPr>
                <w:rFonts w:eastAsia="Calibri"/>
                <w:b/>
                <w:lang w:val="id-ID"/>
              </w:rPr>
              <w:t>Treatment</w:t>
            </w:r>
          </w:p>
        </w:tc>
        <w:tc>
          <w:tcPr>
            <w:tcW w:w="851" w:type="dxa"/>
            <w:shd w:val="clear" w:color="auto" w:fill="auto"/>
          </w:tcPr>
          <w:p w14:paraId="0A19691F" w14:textId="77777777" w:rsidR="00940761" w:rsidRPr="002E5762" w:rsidRDefault="00940761" w:rsidP="00A51C98">
            <w:pPr>
              <w:contextualSpacing/>
              <w:jc w:val="center"/>
              <w:rPr>
                <w:rFonts w:eastAsia="Calibri"/>
                <w:b/>
                <w:lang w:val="id-ID"/>
              </w:rPr>
            </w:pPr>
            <w:r w:rsidRPr="002E5762">
              <w:rPr>
                <w:rFonts w:eastAsia="Calibri"/>
                <w:b/>
                <w:lang w:val="id-ID"/>
              </w:rPr>
              <w:t>Final Test</w:t>
            </w:r>
          </w:p>
        </w:tc>
        <w:tc>
          <w:tcPr>
            <w:tcW w:w="1555" w:type="dxa"/>
            <w:shd w:val="clear" w:color="auto" w:fill="auto"/>
          </w:tcPr>
          <w:p w14:paraId="0BE27174" w14:textId="77777777" w:rsidR="00940761" w:rsidRPr="002E5762" w:rsidRDefault="00940761" w:rsidP="00A51C98">
            <w:pPr>
              <w:contextualSpacing/>
              <w:jc w:val="center"/>
              <w:rPr>
                <w:rFonts w:eastAsia="Calibri"/>
                <w:b/>
                <w:lang w:val="id-ID"/>
              </w:rPr>
            </w:pPr>
            <w:r w:rsidRPr="002E5762">
              <w:rPr>
                <w:rFonts w:eastAsia="Calibri"/>
                <w:b/>
                <w:lang w:val="id-ID"/>
              </w:rPr>
              <w:t>Final Interest Questionnaire</w:t>
            </w:r>
          </w:p>
        </w:tc>
      </w:tr>
      <w:tr w:rsidR="00940761" w:rsidRPr="002E5762" w14:paraId="67B33275" w14:textId="77777777" w:rsidTr="00A51C98">
        <w:trPr>
          <w:jc w:val="center"/>
        </w:trPr>
        <w:tc>
          <w:tcPr>
            <w:tcW w:w="1452" w:type="dxa"/>
            <w:gridSpan w:val="2"/>
            <w:shd w:val="clear" w:color="auto" w:fill="auto"/>
          </w:tcPr>
          <w:p w14:paraId="40D71583" w14:textId="77777777" w:rsidR="00940761" w:rsidRPr="002E5762" w:rsidRDefault="00940761" w:rsidP="00A51C98">
            <w:pPr>
              <w:contextualSpacing/>
              <w:jc w:val="center"/>
              <w:rPr>
                <w:rFonts w:eastAsia="Calibri"/>
                <w:b/>
              </w:rPr>
            </w:pPr>
            <w:r w:rsidRPr="002E5762">
              <w:rPr>
                <w:rFonts w:eastAsia="Calibri"/>
                <w:b/>
                <w:lang w:val="id-ID"/>
              </w:rPr>
              <w:t>Eksperimen</w:t>
            </w:r>
            <w:r w:rsidRPr="002E5762">
              <w:rPr>
                <w:rFonts w:eastAsia="Calibri"/>
                <w:b/>
              </w:rPr>
              <w:t>t</w:t>
            </w:r>
          </w:p>
        </w:tc>
        <w:tc>
          <w:tcPr>
            <w:tcW w:w="1559" w:type="dxa"/>
            <w:shd w:val="clear" w:color="auto" w:fill="auto"/>
          </w:tcPr>
          <w:p w14:paraId="1661263D"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P</w:t>
            </w:r>
            <w:r w:rsidRPr="002E5762">
              <w:rPr>
                <w:rFonts w:eastAsia="Calibri"/>
                <w:b/>
                <w:vertAlign w:val="subscript"/>
                <w:lang w:val="id-ID"/>
              </w:rPr>
              <w:t>1</w:t>
            </w:r>
          </w:p>
        </w:tc>
        <w:tc>
          <w:tcPr>
            <w:tcW w:w="1701" w:type="dxa"/>
            <w:shd w:val="clear" w:color="auto" w:fill="auto"/>
          </w:tcPr>
          <w:p w14:paraId="2804ACAE"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X</w:t>
            </w:r>
            <w:r w:rsidRPr="002E5762">
              <w:rPr>
                <w:rFonts w:eastAsia="Calibri"/>
                <w:b/>
                <w:vertAlign w:val="subscript"/>
                <w:lang w:val="id-ID"/>
              </w:rPr>
              <w:t>1</w:t>
            </w:r>
          </w:p>
        </w:tc>
        <w:tc>
          <w:tcPr>
            <w:tcW w:w="1276" w:type="dxa"/>
            <w:shd w:val="clear" w:color="auto" w:fill="auto"/>
          </w:tcPr>
          <w:p w14:paraId="566163BB" w14:textId="77777777" w:rsidR="00940761" w:rsidRPr="002E5762" w:rsidRDefault="00940761" w:rsidP="00A51C98">
            <w:pPr>
              <w:contextualSpacing/>
              <w:jc w:val="center"/>
              <w:rPr>
                <w:rFonts w:eastAsia="Calibri"/>
                <w:b/>
                <w:lang w:val="id-ID"/>
              </w:rPr>
            </w:pPr>
            <w:r w:rsidRPr="002E5762">
              <w:rPr>
                <w:rFonts w:eastAsia="Calibri"/>
                <w:b/>
                <w:lang w:val="id-ID"/>
              </w:rPr>
              <w:t>A</w:t>
            </w:r>
          </w:p>
        </w:tc>
        <w:tc>
          <w:tcPr>
            <w:tcW w:w="851" w:type="dxa"/>
            <w:shd w:val="clear" w:color="auto" w:fill="auto"/>
          </w:tcPr>
          <w:p w14:paraId="713BD293"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Y</w:t>
            </w:r>
            <w:r w:rsidRPr="002E5762">
              <w:rPr>
                <w:rFonts w:eastAsia="Calibri"/>
                <w:b/>
                <w:vertAlign w:val="subscript"/>
                <w:lang w:val="id-ID"/>
              </w:rPr>
              <w:t>1</w:t>
            </w:r>
          </w:p>
        </w:tc>
        <w:tc>
          <w:tcPr>
            <w:tcW w:w="1555" w:type="dxa"/>
            <w:shd w:val="clear" w:color="auto" w:fill="auto"/>
          </w:tcPr>
          <w:p w14:paraId="1F0A42D9"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Q</w:t>
            </w:r>
            <w:r w:rsidRPr="002E5762">
              <w:rPr>
                <w:rFonts w:eastAsia="Calibri"/>
                <w:b/>
                <w:vertAlign w:val="subscript"/>
                <w:lang w:val="id-ID"/>
              </w:rPr>
              <w:t>1</w:t>
            </w:r>
          </w:p>
        </w:tc>
      </w:tr>
      <w:tr w:rsidR="00940761" w:rsidRPr="002E5762" w14:paraId="0CC908BC" w14:textId="77777777" w:rsidTr="00A51C98">
        <w:trPr>
          <w:jc w:val="center"/>
        </w:trPr>
        <w:tc>
          <w:tcPr>
            <w:tcW w:w="1452" w:type="dxa"/>
            <w:gridSpan w:val="2"/>
            <w:shd w:val="clear" w:color="auto" w:fill="auto"/>
          </w:tcPr>
          <w:p w14:paraId="60A3921C" w14:textId="77777777" w:rsidR="00940761" w:rsidRPr="002E5762" w:rsidRDefault="00940761" w:rsidP="00A51C98">
            <w:pPr>
              <w:contextualSpacing/>
              <w:jc w:val="center"/>
              <w:rPr>
                <w:rFonts w:eastAsia="Calibri"/>
                <w:b/>
                <w:lang w:val="id-ID"/>
              </w:rPr>
            </w:pPr>
            <w:r w:rsidRPr="002E5762">
              <w:rPr>
                <w:rFonts w:eastAsia="Calibri"/>
                <w:b/>
              </w:rPr>
              <w:t>C</w:t>
            </w:r>
            <w:r w:rsidRPr="002E5762">
              <w:rPr>
                <w:rFonts w:eastAsia="Calibri"/>
                <w:b/>
                <w:lang w:val="id-ID"/>
              </w:rPr>
              <w:t>ontrol</w:t>
            </w:r>
          </w:p>
        </w:tc>
        <w:tc>
          <w:tcPr>
            <w:tcW w:w="1559" w:type="dxa"/>
            <w:shd w:val="clear" w:color="auto" w:fill="auto"/>
          </w:tcPr>
          <w:p w14:paraId="7E2933AE"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P</w:t>
            </w:r>
            <w:r w:rsidRPr="002E5762">
              <w:rPr>
                <w:rFonts w:eastAsia="Calibri"/>
                <w:b/>
                <w:vertAlign w:val="subscript"/>
                <w:lang w:val="id-ID"/>
              </w:rPr>
              <w:t>2</w:t>
            </w:r>
          </w:p>
        </w:tc>
        <w:tc>
          <w:tcPr>
            <w:tcW w:w="1701" w:type="dxa"/>
            <w:shd w:val="clear" w:color="auto" w:fill="auto"/>
          </w:tcPr>
          <w:p w14:paraId="0DB08F8D"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X</w:t>
            </w:r>
            <w:r w:rsidRPr="002E5762">
              <w:rPr>
                <w:rFonts w:eastAsia="Calibri"/>
                <w:b/>
                <w:vertAlign w:val="subscript"/>
                <w:lang w:val="id-ID"/>
              </w:rPr>
              <w:t>2</w:t>
            </w:r>
          </w:p>
        </w:tc>
        <w:tc>
          <w:tcPr>
            <w:tcW w:w="1276" w:type="dxa"/>
            <w:shd w:val="clear" w:color="auto" w:fill="auto"/>
          </w:tcPr>
          <w:p w14:paraId="497FD8EF" w14:textId="77777777" w:rsidR="00940761" w:rsidRPr="002E5762" w:rsidRDefault="00940761" w:rsidP="00A51C98">
            <w:pPr>
              <w:contextualSpacing/>
              <w:jc w:val="center"/>
              <w:rPr>
                <w:rFonts w:eastAsia="Calibri"/>
                <w:b/>
                <w:lang w:val="id-ID"/>
              </w:rPr>
            </w:pPr>
            <w:r w:rsidRPr="002E5762">
              <w:rPr>
                <w:rFonts w:eastAsia="Calibri"/>
                <w:b/>
                <w:lang w:val="id-ID"/>
              </w:rPr>
              <w:t>B</w:t>
            </w:r>
          </w:p>
        </w:tc>
        <w:tc>
          <w:tcPr>
            <w:tcW w:w="851" w:type="dxa"/>
            <w:shd w:val="clear" w:color="auto" w:fill="auto"/>
          </w:tcPr>
          <w:p w14:paraId="48B211F4"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Y</w:t>
            </w:r>
            <w:r w:rsidRPr="002E5762">
              <w:rPr>
                <w:rFonts w:eastAsia="Calibri"/>
                <w:b/>
                <w:vertAlign w:val="subscript"/>
                <w:lang w:val="id-ID"/>
              </w:rPr>
              <w:t>2</w:t>
            </w:r>
          </w:p>
        </w:tc>
        <w:tc>
          <w:tcPr>
            <w:tcW w:w="1555" w:type="dxa"/>
            <w:shd w:val="clear" w:color="auto" w:fill="auto"/>
          </w:tcPr>
          <w:p w14:paraId="7267A244" w14:textId="77777777" w:rsidR="00940761" w:rsidRPr="002E5762" w:rsidRDefault="00940761" w:rsidP="00A51C98">
            <w:pPr>
              <w:contextualSpacing/>
              <w:jc w:val="center"/>
              <w:rPr>
                <w:rFonts w:eastAsia="Calibri"/>
                <w:b/>
                <w:vertAlign w:val="subscript"/>
                <w:lang w:val="id-ID"/>
              </w:rPr>
            </w:pPr>
            <w:r w:rsidRPr="002E5762">
              <w:rPr>
                <w:rFonts w:eastAsia="Calibri"/>
                <w:b/>
                <w:lang w:val="id-ID"/>
              </w:rPr>
              <w:t>Q</w:t>
            </w:r>
            <w:r w:rsidRPr="002E5762">
              <w:rPr>
                <w:rFonts w:eastAsia="Calibri"/>
                <w:b/>
                <w:vertAlign w:val="subscript"/>
                <w:lang w:val="id-ID"/>
              </w:rPr>
              <w:t>2</w:t>
            </w:r>
          </w:p>
        </w:tc>
      </w:tr>
    </w:tbl>
    <w:p w14:paraId="1760DBB5" w14:textId="77777777" w:rsidR="00940761" w:rsidRDefault="00940761" w:rsidP="00940761">
      <w:pPr>
        <w:ind w:left="567"/>
        <w:jc w:val="both"/>
        <w:rPr>
          <w:lang w:val="id-ID"/>
        </w:rPr>
      </w:pPr>
    </w:p>
    <w:p w14:paraId="79D96633" w14:textId="77777777" w:rsidR="00940761" w:rsidRDefault="00940761" w:rsidP="00940761">
      <w:pPr>
        <w:ind w:left="567"/>
        <w:jc w:val="both"/>
        <w:rPr>
          <w:i/>
          <w:lang w:val="id-ID"/>
        </w:rPr>
      </w:pPr>
      <w:proofErr w:type="spellStart"/>
      <w:proofErr w:type="gramStart"/>
      <w:r w:rsidRPr="002E5762">
        <w:t>Keterangan</w:t>
      </w:r>
      <w:proofErr w:type="spellEnd"/>
      <w:r w:rsidRPr="002E5762">
        <w:t xml:space="preserve"> :</w:t>
      </w:r>
      <w:proofErr w:type="gramEnd"/>
      <w:r w:rsidRPr="002E5762">
        <w:t xml:space="preserve"> </w:t>
      </w:r>
    </w:p>
    <w:p w14:paraId="24329C41" w14:textId="77777777" w:rsidR="00940761" w:rsidRDefault="00940761" w:rsidP="00940761">
      <w:pPr>
        <w:ind w:left="567"/>
        <w:jc w:val="both"/>
        <w:rPr>
          <w:i/>
          <w:lang w:val="id-ID"/>
        </w:rPr>
      </w:pPr>
      <w:proofErr w:type="gramStart"/>
      <w:r w:rsidRPr="002E5762">
        <w:t>P</w:t>
      </w:r>
      <w:r w:rsidRPr="000D563E">
        <w:rPr>
          <w:vertAlign w:val="subscript"/>
        </w:rPr>
        <w:t xml:space="preserve">1 </w:t>
      </w:r>
      <w:r w:rsidRPr="002E5762">
        <w:t>:</w:t>
      </w:r>
      <w:proofErr w:type="gramEnd"/>
      <w:r w:rsidRPr="002E5762">
        <w:t xml:space="preserve"> </w:t>
      </w:r>
      <w:r w:rsidRPr="000D563E">
        <w:rPr>
          <w:lang w:val="id-ID"/>
        </w:rPr>
        <w:t>Initial interest questionnaire</w:t>
      </w:r>
      <w:r w:rsidRPr="002E5762">
        <w:t xml:space="preserve"> in </w:t>
      </w:r>
      <w:proofErr w:type="spellStart"/>
      <w:r w:rsidRPr="002E5762">
        <w:t>eksperiment</w:t>
      </w:r>
      <w:proofErr w:type="spellEnd"/>
      <w:r w:rsidRPr="002E5762">
        <w:t xml:space="preserve"> class </w:t>
      </w:r>
    </w:p>
    <w:p w14:paraId="44A1287A" w14:textId="77777777" w:rsidR="00940761" w:rsidRDefault="00940761" w:rsidP="00940761">
      <w:pPr>
        <w:ind w:left="567"/>
        <w:jc w:val="both"/>
        <w:rPr>
          <w:i/>
          <w:lang w:val="id-ID"/>
        </w:rPr>
      </w:pPr>
      <w:proofErr w:type="gramStart"/>
      <w:r w:rsidRPr="002E5762">
        <w:t>P</w:t>
      </w:r>
      <w:r w:rsidRPr="000D563E">
        <w:rPr>
          <w:vertAlign w:val="subscript"/>
        </w:rPr>
        <w:t xml:space="preserve">2 </w:t>
      </w:r>
      <w:r w:rsidRPr="002E5762">
        <w:t>:</w:t>
      </w:r>
      <w:proofErr w:type="gramEnd"/>
      <w:r w:rsidRPr="002E5762">
        <w:t xml:space="preserve"> </w:t>
      </w:r>
      <w:r w:rsidRPr="000D563E">
        <w:rPr>
          <w:lang w:val="id-ID"/>
        </w:rPr>
        <w:t>Initial interest questionnaire</w:t>
      </w:r>
      <w:r w:rsidRPr="002E5762">
        <w:t xml:space="preserve"> in  control class X</w:t>
      </w:r>
      <w:r w:rsidRPr="000D563E">
        <w:rPr>
          <w:vertAlign w:val="subscript"/>
        </w:rPr>
        <w:t>1</w:t>
      </w:r>
      <w:r w:rsidRPr="002E5762">
        <w:t xml:space="preserve"> : Pretest </w:t>
      </w:r>
      <w:proofErr w:type="spellStart"/>
      <w:r w:rsidRPr="002E5762">
        <w:t>eksperiment</w:t>
      </w:r>
      <w:proofErr w:type="spellEnd"/>
      <w:r w:rsidRPr="002E5762">
        <w:t xml:space="preserve"> class group</w:t>
      </w:r>
    </w:p>
    <w:p w14:paraId="759AB95E" w14:textId="77777777" w:rsidR="00940761" w:rsidRDefault="00940761" w:rsidP="00940761">
      <w:pPr>
        <w:ind w:left="567"/>
        <w:jc w:val="both"/>
        <w:rPr>
          <w:i/>
          <w:lang w:val="id-ID"/>
        </w:rPr>
      </w:pPr>
      <w:proofErr w:type="gramStart"/>
      <w:r w:rsidRPr="002E5762">
        <w:t>X</w:t>
      </w:r>
      <w:r w:rsidRPr="000D563E">
        <w:rPr>
          <w:vertAlign w:val="subscript"/>
        </w:rPr>
        <w:t>2</w:t>
      </w:r>
      <w:r w:rsidRPr="002E5762">
        <w:t xml:space="preserve"> :</w:t>
      </w:r>
      <w:proofErr w:type="gramEnd"/>
      <w:r w:rsidRPr="002E5762">
        <w:t xml:space="preserve"> Pretest control class </w:t>
      </w:r>
      <w:r>
        <w:t>group</w:t>
      </w:r>
    </w:p>
    <w:p w14:paraId="4BC63E50" w14:textId="77777777" w:rsidR="00940761" w:rsidRDefault="00940761" w:rsidP="00940761">
      <w:pPr>
        <w:ind w:left="567"/>
        <w:jc w:val="both"/>
        <w:rPr>
          <w:i/>
          <w:lang w:val="id-ID"/>
        </w:rPr>
      </w:pPr>
      <w:proofErr w:type="gramStart"/>
      <w:r w:rsidRPr="002E5762">
        <w:t>Y</w:t>
      </w:r>
      <w:r w:rsidRPr="000D563E">
        <w:rPr>
          <w:vertAlign w:val="subscript"/>
        </w:rPr>
        <w:t>1</w:t>
      </w:r>
      <w:r w:rsidRPr="002E5762">
        <w:t xml:space="preserve"> :</w:t>
      </w:r>
      <w:proofErr w:type="gramEnd"/>
      <w:r w:rsidRPr="002E5762">
        <w:t xml:space="preserve"> </w:t>
      </w:r>
      <w:proofErr w:type="spellStart"/>
      <w:r w:rsidRPr="002E5762">
        <w:t>Postest</w:t>
      </w:r>
      <w:proofErr w:type="spellEnd"/>
      <w:r w:rsidRPr="002E5762">
        <w:t xml:space="preserve"> </w:t>
      </w:r>
      <w:proofErr w:type="spellStart"/>
      <w:r w:rsidRPr="002E5762">
        <w:t>eksperiment</w:t>
      </w:r>
      <w:proofErr w:type="spellEnd"/>
      <w:r w:rsidRPr="002E5762">
        <w:t xml:space="preserve"> class group</w:t>
      </w:r>
    </w:p>
    <w:p w14:paraId="0F5163F3" w14:textId="77777777" w:rsidR="00940761" w:rsidRDefault="00940761" w:rsidP="00940761">
      <w:pPr>
        <w:ind w:left="567"/>
        <w:jc w:val="both"/>
        <w:rPr>
          <w:i/>
          <w:lang w:val="id-ID"/>
        </w:rPr>
      </w:pPr>
      <w:proofErr w:type="gramStart"/>
      <w:r w:rsidRPr="002E5762">
        <w:t>Y</w:t>
      </w:r>
      <w:r w:rsidRPr="000D563E">
        <w:rPr>
          <w:vertAlign w:val="subscript"/>
        </w:rPr>
        <w:t>2</w:t>
      </w:r>
      <w:r w:rsidRPr="002E5762">
        <w:t xml:space="preserve"> :</w:t>
      </w:r>
      <w:proofErr w:type="gramEnd"/>
      <w:r w:rsidRPr="002E5762">
        <w:t xml:space="preserve"> Posttest control class </w:t>
      </w:r>
      <w:r>
        <w:t>group</w:t>
      </w:r>
    </w:p>
    <w:p w14:paraId="40740F6F" w14:textId="77777777" w:rsidR="00940761" w:rsidRDefault="00940761" w:rsidP="00940761">
      <w:pPr>
        <w:ind w:left="567"/>
        <w:jc w:val="both"/>
        <w:rPr>
          <w:i/>
          <w:lang w:val="id-ID"/>
        </w:rPr>
      </w:pPr>
      <w:proofErr w:type="gramStart"/>
      <w:r w:rsidRPr="002E5762">
        <w:t>A :</w:t>
      </w:r>
      <w:proofErr w:type="gramEnd"/>
      <w:r w:rsidRPr="002E5762">
        <w:t xml:space="preserve"> </w:t>
      </w:r>
      <w:r w:rsidRPr="000D563E">
        <w:rPr>
          <w:i/>
        </w:rPr>
        <w:t xml:space="preserve">Problem Based Learning </w:t>
      </w:r>
      <w:r w:rsidRPr="002E5762">
        <w:t>model</w:t>
      </w:r>
    </w:p>
    <w:p w14:paraId="3F80EAF8" w14:textId="77777777" w:rsidR="00940761" w:rsidRDefault="00940761" w:rsidP="00940761">
      <w:pPr>
        <w:ind w:left="567"/>
        <w:jc w:val="both"/>
        <w:rPr>
          <w:i/>
          <w:lang w:val="id-ID"/>
        </w:rPr>
      </w:pPr>
      <w:proofErr w:type="gramStart"/>
      <w:r w:rsidRPr="002E5762">
        <w:t>B :</w:t>
      </w:r>
      <w:proofErr w:type="gramEnd"/>
      <w:r w:rsidRPr="002E5762">
        <w:t xml:space="preserve"> Conventional learning model</w:t>
      </w:r>
    </w:p>
    <w:p w14:paraId="4FC2F72C" w14:textId="77777777" w:rsidR="00940761" w:rsidRDefault="00940761" w:rsidP="00940761">
      <w:pPr>
        <w:ind w:left="567"/>
        <w:jc w:val="both"/>
        <w:rPr>
          <w:i/>
          <w:lang w:val="id-ID"/>
        </w:rPr>
      </w:pPr>
      <w:proofErr w:type="gramStart"/>
      <w:r w:rsidRPr="002E5762">
        <w:t>Q</w:t>
      </w:r>
      <w:r w:rsidRPr="000D563E">
        <w:rPr>
          <w:vertAlign w:val="subscript"/>
        </w:rPr>
        <w:t xml:space="preserve">1 </w:t>
      </w:r>
      <w:r w:rsidRPr="002E5762">
        <w:t>:</w:t>
      </w:r>
      <w:proofErr w:type="gramEnd"/>
      <w:r w:rsidRPr="002E5762">
        <w:t xml:space="preserve"> </w:t>
      </w:r>
      <w:r w:rsidRPr="000D563E">
        <w:rPr>
          <w:lang w:val="id-ID"/>
        </w:rPr>
        <w:t>Final Interest Questionnaire</w:t>
      </w:r>
      <w:r w:rsidRPr="002E5762">
        <w:t xml:space="preserve"> in </w:t>
      </w:r>
      <w:proofErr w:type="spellStart"/>
      <w:r w:rsidRPr="002E5762">
        <w:t>eksperiment</w:t>
      </w:r>
      <w:proofErr w:type="spellEnd"/>
      <w:r w:rsidRPr="002E5762">
        <w:t xml:space="preserve"> class </w:t>
      </w:r>
    </w:p>
    <w:p w14:paraId="05912CFA" w14:textId="77777777" w:rsidR="00940761" w:rsidRPr="000D563E" w:rsidRDefault="00940761" w:rsidP="00940761">
      <w:pPr>
        <w:ind w:left="567"/>
        <w:jc w:val="both"/>
        <w:rPr>
          <w:i/>
        </w:rPr>
      </w:pPr>
      <w:proofErr w:type="gramStart"/>
      <w:r w:rsidRPr="002E5762">
        <w:t>Q</w:t>
      </w:r>
      <w:r w:rsidRPr="000D563E">
        <w:rPr>
          <w:vertAlign w:val="subscript"/>
        </w:rPr>
        <w:t xml:space="preserve">2 </w:t>
      </w:r>
      <w:r w:rsidRPr="002E5762">
        <w:t>:</w:t>
      </w:r>
      <w:proofErr w:type="gramEnd"/>
      <w:r w:rsidRPr="002E5762">
        <w:t xml:space="preserve"> </w:t>
      </w:r>
      <w:r w:rsidRPr="000D563E">
        <w:rPr>
          <w:lang w:val="id-ID"/>
        </w:rPr>
        <w:t>Final Interest Questionnaire</w:t>
      </w:r>
      <w:r w:rsidRPr="002E5762">
        <w:t xml:space="preserve"> in control class </w:t>
      </w:r>
    </w:p>
    <w:p w14:paraId="2D772C11" w14:textId="77777777" w:rsidR="00940761" w:rsidRPr="000D563E" w:rsidRDefault="00940761" w:rsidP="00940761">
      <w:pPr>
        <w:pStyle w:val="BodyText"/>
        <w:spacing w:before="10"/>
        <w:rPr>
          <w:sz w:val="20"/>
          <w:lang w:val="id-ID"/>
        </w:rPr>
      </w:pPr>
    </w:p>
    <w:p w14:paraId="4FE25953" w14:textId="77777777" w:rsidR="00940761" w:rsidRDefault="00940761" w:rsidP="00940761">
      <w:pPr>
        <w:pStyle w:val="ListParagraph"/>
        <w:numPr>
          <w:ilvl w:val="1"/>
          <w:numId w:val="3"/>
        </w:numPr>
        <w:tabs>
          <w:tab w:val="left" w:pos="579"/>
        </w:tabs>
        <w:spacing w:line="240" w:lineRule="auto"/>
        <w:rPr>
          <w:i/>
        </w:rPr>
      </w:pPr>
      <w:r>
        <w:rPr>
          <w:i/>
        </w:rPr>
        <w:t>Time and Place of</w:t>
      </w:r>
      <w:r>
        <w:rPr>
          <w:i/>
          <w:spacing w:val="-3"/>
        </w:rPr>
        <w:t xml:space="preserve"> </w:t>
      </w:r>
      <w:r>
        <w:rPr>
          <w:i/>
        </w:rPr>
        <w:t>Research</w:t>
      </w:r>
    </w:p>
    <w:p w14:paraId="39899421" w14:textId="77777777" w:rsidR="00940761" w:rsidRPr="00D8261D" w:rsidRDefault="00940761" w:rsidP="00940761">
      <w:pPr>
        <w:pStyle w:val="BodyText"/>
        <w:ind w:left="138" w:right="114"/>
        <w:jc w:val="both"/>
      </w:pPr>
      <w:r>
        <w:t>This research</w:t>
      </w:r>
      <w:r>
        <w:rPr>
          <w:lang w:val="id-ID"/>
        </w:rPr>
        <w:t xml:space="preserve"> </w:t>
      </w:r>
      <w:r w:rsidRPr="002E5762">
        <w:t xml:space="preserve">was conducted at SMP N 2 </w:t>
      </w:r>
      <w:proofErr w:type="spellStart"/>
      <w:r w:rsidRPr="002E5762">
        <w:t>Sewon</w:t>
      </w:r>
      <w:proofErr w:type="spellEnd"/>
      <w:r w:rsidRPr="002E5762">
        <w:t xml:space="preserve">, which is located on Jl. </w:t>
      </w:r>
      <w:proofErr w:type="spellStart"/>
      <w:r w:rsidRPr="002E5762">
        <w:t>Parangtritis</w:t>
      </w:r>
      <w:proofErr w:type="spellEnd"/>
      <w:r w:rsidRPr="002E5762">
        <w:t xml:space="preserve"> KM 6, </w:t>
      </w:r>
      <w:proofErr w:type="spellStart"/>
      <w:r w:rsidRPr="002E5762">
        <w:t>Pandes</w:t>
      </w:r>
      <w:proofErr w:type="spellEnd"/>
      <w:r w:rsidRPr="002E5762">
        <w:t xml:space="preserve">, </w:t>
      </w:r>
      <w:proofErr w:type="spellStart"/>
      <w:r w:rsidRPr="002E5762">
        <w:t>Panggungharjo</w:t>
      </w:r>
      <w:proofErr w:type="spellEnd"/>
      <w:r w:rsidRPr="002E5762">
        <w:t xml:space="preserve">, </w:t>
      </w:r>
      <w:proofErr w:type="spellStart"/>
      <w:r w:rsidRPr="002E5762">
        <w:t>Sewon</w:t>
      </w:r>
      <w:proofErr w:type="spellEnd"/>
      <w:r w:rsidRPr="002E5762">
        <w:t xml:space="preserve">, </w:t>
      </w:r>
      <w:proofErr w:type="spellStart"/>
      <w:r w:rsidRPr="002E5762">
        <w:t>Bantul</w:t>
      </w:r>
      <w:proofErr w:type="spellEnd"/>
      <w:r w:rsidRPr="002E5762">
        <w:t xml:space="preserve">, </w:t>
      </w:r>
      <w:proofErr w:type="gramStart"/>
      <w:r w:rsidRPr="002E5762">
        <w:t>Yogyakarta</w:t>
      </w:r>
      <w:proofErr w:type="gramEnd"/>
      <w:r w:rsidRPr="002E5762">
        <w:t>. The study was conducted in February-April 2020.</w:t>
      </w:r>
    </w:p>
    <w:p w14:paraId="6E047AB2" w14:textId="77777777" w:rsidR="00940761" w:rsidRDefault="00940761" w:rsidP="00940761">
      <w:pPr>
        <w:pStyle w:val="BodyText"/>
        <w:ind w:left="138" w:right="114"/>
        <w:jc w:val="both"/>
        <w:rPr>
          <w:lang w:val="id-ID"/>
        </w:rPr>
      </w:pPr>
    </w:p>
    <w:p w14:paraId="2364D01A" w14:textId="77777777" w:rsidR="00940761" w:rsidRPr="00940761" w:rsidRDefault="00940761" w:rsidP="00940761">
      <w:pPr>
        <w:pStyle w:val="BodyText"/>
        <w:ind w:left="138" w:right="114"/>
        <w:jc w:val="both"/>
        <w:rPr>
          <w:lang w:val="id-ID"/>
        </w:rPr>
      </w:pPr>
    </w:p>
    <w:p w14:paraId="3CE3EE28" w14:textId="77777777" w:rsidR="00940761" w:rsidRDefault="00940761" w:rsidP="00940761">
      <w:pPr>
        <w:pStyle w:val="ListParagraph"/>
        <w:numPr>
          <w:ilvl w:val="1"/>
          <w:numId w:val="3"/>
        </w:numPr>
        <w:tabs>
          <w:tab w:val="left" w:pos="579"/>
        </w:tabs>
        <w:spacing w:before="90" w:line="240" w:lineRule="auto"/>
        <w:jc w:val="both"/>
        <w:rPr>
          <w:i/>
        </w:rPr>
      </w:pPr>
      <w:r>
        <w:rPr>
          <w:i/>
        </w:rPr>
        <w:lastRenderedPageBreak/>
        <w:t>Research</w:t>
      </w:r>
      <w:r>
        <w:rPr>
          <w:i/>
          <w:spacing w:val="-2"/>
        </w:rPr>
        <w:t xml:space="preserve"> </w:t>
      </w:r>
      <w:r>
        <w:rPr>
          <w:i/>
        </w:rPr>
        <w:t>Subjects</w:t>
      </w:r>
    </w:p>
    <w:p w14:paraId="0F34592A" w14:textId="77777777" w:rsidR="00940761" w:rsidRPr="00D8261D" w:rsidRDefault="00940761" w:rsidP="00940761">
      <w:pPr>
        <w:pStyle w:val="BodyText"/>
        <w:spacing w:before="1"/>
        <w:ind w:left="138" w:right="117"/>
        <w:jc w:val="both"/>
        <w:rPr>
          <w:lang w:val="id-ID"/>
        </w:rPr>
      </w:pPr>
      <w:r w:rsidRPr="002E5762">
        <w:rPr>
          <w:lang w:val="id-ID"/>
        </w:rPr>
        <w:t xml:space="preserve">The population of this study were </w:t>
      </w:r>
      <w:r>
        <w:rPr>
          <w:lang w:val="id-ID"/>
        </w:rPr>
        <w:t>8</w:t>
      </w:r>
      <w:r w:rsidRPr="002E5762">
        <w:rPr>
          <w:lang w:val="id-ID"/>
        </w:rPr>
        <w:t xml:space="preserve"> class students of SMP N 2 Sewon, totaling 260 people. The sample of the study was randomly selected 2 classes, class VII C as the experimental class and class VII A as the control class. Each number 32 people.</w:t>
      </w:r>
    </w:p>
    <w:p w14:paraId="664D518F" w14:textId="77777777" w:rsidR="00940761" w:rsidRDefault="00940761" w:rsidP="00940761">
      <w:pPr>
        <w:pStyle w:val="BodyText"/>
        <w:spacing w:before="1"/>
        <w:ind w:left="138" w:right="117"/>
        <w:jc w:val="both"/>
        <w:rPr>
          <w:lang w:val="id-ID"/>
        </w:rPr>
      </w:pPr>
    </w:p>
    <w:p w14:paraId="3F3EC8B8" w14:textId="77777777" w:rsidR="00940761" w:rsidRPr="00880F23" w:rsidRDefault="00940761" w:rsidP="00940761">
      <w:pPr>
        <w:pStyle w:val="BodyText"/>
        <w:spacing w:before="1"/>
        <w:ind w:left="138" w:right="117"/>
        <w:jc w:val="both"/>
        <w:rPr>
          <w:lang w:val="id-ID"/>
        </w:rPr>
      </w:pPr>
    </w:p>
    <w:p w14:paraId="66A718A7" w14:textId="77777777" w:rsidR="00940761" w:rsidRPr="00D8261D" w:rsidRDefault="00940761" w:rsidP="00940761">
      <w:pPr>
        <w:pStyle w:val="ListParagraph"/>
        <w:numPr>
          <w:ilvl w:val="1"/>
          <w:numId w:val="3"/>
        </w:numPr>
        <w:tabs>
          <w:tab w:val="left" w:pos="579"/>
        </w:tabs>
        <w:spacing w:line="240" w:lineRule="auto"/>
        <w:jc w:val="both"/>
        <w:rPr>
          <w:i/>
        </w:rPr>
      </w:pPr>
      <w:r w:rsidRPr="00D8261D">
        <w:rPr>
          <w:i/>
          <w:lang w:val="id-ID"/>
        </w:rPr>
        <w:t>Data, Instrument, and Data Collection Techniques</w:t>
      </w:r>
    </w:p>
    <w:p w14:paraId="3369A865" w14:textId="77777777" w:rsidR="00940761" w:rsidRDefault="00940761" w:rsidP="00940761">
      <w:pPr>
        <w:ind w:left="138"/>
        <w:jc w:val="both"/>
        <w:rPr>
          <w:lang w:val="id-ID"/>
        </w:rPr>
      </w:pPr>
      <w:r w:rsidRPr="00D8261D">
        <w:rPr>
          <w:lang w:val="id-ID"/>
        </w:rPr>
        <w:t>The instruments in this study consisted of a questionnaire of early and late learning interest, as well as pretest and posttest questions. The instrument has been tested for validity, namely content validity. The result is that the instruments used are valid and reliable. The learning tool used is the Learning Implementation Plan (RPP) with PBL and conventional models, as well as the Student Activity Sheet (LPKD) for the experimental class.</w:t>
      </w:r>
    </w:p>
    <w:p w14:paraId="776DE97A" w14:textId="77777777" w:rsidR="00940761" w:rsidRDefault="00940761" w:rsidP="00940761">
      <w:pPr>
        <w:ind w:left="138"/>
        <w:jc w:val="both"/>
        <w:rPr>
          <w:lang w:val="id-ID"/>
        </w:rPr>
      </w:pPr>
    </w:p>
    <w:p w14:paraId="4EA2F5C4" w14:textId="77777777" w:rsidR="00940761" w:rsidRPr="00D8261D" w:rsidRDefault="00940761" w:rsidP="00940761">
      <w:pPr>
        <w:pStyle w:val="ListParagraph"/>
        <w:numPr>
          <w:ilvl w:val="1"/>
          <w:numId w:val="3"/>
        </w:numPr>
        <w:tabs>
          <w:tab w:val="left" w:pos="579"/>
        </w:tabs>
        <w:spacing w:line="240" w:lineRule="auto"/>
        <w:jc w:val="both"/>
        <w:rPr>
          <w:i/>
        </w:rPr>
      </w:pPr>
      <w:r w:rsidRPr="00D8261D">
        <w:rPr>
          <w:i/>
          <w:lang w:val="id-ID"/>
        </w:rPr>
        <w:t>Data analysis technique</w:t>
      </w:r>
    </w:p>
    <w:p w14:paraId="5CBB3133" w14:textId="77777777" w:rsidR="00940761" w:rsidRDefault="00940761" w:rsidP="00940761">
      <w:pPr>
        <w:tabs>
          <w:tab w:val="left" w:pos="579"/>
        </w:tabs>
        <w:ind w:left="137"/>
        <w:jc w:val="both"/>
        <w:rPr>
          <w:i/>
          <w:lang w:val="id-ID"/>
        </w:rPr>
      </w:pPr>
      <w:r w:rsidRPr="00D8261D">
        <w:rPr>
          <w:lang w:val="id-ID"/>
        </w:rPr>
        <w:t>There are 3 analyzes in this research, namely descriptive analysis, prerequisite test analysis, and hypothesis test analysis. Descriptive analysis was conducted to find a general description of student achievement based on the results of the pre-test and post-test used to measure learning achievement, as well as the initial questionnaire score and the final questionnaire score of interest in learning mathematics in the experimental class and the control class, while in the prerequisite test there were three stages: the test normality, homogeneity test and average difference test. Hypothesis test analysis is used to determine the effect of Problem Based Learning (PBL) models on learning interest and mathematics learning achievement of seventh grade junior high school students on triangle material</w:t>
      </w:r>
    </w:p>
    <w:p w14:paraId="145B58EE" w14:textId="77777777" w:rsidR="00940761" w:rsidRDefault="00940761" w:rsidP="00940761">
      <w:pPr>
        <w:tabs>
          <w:tab w:val="left" w:pos="579"/>
        </w:tabs>
        <w:ind w:left="142" w:firstLine="284"/>
        <w:jc w:val="both"/>
        <w:rPr>
          <w:lang w:val="id-ID"/>
        </w:rPr>
      </w:pPr>
      <w:r w:rsidRPr="002E5762">
        <w:rPr>
          <w:lang w:val="id-ID"/>
        </w:rPr>
        <w:t>The research data were analyzed using the Paired Sample T Test in the first hypothesis testing, to determine the effect of the Problem Based Learning (PBL) learning model on interest and learning achievement using Effect Size. With the help of IBM SPSS.</w:t>
      </w:r>
    </w:p>
    <w:p w14:paraId="0F6F6F6A" w14:textId="77777777" w:rsidR="00940761" w:rsidRPr="00D8261D" w:rsidRDefault="00940761" w:rsidP="00940761">
      <w:pPr>
        <w:tabs>
          <w:tab w:val="left" w:pos="579"/>
        </w:tabs>
        <w:ind w:left="142" w:firstLine="284"/>
        <w:jc w:val="both"/>
        <w:rPr>
          <w:i/>
        </w:rPr>
      </w:pPr>
    </w:p>
    <w:p w14:paraId="4111FDE4" w14:textId="77777777" w:rsidR="00940761" w:rsidRDefault="00940761" w:rsidP="00940761">
      <w:pPr>
        <w:pStyle w:val="Heading1"/>
        <w:numPr>
          <w:ilvl w:val="0"/>
          <w:numId w:val="5"/>
        </w:numPr>
        <w:tabs>
          <w:tab w:val="left" w:pos="426"/>
        </w:tabs>
        <w:ind w:left="426" w:hanging="288"/>
        <w:jc w:val="both"/>
      </w:pPr>
      <w:r>
        <w:t>Results and</w:t>
      </w:r>
      <w:r>
        <w:rPr>
          <w:spacing w:val="-2"/>
        </w:rPr>
        <w:t xml:space="preserve"> </w:t>
      </w:r>
      <w:r>
        <w:t>Discussion</w:t>
      </w:r>
    </w:p>
    <w:p w14:paraId="6A45D922" w14:textId="77777777" w:rsidR="00940761" w:rsidRDefault="00940761" w:rsidP="00940761">
      <w:pPr>
        <w:pStyle w:val="BodyText"/>
        <w:spacing w:before="1"/>
        <w:ind w:left="136" w:right="116"/>
        <w:jc w:val="both"/>
        <w:rPr>
          <w:lang w:val="id-ID"/>
        </w:rPr>
      </w:pPr>
      <w:r w:rsidRPr="002E5762">
        <w:t>The data in this study were the initial score and the final score of the learning interest questionnaire and the students' pretest and posttest scores. The results of the data were obtained from two classes, namely class VII C as a class with Problem Based Learning (PBL) learning model and class VII A as a control class with a conventional learning model. The results of initial interest scores and final interest scores are presented in Table 2, while the categorization criteria can be seen in Table 3. In the learning interest data there is an increase in the average in both classes.</w:t>
      </w:r>
    </w:p>
    <w:p w14:paraId="14A7EE3B" w14:textId="77777777" w:rsidR="00940761" w:rsidRPr="00880F23" w:rsidRDefault="00940761" w:rsidP="00940761">
      <w:pPr>
        <w:pStyle w:val="BodyText"/>
        <w:spacing w:before="1"/>
        <w:ind w:left="136" w:right="116"/>
        <w:jc w:val="both"/>
        <w:rPr>
          <w:lang w:val="id-ID"/>
        </w:rPr>
      </w:pPr>
    </w:p>
    <w:p w14:paraId="096B1119" w14:textId="77777777" w:rsidR="00940761" w:rsidRPr="002E5762" w:rsidRDefault="00940761" w:rsidP="00940761">
      <w:pPr>
        <w:pStyle w:val="Caption"/>
        <w:keepNext/>
        <w:jc w:val="center"/>
        <w:rPr>
          <w:sz w:val="22"/>
          <w:szCs w:val="22"/>
        </w:rPr>
      </w:pPr>
      <w:proofErr w:type="gramStart"/>
      <w:r>
        <w:rPr>
          <w:sz w:val="22"/>
          <w:szCs w:val="22"/>
        </w:rPr>
        <w:t>Tab</w:t>
      </w:r>
      <w:r>
        <w:rPr>
          <w:sz w:val="22"/>
          <w:szCs w:val="22"/>
          <w:lang w:val="id-ID"/>
        </w:rPr>
        <w:t>le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2</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Results of the Initial Questionnaire and the End Questionnaire for Interest in Learning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08"/>
        <w:gridCol w:w="153"/>
        <w:gridCol w:w="850"/>
        <w:gridCol w:w="777"/>
        <w:gridCol w:w="777"/>
        <w:gridCol w:w="777"/>
      </w:tblGrid>
      <w:tr w:rsidR="00940761" w:rsidRPr="002E5762" w14:paraId="5F66637E" w14:textId="77777777" w:rsidTr="00A51C98">
        <w:trPr>
          <w:jc w:val="center"/>
        </w:trPr>
        <w:tc>
          <w:tcPr>
            <w:tcW w:w="808" w:type="dxa"/>
            <w:vMerge w:val="restart"/>
            <w:shd w:val="clear" w:color="auto" w:fill="auto"/>
            <w:vAlign w:val="center"/>
          </w:tcPr>
          <w:p w14:paraId="6B7BA061" w14:textId="77777777" w:rsidR="00940761" w:rsidRPr="002E5762" w:rsidRDefault="00940761" w:rsidP="00A51C98">
            <w:pPr>
              <w:spacing w:after="160"/>
              <w:jc w:val="center"/>
              <w:rPr>
                <w:rFonts w:eastAsia="Calibri"/>
                <w:lang w:val="id-ID"/>
              </w:rPr>
            </w:pPr>
          </w:p>
        </w:tc>
        <w:tc>
          <w:tcPr>
            <w:tcW w:w="1780" w:type="dxa"/>
            <w:gridSpan w:val="3"/>
            <w:shd w:val="clear" w:color="auto" w:fill="auto"/>
            <w:vAlign w:val="center"/>
          </w:tcPr>
          <w:p w14:paraId="00C4A134"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Initial Interest</w:t>
            </w:r>
          </w:p>
        </w:tc>
        <w:tc>
          <w:tcPr>
            <w:tcW w:w="1554" w:type="dxa"/>
            <w:gridSpan w:val="2"/>
            <w:shd w:val="clear" w:color="auto" w:fill="auto"/>
            <w:vAlign w:val="center"/>
          </w:tcPr>
          <w:p w14:paraId="1268F407" w14:textId="77777777" w:rsidR="00940761" w:rsidRPr="002708E8" w:rsidRDefault="00940761" w:rsidP="00A51C98">
            <w:pPr>
              <w:adjustRightInd w:val="0"/>
              <w:ind w:left="426" w:right="60" w:hanging="426"/>
              <w:jc w:val="center"/>
              <w:rPr>
                <w:rFonts w:eastAsia="Calibri"/>
                <w:b/>
                <w:lang w:val="id-ID"/>
              </w:rPr>
            </w:pPr>
            <w:r w:rsidRPr="002708E8">
              <w:rPr>
                <w:rFonts w:eastAsia="Calibri"/>
                <w:b/>
              </w:rPr>
              <w:t xml:space="preserve">Final </w:t>
            </w:r>
            <w:r w:rsidRPr="002708E8">
              <w:rPr>
                <w:rFonts w:eastAsia="Calibri"/>
                <w:b/>
                <w:lang w:val="id-ID"/>
              </w:rPr>
              <w:t>Interest</w:t>
            </w:r>
          </w:p>
        </w:tc>
      </w:tr>
      <w:tr w:rsidR="00940761" w:rsidRPr="002E5762" w14:paraId="2FC0258D" w14:textId="77777777" w:rsidTr="00A51C98">
        <w:trPr>
          <w:jc w:val="center"/>
        </w:trPr>
        <w:tc>
          <w:tcPr>
            <w:tcW w:w="808" w:type="dxa"/>
            <w:vMerge/>
            <w:shd w:val="clear" w:color="auto" w:fill="auto"/>
            <w:vAlign w:val="center"/>
          </w:tcPr>
          <w:p w14:paraId="7603D1E4" w14:textId="77777777" w:rsidR="00940761" w:rsidRPr="002E5762" w:rsidRDefault="00940761" w:rsidP="00A51C98">
            <w:pPr>
              <w:spacing w:after="160"/>
              <w:jc w:val="center"/>
              <w:rPr>
                <w:rFonts w:eastAsia="Calibri"/>
                <w:lang w:val="id-ID"/>
              </w:rPr>
            </w:pPr>
          </w:p>
        </w:tc>
        <w:tc>
          <w:tcPr>
            <w:tcW w:w="1003" w:type="dxa"/>
            <w:gridSpan w:val="2"/>
            <w:shd w:val="clear" w:color="auto" w:fill="auto"/>
            <w:vAlign w:val="center"/>
          </w:tcPr>
          <w:p w14:paraId="0B981CC1"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C</w:t>
            </w:r>
          </w:p>
        </w:tc>
        <w:tc>
          <w:tcPr>
            <w:tcW w:w="777" w:type="dxa"/>
            <w:shd w:val="clear" w:color="auto" w:fill="auto"/>
            <w:vAlign w:val="center"/>
          </w:tcPr>
          <w:p w14:paraId="6593D46E"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A</w:t>
            </w:r>
          </w:p>
        </w:tc>
        <w:tc>
          <w:tcPr>
            <w:tcW w:w="777" w:type="dxa"/>
            <w:shd w:val="clear" w:color="auto" w:fill="auto"/>
            <w:vAlign w:val="center"/>
          </w:tcPr>
          <w:p w14:paraId="73496244"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C</w:t>
            </w:r>
          </w:p>
        </w:tc>
        <w:tc>
          <w:tcPr>
            <w:tcW w:w="777" w:type="dxa"/>
            <w:shd w:val="clear" w:color="auto" w:fill="auto"/>
            <w:vAlign w:val="center"/>
          </w:tcPr>
          <w:p w14:paraId="614BB087"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A</w:t>
            </w:r>
          </w:p>
        </w:tc>
      </w:tr>
      <w:tr w:rsidR="00940761" w:rsidRPr="002E5762" w14:paraId="0BDF1FC2" w14:textId="77777777" w:rsidTr="00A51C98">
        <w:trPr>
          <w:jc w:val="center"/>
        </w:trPr>
        <w:tc>
          <w:tcPr>
            <w:tcW w:w="961" w:type="dxa"/>
            <w:gridSpan w:val="2"/>
            <w:shd w:val="clear" w:color="auto" w:fill="auto"/>
            <w:vAlign w:val="center"/>
          </w:tcPr>
          <w:p w14:paraId="796D6B62"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Mean</w:t>
            </w:r>
          </w:p>
        </w:tc>
        <w:tc>
          <w:tcPr>
            <w:tcW w:w="850" w:type="dxa"/>
            <w:shd w:val="clear" w:color="auto" w:fill="auto"/>
            <w:vAlign w:val="center"/>
          </w:tcPr>
          <w:p w14:paraId="75BD94A5"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48,97</w:t>
            </w:r>
          </w:p>
        </w:tc>
        <w:tc>
          <w:tcPr>
            <w:tcW w:w="777" w:type="dxa"/>
            <w:shd w:val="clear" w:color="auto" w:fill="auto"/>
            <w:vAlign w:val="center"/>
          </w:tcPr>
          <w:p w14:paraId="04FC7C80"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53,09</w:t>
            </w:r>
          </w:p>
        </w:tc>
        <w:tc>
          <w:tcPr>
            <w:tcW w:w="777" w:type="dxa"/>
            <w:shd w:val="clear" w:color="auto" w:fill="auto"/>
            <w:vAlign w:val="center"/>
          </w:tcPr>
          <w:p w14:paraId="6540E608"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63,72</w:t>
            </w:r>
          </w:p>
        </w:tc>
        <w:tc>
          <w:tcPr>
            <w:tcW w:w="777" w:type="dxa"/>
            <w:shd w:val="clear" w:color="auto" w:fill="auto"/>
            <w:vAlign w:val="center"/>
          </w:tcPr>
          <w:p w14:paraId="05C5AF34"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60,06</w:t>
            </w:r>
          </w:p>
        </w:tc>
      </w:tr>
      <w:tr w:rsidR="00940761" w:rsidRPr="002E5762" w14:paraId="501E3815" w14:textId="77777777" w:rsidTr="00A51C98">
        <w:trPr>
          <w:jc w:val="center"/>
        </w:trPr>
        <w:tc>
          <w:tcPr>
            <w:tcW w:w="961" w:type="dxa"/>
            <w:gridSpan w:val="2"/>
            <w:shd w:val="clear" w:color="auto" w:fill="auto"/>
            <w:vAlign w:val="center"/>
          </w:tcPr>
          <w:p w14:paraId="09D1FBFE"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Median</w:t>
            </w:r>
          </w:p>
        </w:tc>
        <w:tc>
          <w:tcPr>
            <w:tcW w:w="850" w:type="dxa"/>
            <w:shd w:val="clear" w:color="auto" w:fill="auto"/>
            <w:vAlign w:val="center"/>
          </w:tcPr>
          <w:p w14:paraId="57BD00AF"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51,00</w:t>
            </w:r>
          </w:p>
        </w:tc>
        <w:tc>
          <w:tcPr>
            <w:tcW w:w="777" w:type="dxa"/>
            <w:shd w:val="clear" w:color="auto" w:fill="auto"/>
            <w:vAlign w:val="center"/>
          </w:tcPr>
          <w:p w14:paraId="08D0295F"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56,00</w:t>
            </w:r>
          </w:p>
        </w:tc>
        <w:tc>
          <w:tcPr>
            <w:tcW w:w="777" w:type="dxa"/>
            <w:shd w:val="clear" w:color="auto" w:fill="auto"/>
            <w:vAlign w:val="center"/>
          </w:tcPr>
          <w:p w14:paraId="34CFD54A"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65,00</w:t>
            </w:r>
          </w:p>
        </w:tc>
        <w:tc>
          <w:tcPr>
            <w:tcW w:w="777" w:type="dxa"/>
            <w:shd w:val="clear" w:color="auto" w:fill="auto"/>
            <w:vAlign w:val="center"/>
          </w:tcPr>
          <w:p w14:paraId="24363F11"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61,00</w:t>
            </w:r>
          </w:p>
        </w:tc>
      </w:tr>
      <w:tr w:rsidR="00940761" w:rsidRPr="002E5762" w14:paraId="10DDC6BB" w14:textId="77777777" w:rsidTr="00A51C98">
        <w:trPr>
          <w:jc w:val="center"/>
        </w:trPr>
        <w:tc>
          <w:tcPr>
            <w:tcW w:w="961" w:type="dxa"/>
            <w:gridSpan w:val="2"/>
            <w:shd w:val="clear" w:color="auto" w:fill="auto"/>
            <w:vAlign w:val="center"/>
          </w:tcPr>
          <w:p w14:paraId="325A4D5B"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Mode</w:t>
            </w:r>
          </w:p>
        </w:tc>
        <w:tc>
          <w:tcPr>
            <w:tcW w:w="850" w:type="dxa"/>
            <w:shd w:val="clear" w:color="auto" w:fill="auto"/>
            <w:vAlign w:val="center"/>
          </w:tcPr>
          <w:p w14:paraId="4D5659B9"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41</w:t>
            </w:r>
            <w:r w:rsidRPr="002E5762">
              <w:rPr>
                <w:rFonts w:eastAsia="Calibri"/>
                <w:vertAlign w:val="superscript"/>
                <w:lang w:val="id-ID"/>
              </w:rPr>
              <w:t>a</w:t>
            </w:r>
          </w:p>
        </w:tc>
        <w:tc>
          <w:tcPr>
            <w:tcW w:w="777" w:type="dxa"/>
            <w:shd w:val="clear" w:color="auto" w:fill="auto"/>
            <w:vAlign w:val="center"/>
          </w:tcPr>
          <w:p w14:paraId="04BCFADB"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58</w:t>
            </w:r>
            <w:r w:rsidRPr="002E5762">
              <w:rPr>
                <w:rFonts w:eastAsia="Calibri"/>
                <w:vertAlign w:val="superscript"/>
                <w:lang w:val="id-ID"/>
              </w:rPr>
              <w:t>a</w:t>
            </w:r>
          </w:p>
        </w:tc>
        <w:tc>
          <w:tcPr>
            <w:tcW w:w="777" w:type="dxa"/>
            <w:shd w:val="clear" w:color="auto" w:fill="auto"/>
            <w:vAlign w:val="center"/>
          </w:tcPr>
          <w:p w14:paraId="60F06592"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65</w:t>
            </w:r>
          </w:p>
        </w:tc>
        <w:tc>
          <w:tcPr>
            <w:tcW w:w="777" w:type="dxa"/>
            <w:shd w:val="clear" w:color="auto" w:fill="auto"/>
            <w:vAlign w:val="center"/>
          </w:tcPr>
          <w:p w14:paraId="01756CDB"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60</w:t>
            </w:r>
          </w:p>
        </w:tc>
      </w:tr>
      <w:tr w:rsidR="00940761" w:rsidRPr="002E5762" w14:paraId="2EBF75D2" w14:textId="77777777" w:rsidTr="00A51C98">
        <w:trPr>
          <w:jc w:val="center"/>
        </w:trPr>
        <w:tc>
          <w:tcPr>
            <w:tcW w:w="961" w:type="dxa"/>
            <w:gridSpan w:val="2"/>
            <w:shd w:val="clear" w:color="auto" w:fill="auto"/>
            <w:vAlign w:val="center"/>
          </w:tcPr>
          <w:p w14:paraId="271DBE1E"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Std.dev</w:t>
            </w:r>
          </w:p>
        </w:tc>
        <w:tc>
          <w:tcPr>
            <w:tcW w:w="850" w:type="dxa"/>
            <w:shd w:val="clear" w:color="auto" w:fill="auto"/>
            <w:vAlign w:val="center"/>
          </w:tcPr>
          <w:p w14:paraId="3B133D22"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7,575</w:t>
            </w:r>
          </w:p>
        </w:tc>
        <w:tc>
          <w:tcPr>
            <w:tcW w:w="777" w:type="dxa"/>
            <w:shd w:val="clear" w:color="auto" w:fill="auto"/>
            <w:vAlign w:val="center"/>
          </w:tcPr>
          <w:p w14:paraId="6C1D1455"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9,812</w:t>
            </w:r>
          </w:p>
        </w:tc>
        <w:tc>
          <w:tcPr>
            <w:tcW w:w="777" w:type="dxa"/>
            <w:shd w:val="clear" w:color="auto" w:fill="auto"/>
            <w:vAlign w:val="center"/>
          </w:tcPr>
          <w:p w14:paraId="32A1F458"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5,107</w:t>
            </w:r>
          </w:p>
        </w:tc>
        <w:tc>
          <w:tcPr>
            <w:tcW w:w="777" w:type="dxa"/>
            <w:shd w:val="clear" w:color="auto" w:fill="auto"/>
            <w:vAlign w:val="center"/>
          </w:tcPr>
          <w:p w14:paraId="0A27AA5D"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8,048</w:t>
            </w:r>
          </w:p>
        </w:tc>
      </w:tr>
      <w:tr w:rsidR="00940761" w:rsidRPr="002E5762" w14:paraId="3DF43A5C" w14:textId="77777777" w:rsidTr="00A51C98">
        <w:trPr>
          <w:jc w:val="center"/>
        </w:trPr>
        <w:tc>
          <w:tcPr>
            <w:tcW w:w="961" w:type="dxa"/>
            <w:gridSpan w:val="2"/>
            <w:shd w:val="clear" w:color="auto" w:fill="auto"/>
            <w:vAlign w:val="center"/>
          </w:tcPr>
          <w:p w14:paraId="0217D06F"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Min</w:t>
            </w:r>
          </w:p>
        </w:tc>
        <w:tc>
          <w:tcPr>
            <w:tcW w:w="850" w:type="dxa"/>
            <w:shd w:val="clear" w:color="auto" w:fill="auto"/>
            <w:vAlign w:val="center"/>
          </w:tcPr>
          <w:p w14:paraId="66A3EF50"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32</w:t>
            </w:r>
          </w:p>
        </w:tc>
        <w:tc>
          <w:tcPr>
            <w:tcW w:w="777" w:type="dxa"/>
            <w:shd w:val="clear" w:color="auto" w:fill="auto"/>
            <w:vAlign w:val="center"/>
          </w:tcPr>
          <w:p w14:paraId="3A20CAB9"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34</w:t>
            </w:r>
          </w:p>
        </w:tc>
        <w:tc>
          <w:tcPr>
            <w:tcW w:w="777" w:type="dxa"/>
            <w:shd w:val="clear" w:color="auto" w:fill="auto"/>
            <w:vAlign w:val="center"/>
          </w:tcPr>
          <w:p w14:paraId="170DF2F3"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53</w:t>
            </w:r>
          </w:p>
        </w:tc>
        <w:tc>
          <w:tcPr>
            <w:tcW w:w="777" w:type="dxa"/>
            <w:shd w:val="clear" w:color="auto" w:fill="auto"/>
            <w:vAlign w:val="center"/>
          </w:tcPr>
          <w:p w14:paraId="0D2E22A8"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44</w:t>
            </w:r>
          </w:p>
        </w:tc>
      </w:tr>
      <w:tr w:rsidR="00940761" w:rsidRPr="002E5762" w14:paraId="2F96DEA2" w14:textId="77777777" w:rsidTr="00A51C98">
        <w:trPr>
          <w:jc w:val="center"/>
        </w:trPr>
        <w:tc>
          <w:tcPr>
            <w:tcW w:w="961" w:type="dxa"/>
            <w:gridSpan w:val="2"/>
            <w:shd w:val="clear" w:color="auto" w:fill="auto"/>
            <w:vAlign w:val="center"/>
          </w:tcPr>
          <w:p w14:paraId="5D6F9F28"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Max</w:t>
            </w:r>
          </w:p>
        </w:tc>
        <w:tc>
          <w:tcPr>
            <w:tcW w:w="850" w:type="dxa"/>
            <w:shd w:val="clear" w:color="auto" w:fill="auto"/>
            <w:vAlign w:val="center"/>
          </w:tcPr>
          <w:p w14:paraId="1E39A32A"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60</w:t>
            </w:r>
          </w:p>
        </w:tc>
        <w:tc>
          <w:tcPr>
            <w:tcW w:w="777" w:type="dxa"/>
            <w:shd w:val="clear" w:color="auto" w:fill="auto"/>
            <w:vAlign w:val="center"/>
          </w:tcPr>
          <w:p w14:paraId="24354FBC"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65</w:t>
            </w:r>
          </w:p>
        </w:tc>
        <w:tc>
          <w:tcPr>
            <w:tcW w:w="777" w:type="dxa"/>
            <w:shd w:val="clear" w:color="auto" w:fill="auto"/>
            <w:vAlign w:val="center"/>
          </w:tcPr>
          <w:p w14:paraId="2C40B218"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72</w:t>
            </w:r>
          </w:p>
        </w:tc>
        <w:tc>
          <w:tcPr>
            <w:tcW w:w="777" w:type="dxa"/>
            <w:shd w:val="clear" w:color="auto" w:fill="auto"/>
            <w:vAlign w:val="center"/>
          </w:tcPr>
          <w:p w14:paraId="48FD118B"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74</w:t>
            </w:r>
          </w:p>
        </w:tc>
      </w:tr>
    </w:tbl>
    <w:p w14:paraId="49E7BE39" w14:textId="77777777" w:rsidR="00940761" w:rsidRDefault="00940761" w:rsidP="00940761">
      <w:pPr>
        <w:jc w:val="both"/>
        <w:rPr>
          <w:b/>
          <w:lang w:val="id-ID"/>
        </w:rPr>
      </w:pPr>
    </w:p>
    <w:p w14:paraId="5A797496" w14:textId="77777777" w:rsidR="00940761" w:rsidRPr="002E5762" w:rsidRDefault="00940761" w:rsidP="00940761">
      <w:pPr>
        <w:jc w:val="both"/>
        <w:rPr>
          <w:b/>
          <w:lang w:val="id-ID"/>
        </w:rPr>
      </w:pPr>
    </w:p>
    <w:p w14:paraId="007A7D35" w14:textId="77777777" w:rsidR="00940761" w:rsidRPr="002E5762" w:rsidRDefault="00940761" w:rsidP="00940761">
      <w:pPr>
        <w:pStyle w:val="Caption"/>
        <w:keepNext/>
        <w:jc w:val="center"/>
        <w:rPr>
          <w:sz w:val="22"/>
          <w:szCs w:val="22"/>
        </w:rPr>
      </w:pPr>
      <w:proofErr w:type="spellStart"/>
      <w:proofErr w:type="gramStart"/>
      <w:r>
        <w:rPr>
          <w:sz w:val="22"/>
          <w:szCs w:val="22"/>
        </w:rPr>
        <w:t>Tab</w:t>
      </w:r>
      <w:r w:rsidRPr="002E5762">
        <w:rPr>
          <w:sz w:val="22"/>
          <w:szCs w:val="22"/>
        </w:rPr>
        <w:t>l</w:t>
      </w:r>
      <w:proofErr w:type="spellEnd"/>
      <w:r>
        <w:rPr>
          <w:sz w:val="22"/>
          <w:szCs w:val="22"/>
          <w:lang w:val="id-ID"/>
        </w:rPr>
        <w:t>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3</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Learning Interest Categorization</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99"/>
        <w:gridCol w:w="2199"/>
      </w:tblGrid>
      <w:tr w:rsidR="00940761" w:rsidRPr="002E5762" w14:paraId="070365FC" w14:textId="77777777" w:rsidTr="00A51C98">
        <w:trPr>
          <w:jc w:val="center"/>
        </w:trPr>
        <w:tc>
          <w:tcPr>
            <w:tcW w:w="2199" w:type="dxa"/>
            <w:shd w:val="clear" w:color="auto" w:fill="auto"/>
          </w:tcPr>
          <w:p w14:paraId="7621FE24" w14:textId="77777777" w:rsidR="00940761" w:rsidRPr="002E5762" w:rsidRDefault="00940761" w:rsidP="00A51C98">
            <w:pPr>
              <w:adjustRightInd w:val="0"/>
              <w:ind w:left="426" w:hanging="426"/>
              <w:jc w:val="center"/>
              <w:rPr>
                <w:rFonts w:eastAsia="Calibri"/>
                <w:b/>
                <w:lang w:val="id-ID"/>
              </w:rPr>
            </w:pPr>
            <w:r w:rsidRPr="002E5762">
              <w:rPr>
                <w:rFonts w:eastAsia="Calibri"/>
                <w:b/>
                <w:lang w:val="id-ID"/>
              </w:rPr>
              <w:t>Average Score</w:t>
            </w:r>
          </w:p>
        </w:tc>
        <w:tc>
          <w:tcPr>
            <w:tcW w:w="2199" w:type="dxa"/>
            <w:shd w:val="clear" w:color="auto" w:fill="auto"/>
          </w:tcPr>
          <w:p w14:paraId="111FAB82" w14:textId="77777777" w:rsidR="00940761" w:rsidRPr="002E5762" w:rsidRDefault="00940761" w:rsidP="00A51C98">
            <w:pPr>
              <w:adjustRightInd w:val="0"/>
              <w:ind w:left="426" w:hanging="426"/>
              <w:jc w:val="center"/>
              <w:rPr>
                <w:rFonts w:eastAsia="Calibri"/>
                <w:b/>
                <w:lang w:val="id-ID"/>
              </w:rPr>
            </w:pPr>
            <w:r w:rsidRPr="002E5762">
              <w:rPr>
                <w:rFonts w:eastAsia="Calibri"/>
                <w:b/>
                <w:lang w:val="id-ID"/>
              </w:rPr>
              <w:t>Criteria</w:t>
            </w:r>
          </w:p>
        </w:tc>
      </w:tr>
      <w:tr w:rsidR="00940761" w:rsidRPr="002E5762" w14:paraId="35E3E1D0" w14:textId="77777777" w:rsidTr="00A51C98">
        <w:trPr>
          <w:jc w:val="center"/>
        </w:trPr>
        <w:tc>
          <w:tcPr>
            <w:tcW w:w="2199" w:type="dxa"/>
            <w:shd w:val="clear" w:color="auto" w:fill="auto"/>
          </w:tcPr>
          <w:p w14:paraId="286C1A2A" w14:textId="77777777" w:rsidR="00940761" w:rsidRPr="002E5762" w:rsidRDefault="00940761" w:rsidP="00A51C98">
            <w:pPr>
              <w:adjustRightInd w:val="0"/>
              <w:jc w:val="center"/>
              <w:rPr>
                <w:rFonts w:eastAsia="Calibri"/>
                <w:lang w:val="id-ID"/>
              </w:rPr>
            </w:pPr>
            <m:oMathPara>
              <m:oMath>
                <m:r>
                  <m:rPr>
                    <m:nor/>
                  </m:rPr>
                  <w:rPr>
                    <w:rFonts w:eastAsia="Calibri"/>
                    <w:lang w:val="id-ID"/>
                  </w:rPr>
                  <m:t>x &gt; 68</m:t>
                </m:r>
              </m:oMath>
            </m:oMathPara>
          </w:p>
        </w:tc>
        <w:tc>
          <w:tcPr>
            <w:tcW w:w="2199" w:type="dxa"/>
            <w:shd w:val="clear" w:color="auto" w:fill="auto"/>
          </w:tcPr>
          <w:p w14:paraId="563477C7" w14:textId="77777777" w:rsidR="00940761" w:rsidRPr="002E5762" w:rsidRDefault="00940761" w:rsidP="00A51C98">
            <w:pPr>
              <w:adjustRightInd w:val="0"/>
              <w:ind w:left="426" w:hanging="426"/>
              <w:jc w:val="center"/>
              <w:rPr>
                <w:rFonts w:eastAsia="Calibri"/>
                <w:lang w:val="id-ID"/>
              </w:rPr>
            </w:pPr>
            <w:r w:rsidRPr="002E5762">
              <w:rPr>
                <w:rFonts w:eastAsia="Calibri"/>
                <w:lang w:val="id-ID"/>
              </w:rPr>
              <w:t>Very good</w:t>
            </w:r>
          </w:p>
        </w:tc>
      </w:tr>
      <w:tr w:rsidR="00940761" w:rsidRPr="002E5762" w14:paraId="1F0F10DF" w14:textId="77777777" w:rsidTr="00A51C98">
        <w:trPr>
          <w:jc w:val="center"/>
        </w:trPr>
        <w:tc>
          <w:tcPr>
            <w:tcW w:w="2199" w:type="dxa"/>
            <w:shd w:val="clear" w:color="auto" w:fill="auto"/>
          </w:tcPr>
          <w:p w14:paraId="025ABE36" w14:textId="77777777" w:rsidR="00940761" w:rsidRPr="002E5762" w:rsidRDefault="00940761" w:rsidP="00A51C98">
            <w:pPr>
              <w:adjustRightInd w:val="0"/>
              <w:jc w:val="center"/>
              <w:rPr>
                <w:rFonts w:eastAsia="Calibri"/>
                <w:lang w:val="id-ID"/>
              </w:rPr>
            </w:pPr>
            <m:oMathPara>
              <m:oMath>
                <m:r>
                  <m:rPr>
                    <m:nor/>
                  </m:rPr>
                  <w:rPr>
                    <w:lang w:val="id-ID"/>
                  </w:rPr>
                  <m:t xml:space="preserve">56 &lt; </m:t>
                </m:r>
                <m:r>
                  <m:rPr>
                    <m:nor/>
                  </m:rPr>
                  <w:rPr>
                    <w:rFonts w:eastAsia="Calibri"/>
                    <w:lang w:val="id-ID"/>
                  </w:rPr>
                  <m:t>x ≤ 68</m:t>
                </m:r>
              </m:oMath>
            </m:oMathPara>
          </w:p>
        </w:tc>
        <w:tc>
          <w:tcPr>
            <w:tcW w:w="2199" w:type="dxa"/>
            <w:shd w:val="clear" w:color="auto" w:fill="auto"/>
          </w:tcPr>
          <w:p w14:paraId="6E3FC254" w14:textId="77777777" w:rsidR="00940761" w:rsidRPr="002E5762" w:rsidRDefault="00940761" w:rsidP="00A51C98">
            <w:pPr>
              <w:adjustRightInd w:val="0"/>
              <w:ind w:left="426" w:hanging="426"/>
              <w:jc w:val="center"/>
              <w:rPr>
                <w:rFonts w:eastAsia="Calibri"/>
              </w:rPr>
            </w:pPr>
            <w:r w:rsidRPr="002E5762">
              <w:rPr>
                <w:rFonts w:eastAsia="Calibri"/>
              </w:rPr>
              <w:t>Good</w:t>
            </w:r>
          </w:p>
        </w:tc>
      </w:tr>
      <w:tr w:rsidR="00940761" w:rsidRPr="002E5762" w14:paraId="6339EC08" w14:textId="77777777" w:rsidTr="00A51C98">
        <w:trPr>
          <w:jc w:val="center"/>
        </w:trPr>
        <w:tc>
          <w:tcPr>
            <w:tcW w:w="2199" w:type="dxa"/>
            <w:shd w:val="clear" w:color="auto" w:fill="auto"/>
          </w:tcPr>
          <w:p w14:paraId="20070B43" w14:textId="77777777" w:rsidR="00940761" w:rsidRPr="002E5762" w:rsidRDefault="00940761" w:rsidP="00A51C98">
            <w:pPr>
              <w:adjustRightInd w:val="0"/>
              <w:jc w:val="center"/>
              <w:rPr>
                <w:rFonts w:eastAsia="Calibri"/>
                <w:lang w:val="id-ID"/>
              </w:rPr>
            </w:pPr>
            <m:oMathPara>
              <m:oMath>
                <m:r>
                  <m:rPr>
                    <m:nor/>
                  </m:rPr>
                  <w:rPr>
                    <w:lang w:val="id-ID"/>
                  </w:rPr>
                  <m:t xml:space="preserve">44 &lt; </m:t>
                </m:r>
                <m:r>
                  <m:rPr>
                    <m:nor/>
                  </m:rPr>
                  <w:rPr>
                    <w:rFonts w:eastAsia="Calibri"/>
                    <w:lang w:val="id-ID"/>
                  </w:rPr>
                  <m:t>x ≤ 56</m:t>
                </m:r>
              </m:oMath>
            </m:oMathPara>
          </w:p>
        </w:tc>
        <w:tc>
          <w:tcPr>
            <w:tcW w:w="2199" w:type="dxa"/>
            <w:shd w:val="clear" w:color="auto" w:fill="auto"/>
          </w:tcPr>
          <w:p w14:paraId="4947D16C" w14:textId="77777777" w:rsidR="00940761" w:rsidRPr="002E5762" w:rsidRDefault="00940761" w:rsidP="00A51C98">
            <w:pPr>
              <w:adjustRightInd w:val="0"/>
              <w:ind w:left="426" w:hanging="426"/>
              <w:jc w:val="center"/>
              <w:rPr>
                <w:rFonts w:eastAsia="Calibri"/>
                <w:lang w:val="id-ID"/>
              </w:rPr>
            </w:pPr>
            <w:r w:rsidRPr="002E5762">
              <w:rPr>
                <w:rFonts w:eastAsia="Calibri"/>
                <w:lang w:val="id-ID"/>
              </w:rPr>
              <w:t>Enough</w:t>
            </w:r>
          </w:p>
        </w:tc>
      </w:tr>
      <w:tr w:rsidR="00940761" w:rsidRPr="002E5762" w14:paraId="0A44E6CE" w14:textId="77777777" w:rsidTr="00A51C98">
        <w:trPr>
          <w:jc w:val="center"/>
        </w:trPr>
        <w:tc>
          <w:tcPr>
            <w:tcW w:w="2199" w:type="dxa"/>
            <w:shd w:val="clear" w:color="auto" w:fill="auto"/>
          </w:tcPr>
          <w:p w14:paraId="4020D9E7" w14:textId="77777777" w:rsidR="00940761" w:rsidRPr="002E5762" w:rsidRDefault="00940761" w:rsidP="00A51C98">
            <w:pPr>
              <w:adjustRightInd w:val="0"/>
              <w:jc w:val="center"/>
              <w:rPr>
                <w:rFonts w:eastAsia="Calibri"/>
                <w:lang w:val="id-ID"/>
              </w:rPr>
            </w:pPr>
            <m:oMathPara>
              <m:oMath>
                <m:r>
                  <m:rPr>
                    <m:nor/>
                  </m:rPr>
                  <w:rPr>
                    <w:lang w:val="id-ID"/>
                  </w:rPr>
                  <m:t xml:space="preserve">32 &lt; </m:t>
                </m:r>
                <m:r>
                  <m:rPr>
                    <m:nor/>
                  </m:rPr>
                  <w:rPr>
                    <w:rFonts w:eastAsia="Calibri"/>
                    <w:lang w:val="id-ID"/>
                  </w:rPr>
                  <m:t>x ≤ 44</m:t>
                </m:r>
              </m:oMath>
            </m:oMathPara>
          </w:p>
        </w:tc>
        <w:tc>
          <w:tcPr>
            <w:tcW w:w="2199" w:type="dxa"/>
            <w:shd w:val="clear" w:color="auto" w:fill="auto"/>
          </w:tcPr>
          <w:p w14:paraId="47545B71" w14:textId="77777777" w:rsidR="00940761" w:rsidRPr="002E5762" w:rsidRDefault="00940761" w:rsidP="00A51C98">
            <w:pPr>
              <w:adjustRightInd w:val="0"/>
              <w:ind w:left="426" w:hanging="426"/>
              <w:jc w:val="center"/>
              <w:rPr>
                <w:rFonts w:eastAsia="Calibri"/>
                <w:lang w:val="id-ID"/>
              </w:rPr>
            </w:pPr>
            <w:r w:rsidRPr="002E5762">
              <w:rPr>
                <w:rFonts w:eastAsia="Calibri"/>
              </w:rPr>
              <w:t>Less</w:t>
            </w:r>
            <w:r w:rsidRPr="002E5762">
              <w:rPr>
                <w:rFonts w:eastAsia="Calibri"/>
                <w:lang w:val="id-ID"/>
              </w:rPr>
              <w:t xml:space="preserve"> good</w:t>
            </w:r>
          </w:p>
        </w:tc>
      </w:tr>
      <w:tr w:rsidR="00940761" w:rsidRPr="002E5762" w14:paraId="036DEB68" w14:textId="77777777" w:rsidTr="00A51C98">
        <w:trPr>
          <w:jc w:val="center"/>
        </w:trPr>
        <w:tc>
          <w:tcPr>
            <w:tcW w:w="2199" w:type="dxa"/>
            <w:shd w:val="clear" w:color="auto" w:fill="auto"/>
          </w:tcPr>
          <w:p w14:paraId="10571DC4" w14:textId="77777777" w:rsidR="00940761" w:rsidRPr="002E5762" w:rsidRDefault="00940761" w:rsidP="00A51C98">
            <w:pPr>
              <w:adjustRightInd w:val="0"/>
              <w:jc w:val="center"/>
              <w:rPr>
                <w:rFonts w:eastAsia="Calibri"/>
                <w:lang w:val="id-ID"/>
              </w:rPr>
            </w:pPr>
            <m:oMathPara>
              <m:oMath>
                <m:r>
                  <m:rPr>
                    <m:nor/>
                  </m:rPr>
                  <w:rPr>
                    <w:rFonts w:eastAsia="Calibri"/>
                    <w:lang w:val="id-ID"/>
                  </w:rPr>
                  <m:t>x ≤ 32</m:t>
                </m:r>
              </m:oMath>
            </m:oMathPara>
          </w:p>
        </w:tc>
        <w:tc>
          <w:tcPr>
            <w:tcW w:w="2199" w:type="dxa"/>
            <w:shd w:val="clear" w:color="auto" w:fill="auto"/>
          </w:tcPr>
          <w:p w14:paraId="791DB321" w14:textId="77777777" w:rsidR="00940761" w:rsidRPr="002E5762" w:rsidRDefault="00940761" w:rsidP="00A51C98">
            <w:pPr>
              <w:adjustRightInd w:val="0"/>
              <w:ind w:left="426" w:hanging="426"/>
              <w:jc w:val="center"/>
              <w:rPr>
                <w:rFonts w:eastAsia="Calibri"/>
              </w:rPr>
            </w:pPr>
            <w:r w:rsidRPr="002E5762">
              <w:rPr>
                <w:rFonts w:eastAsia="Calibri"/>
              </w:rPr>
              <w:t>Not good</w:t>
            </w:r>
          </w:p>
        </w:tc>
      </w:tr>
    </w:tbl>
    <w:p w14:paraId="153814C5" w14:textId="77777777" w:rsidR="00940761" w:rsidRDefault="00940761" w:rsidP="00940761">
      <w:pPr>
        <w:pStyle w:val="Caption"/>
        <w:keepNext/>
        <w:ind w:left="142" w:firstLine="284"/>
        <w:jc w:val="both"/>
        <w:rPr>
          <w:b w:val="0"/>
          <w:bCs w:val="0"/>
          <w:sz w:val="22"/>
          <w:szCs w:val="22"/>
          <w:lang w:val="id-ID"/>
        </w:rPr>
      </w:pPr>
    </w:p>
    <w:p w14:paraId="561C2556" w14:textId="77777777" w:rsidR="00940761" w:rsidRPr="00A70000" w:rsidRDefault="00940761" w:rsidP="00940761">
      <w:pPr>
        <w:pStyle w:val="Caption"/>
        <w:keepNext/>
        <w:ind w:left="142" w:firstLine="284"/>
        <w:jc w:val="both"/>
        <w:rPr>
          <w:b w:val="0"/>
          <w:bCs w:val="0"/>
          <w:sz w:val="22"/>
          <w:szCs w:val="22"/>
          <w:lang w:val="id-ID"/>
        </w:rPr>
      </w:pPr>
      <w:proofErr w:type="gramStart"/>
      <w:r w:rsidRPr="002E5762">
        <w:rPr>
          <w:b w:val="0"/>
          <w:bCs w:val="0"/>
          <w:sz w:val="22"/>
          <w:szCs w:val="22"/>
        </w:rPr>
        <w:t>Table 4 presents the pretest and posttest results data.</w:t>
      </w:r>
      <w:proofErr w:type="gramEnd"/>
      <w:r w:rsidRPr="002E5762">
        <w:rPr>
          <w:b w:val="0"/>
          <w:bCs w:val="0"/>
          <w:sz w:val="22"/>
          <w:szCs w:val="22"/>
        </w:rPr>
        <w:t xml:space="preserve"> </w:t>
      </w:r>
      <w:proofErr w:type="gramStart"/>
      <w:r w:rsidRPr="002E5762">
        <w:rPr>
          <w:b w:val="0"/>
          <w:bCs w:val="0"/>
          <w:sz w:val="22"/>
          <w:szCs w:val="22"/>
        </w:rPr>
        <w:t>Based on these data an increase in the experimental class.</w:t>
      </w:r>
      <w:proofErr w:type="gramEnd"/>
    </w:p>
    <w:p w14:paraId="10D12624" w14:textId="77777777" w:rsidR="00940761" w:rsidRPr="00C26F27" w:rsidRDefault="00940761" w:rsidP="00940761">
      <w:pPr>
        <w:rPr>
          <w:lang w:val="id-ID"/>
        </w:rPr>
      </w:pPr>
    </w:p>
    <w:p w14:paraId="42B0FB02" w14:textId="77777777" w:rsidR="00940761" w:rsidRPr="002E5762" w:rsidRDefault="00940761" w:rsidP="00940761">
      <w:pPr>
        <w:pStyle w:val="Caption"/>
        <w:keepNext/>
        <w:jc w:val="center"/>
        <w:rPr>
          <w:sz w:val="22"/>
          <w:szCs w:val="22"/>
        </w:rPr>
      </w:pPr>
      <w:proofErr w:type="gramStart"/>
      <w:r>
        <w:rPr>
          <w:sz w:val="22"/>
          <w:szCs w:val="22"/>
        </w:rPr>
        <w:t>Tab</w:t>
      </w:r>
      <w:r>
        <w:rPr>
          <w:sz w:val="22"/>
          <w:szCs w:val="22"/>
          <w:lang w:val="id-ID"/>
        </w:rPr>
        <w:t>le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4</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Pretest and Posttest Learning Achievement Results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10"/>
        <w:gridCol w:w="936"/>
        <w:gridCol w:w="936"/>
        <w:gridCol w:w="936"/>
        <w:gridCol w:w="936"/>
      </w:tblGrid>
      <w:tr w:rsidR="00940761" w:rsidRPr="002E5762" w14:paraId="39C9565D" w14:textId="77777777" w:rsidTr="00A51C98">
        <w:trPr>
          <w:jc w:val="center"/>
        </w:trPr>
        <w:tc>
          <w:tcPr>
            <w:tcW w:w="1010" w:type="dxa"/>
            <w:vMerge w:val="restart"/>
            <w:shd w:val="clear" w:color="auto" w:fill="auto"/>
            <w:vAlign w:val="center"/>
          </w:tcPr>
          <w:p w14:paraId="1A9A63F4" w14:textId="77777777" w:rsidR="00940761" w:rsidRPr="002E5762" w:rsidRDefault="00940761" w:rsidP="00A51C98">
            <w:pPr>
              <w:spacing w:after="160"/>
              <w:jc w:val="center"/>
              <w:rPr>
                <w:rFonts w:eastAsia="Calibri"/>
                <w:lang w:val="id-ID"/>
              </w:rPr>
            </w:pPr>
          </w:p>
        </w:tc>
        <w:tc>
          <w:tcPr>
            <w:tcW w:w="1872" w:type="dxa"/>
            <w:gridSpan w:val="2"/>
            <w:shd w:val="clear" w:color="auto" w:fill="auto"/>
            <w:vAlign w:val="center"/>
          </w:tcPr>
          <w:p w14:paraId="2FF95485" w14:textId="77777777" w:rsidR="00940761" w:rsidRPr="002708E8" w:rsidRDefault="00940761" w:rsidP="00A51C98">
            <w:pPr>
              <w:adjustRightInd w:val="0"/>
              <w:ind w:left="426" w:right="60" w:hanging="426"/>
              <w:jc w:val="center"/>
              <w:rPr>
                <w:rFonts w:eastAsia="Calibri"/>
                <w:b/>
                <w:i/>
                <w:lang w:val="id-ID"/>
              </w:rPr>
            </w:pPr>
            <w:r w:rsidRPr="002708E8">
              <w:rPr>
                <w:rFonts w:eastAsia="Calibri"/>
                <w:b/>
                <w:i/>
                <w:lang w:val="id-ID"/>
              </w:rPr>
              <w:t>Pretest</w:t>
            </w:r>
          </w:p>
        </w:tc>
        <w:tc>
          <w:tcPr>
            <w:tcW w:w="1872" w:type="dxa"/>
            <w:gridSpan w:val="2"/>
            <w:shd w:val="clear" w:color="auto" w:fill="auto"/>
            <w:vAlign w:val="center"/>
          </w:tcPr>
          <w:p w14:paraId="0B2C33BB" w14:textId="77777777" w:rsidR="00940761" w:rsidRPr="002708E8" w:rsidRDefault="00940761" w:rsidP="00A51C98">
            <w:pPr>
              <w:adjustRightInd w:val="0"/>
              <w:ind w:left="426" w:right="60" w:hanging="426"/>
              <w:jc w:val="center"/>
              <w:rPr>
                <w:rFonts w:eastAsia="Calibri"/>
                <w:b/>
                <w:i/>
                <w:lang w:val="id-ID"/>
              </w:rPr>
            </w:pPr>
            <w:r w:rsidRPr="002708E8">
              <w:rPr>
                <w:rFonts w:eastAsia="Calibri"/>
                <w:b/>
                <w:i/>
                <w:lang w:val="id-ID"/>
              </w:rPr>
              <w:t>Posttest</w:t>
            </w:r>
          </w:p>
        </w:tc>
      </w:tr>
      <w:tr w:rsidR="00940761" w:rsidRPr="002E5762" w14:paraId="561C8FD4" w14:textId="77777777" w:rsidTr="00A51C98">
        <w:trPr>
          <w:jc w:val="center"/>
        </w:trPr>
        <w:tc>
          <w:tcPr>
            <w:tcW w:w="1010" w:type="dxa"/>
            <w:vMerge/>
            <w:shd w:val="clear" w:color="auto" w:fill="auto"/>
            <w:vAlign w:val="center"/>
          </w:tcPr>
          <w:p w14:paraId="7C0307EC" w14:textId="77777777" w:rsidR="00940761" w:rsidRPr="002E5762" w:rsidRDefault="00940761" w:rsidP="00A51C98">
            <w:pPr>
              <w:spacing w:after="160"/>
              <w:jc w:val="center"/>
              <w:rPr>
                <w:rFonts w:eastAsia="Calibri"/>
                <w:lang w:val="id-ID"/>
              </w:rPr>
            </w:pPr>
          </w:p>
        </w:tc>
        <w:tc>
          <w:tcPr>
            <w:tcW w:w="936" w:type="dxa"/>
            <w:shd w:val="clear" w:color="auto" w:fill="auto"/>
            <w:vAlign w:val="center"/>
          </w:tcPr>
          <w:p w14:paraId="1B53D648"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C</w:t>
            </w:r>
          </w:p>
        </w:tc>
        <w:tc>
          <w:tcPr>
            <w:tcW w:w="936" w:type="dxa"/>
            <w:shd w:val="clear" w:color="auto" w:fill="auto"/>
            <w:vAlign w:val="center"/>
          </w:tcPr>
          <w:p w14:paraId="7A50510F"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A</w:t>
            </w:r>
          </w:p>
        </w:tc>
        <w:tc>
          <w:tcPr>
            <w:tcW w:w="936" w:type="dxa"/>
            <w:shd w:val="clear" w:color="auto" w:fill="auto"/>
            <w:vAlign w:val="center"/>
          </w:tcPr>
          <w:p w14:paraId="7642A289"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C</w:t>
            </w:r>
          </w:p>
        </w:tc>
        <w:tc>
          <w:tcPr>
            <w:tcW w:w="936" w:type="dxa"/>
            <w:shd w:val="clear" w:color="auto" w:fill="auto"/>
            <w:vAlign w:val="center"/>
          </w:tcPr>
          <w:p w14:paraId="756245CC"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A</w:t>
            </w:r>
          </w:p>
        </w:tc>
      </w:tr>
      <w:tr w:rsidR="00940761" w:rsidRPr="002E5762" w14:paraId="3B3E3E45" w14:textId="77777777" w:rsidTr="00A51C98">
        <w:trPr>
          <w:jc w:val="center"/>
        </w:trPr>
        <w:tc>
          <w:tcPr>
            <w:tcW w:w="1010" w:type="dxa"/>
            <w:shd w:val="clear" w:color="auto" w:fill="auto"/>
            <w:vAlign w:val="center"/>
          </w:tcPr>
          <w:p w14:paraId="20C6A770"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Mean</w:t>
            </w:r>
          </w:p>
        </w:tc>
        <w:tc>
          <w:tcPr>
            <w:tcW w:w="936" w:type="dxa"/>
            <w:shd w:val="clear" w:color="auto" w:fill="auto"/>
            <w:vAlign w:val="center"/>
          </w:tcPr>
          <w:p w14:paraId="00122AFD"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48,958</w:t>
            </w:r>
          </w:p>
        </w:tc>
        <w:tc>
          <w:tcPr>
            <w:tcW w:w="936" w:type="dxa"/>
            <w:shd w:val="clear" w:color="auto" w:fill="auto"/>
            <w:vAlign w:val="center"/>
          </w:tcPr>
          <w:p w14:paraId="5407E155"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47,469</w:t>
            </w:r>
          </w:p>
        </w:tc>
        <w:tc>
          <w:tcPr>
            <w:tcW w:w="936" w:type="dxa"/>
            <w:shd w:val="clear" w:color="auto" w:fill="auto"/>
            <w:vAlign w:val="center"/>
          </w:tcPr>
          <w:p w14:paraId="4D5C6746"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86,011</w:t>
            </w:r>
          </w:p>
        </w:tc>
        <w:tc>
          <w:tcPr>
            <w:tcW w:w="936" w:type="dxa"/>
            <w:shd w:val="clear" w:color="auto" w:fill="auto"/>
            <w:vAlign w:val="center"/>
          </w:tcPr>
          <w:p w14:paraId="6CF2D765"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77,381</w:t>
            </w:r>
          </w:p>
        </w:tc>
      </w:tr>
      <w:tr w:rsidR="00940761" w:rsidRPr="002E5762" w14:paraId="1291E462" w14:textId="77777777" w:rsidTr="00A51C98">
        <w:trPr>
          <w:jc w:val="center"/>
        </w:trPr>
        <w:tc>
          <w:tcPr>
            <w:tcW w:w="1010" w:type="dxa"/>
            <w:shd w:val="clear" w:color="auto" w:fill="auto"/>
            <w:vAlign w:val="center"/>
          </w:tcPr>
          <w:p w14:paraId="5DE7AB37"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Median</w:t>
            </w:r>
          </w:p>
        </w:tc>
        <w:tc>
          <w:tcPr>
            <w:tcW w:w="936" w:type="dxa"/>
            <w:shd w:val="clear" w:color="auto" w:fill="auto"/>
            <w:vAlign w:val="center"/>
          </w:tcPr>
          <w:p w14:paraId="1BA04821"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45,240</w:t>
            </w:r>
          </w:p>
        </w:tc>
        <w:tc>
          <w:tcPr>
            <w:tcW w:w="936" w:type="dxa"/>
            <w:shd w:val="clear" w:color="auto" w:fill="auto"/>
            <w:vAlign w:val="center"/>
          </w:tcPr>
          <w:p w14:paraId="6EFBEA16"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50,000</w:t>
            </w:r>
          </w:p>
        </w:tc>
        <w:tc>
          <w:tcPr>
            <w:tcW w:w="936" w:type="dxa"/>
            <w:shd w:val="clear" w:color="auto" w:fill="auto"/>
            <w:vAlign w:val="center"/>
          </w:tcPr>
          <w:p w14:paraId="51502E80"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88,095</w:t>
            </w:r>
          </w:p>
        </w:tc>
        <w:tc>
          <w:tcPr>
            <w:tcW w:w="936" w:type="dxa"/>
            <w:shd w:val="clear" w:color="auto" w:fill="auto"/>
            <w:vAlign w:val="center"/>
          </w:tcPr>
          <w:p w14:paraId="0C14BC8B"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80,952</w:t>
            </w:r>
          </w:p>
        </w:tc>
      </w:tr>
      <w:tr w:rsidR="00940761" w:rsidRPr="002E5762" w14:paraId="0DD969D3" w14:textId="77777777" w:rsidTr="00A51C98">
        <w:trPr>
          <w:jc w:val="center"/>
        </w:trPr>
        <w:tc>
          <w:tcPr>
            <w:tcW w:w="1010" w:type="dxa"/>
            <w:shd w:val="clear" w:color="auto" w:fill="auto"/>
            <w:vAlign w:val="center"/>
          </w:tcPr>
          <w:p w14:paraId="01F34CD0"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Mode</w:t>
            </w:r>
          </w:p>
        </w:tc>
        <w:tc>
          <w:tcPr>
            <w:tcW w:w="936" w:type="dxa"/>
            <w:shd w:val="clear" w:color="auto" w:fill="auto"/>
            <w:vAlign w:val="center"/>
          </w:tcPr>
          <w:p w14:paraId="6DD6666E"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28,57</w:t>
            </w:r>
            <w:r w:rsidRPr="002E5762">
              <w:rPr>
                <w:rFonts w:eastAsia="Calibri"/>
                <w:vertAlign w:val="superscript"/>
                <w:lang w:val="id-ID"/>
              </w:rPr>
              <w:t>a</w:t>
            </w:r>
          </w:p>
        </w:tc>
        <w:tc>
          <w:tcPr>
            <w:tcW w:w="936" w:type="dxa"/>
            <w:shd w:val="clear" w:color="auto" w:fill="auto"/>
            <w:vAlign w:val="center"/>
          </w:tcPr>
          <w:p w14:paraId="552483DF"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33,33</w:t>
            </w:r>
          </w:p>
        </w:tc>
        <w:tc>
          <w:tcPr>
            <w:tcW w:w="936" w:type="dxa"/>
            <w:shd w:val="clear" w:color="auto" w:fill="auto"/>
            <w:vAlign w:val="center"/>
          </w:tcPr>
          <w:p w14:paraId="74E3E0CB"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100,00</w:t>
            </w:r>
          </w:p>
        </w:tc>
        <w:tc>
          <w:tcPr>
            <w:tcW w:w="936" w:type="dxa"/>
            <w:shd w:val="clear" w:color="auto" w:fill="auto"/>
            <w:vAlign w:val="center"/>
          </w:tcPr>
          <w:p w14:paraId="6533C354"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85,71</w:t>
            </w:r>
          </w:p>
        </w:tc>
      </w:tr>
      <w:tr w:rsidR="00940761" w:rsidRPr="002E5762" w14:paraId="4F95372F" w14:textId="77777777" w:rsidTr="00A51C98">
        <w:trPr>
          <w:jc w:val="center"/>
        </w:trPr>
        <w:tc>
          <w:tcPr>
            <w:tcW w:w="1010" w:type="dxa"/>
            <w:shd w:val="clear" w:color="auto" w:fill="auto"/>
            <w:vAlign w:val="center"/>
          </w:tcPr>
          <w:p w14:paraId="68BD843D"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Std.dev</w:t>
            </w:r>
          </w:p>
        </w:tc>
        <w:tc>
          <w:tcPr>
            <w:tcW w:w="936" w:type="dxa"/>
            <w:shd w:val="clear" w:color="auto" w:fill="auto"/>
            <w:vAlign w:val="center"/>
          </w:tcPr>
          <w:p w14:paraId="49870807"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17,157</w:t>
            </w:r>
          </w:p>
        </w:tc>
        <w:tc>
          <w:tcPr>
            <w:tcW w:w="936" w:type="dxa"/>
            <w:shd w:val="clear" w:color="auto" w:fill="auto"/>
            <w:vAlign w:val="center"/>
          </w:tcPr>
          <w:p w14:paraId="5C4BD5A6"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14,985</w:t>
            </w:r>
          </w:p>
        </w:tc>
        <w:tc>
          <w:tcPr>
            <w:tcW w:w="936" w:type="dxa"/>
            <w:shd w:val="clear" w:color="auto" w:fill="auto"/>
            <w:vAlign w:val="center"/>
          </w:tcPr>
          <w:p w14:paraId="64502ABA"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12,391</w:t>
            </w:r>
          </w:p>
        </w:tc>
        <w:tc>
          <w:tcPr>
            <w:tcW w:w="936" w:type="dxa"/>
            <w:shd w:val="clear" w:color="auto" w:fill="auto"/>
            <w:vAlign w:val="center"/>
          </w:tcPr>
          <w:p w14:paraId="72841136"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18,620</w:t>
            </w:r>
          </w:p>
        </w:tc>
      </w:tr>
      <w:tr w:rsidR="00940761" w:rsidRPr="002E5762" w14:paraId="1A11078D" w14:textId="77777777" w:rsidTr="00A51C98">
        <w:trPr>
          <w:jc w:val="center"/>
        </w:trPr>
        <w:tc>
          <w:tcPr>
            <w:tcW w:w="1010" w:type="dxa"/>
            <w:shd w:val="clear" w:color="auto" w:fill="auto"/>
            <w:vAlign w:val="center"/>
          </w:tcPr>
          <w:p w14:paraId="2A72D593"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Min</w:t>
            </w:r>
          </w:p>
        </w:tc>
        <w:tc>
          <w:tcPr>
            <w:tcW w:w="936" w:type="dxa"/>
            <w:shd w:val="clear" w:color="auto" w:fill="auto"/>
            <w:vAlign w:val="center"/>
          </w:tcPr>
          <w:p w14:paraId="12783788"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23,81</w:t>
            </w:r>
          </w:p>
        </w:tc>
        <w:tc>
          <w:tcPr>
            <w:tcW w:w="936" w:type="dxa"/>
            <w:shd w:val="clear" w:color="auto" w:fill="auto"/>
            <w:vAlign w:val="center"/>
          </w:tcPr>
          <w:p w14:paraId="28F708B1"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23,81</w:t>
            </w:r>
          </w:p>
        </w:tc>
        <w:tc>
          <w:tcPr>
            <w:tcW w:w="936" w:type="dxa"/>
            <w:shd w:val="clear" w:color="auto" w:fill="auto"/>
            <w:vAlign w:val="center"/>
          </w:tcPr>
          <w:p w14:paraId="28152F31"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57,14</w:t>
            </w:r>
          </w:p>
        </w:tc>
        <w:tc>
          <w:tcPr>
            <w:tcW w:w="936" w:type="dxa"/>
            <w:shd w:val="clear" w:color="auto" w:fill="auto"/>
            <w:vAlign w:val="center"/>
          </w:tcPr>
          <w:p w14:paraId="4FC029D1"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28,57</w:t>
            </w:r>
          </w:p>
        </w:tc>
      </w:tr>
      <w:tr w:rsidR="00940761" w:rsidRPr="002E5762" w14:paraId="57F89876" w14:textId="77777777" w:rsidTr="00A51C98">
        <w:trPr>
          <w:jc w:val="center"/>
        </w:trPr>
        <w:tc>
          <w:tcPr>
            <w:tcW w:w="1010" w:type="dxa"/>
            <w:shd w:val="clear" w:color="auto" w:fill="auto"/>
            <w:vAlign w:val="center"/>
          </w:tcPr>
          <w:p w14:paraId="1A5B70C9"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Max</w:t>
            </w:r>
          </w:p>
        </w:tc>
        <w:tc>
          <w:tcPr>
            <w:tcW w:w="936" w:type="dxa"/>
            <w:shd w:val="clear" w:color="auto" w:fill="auto"/>
            <w:vAlign w:val="center"/>
          </w:tcPr>
          <w:p w14:paraId="41028A37"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85,71</w:t>
            </w:r>
          </w:p>
        </w:tc>
        <w:tc>
          <w:tcPr>
            <w:tcW w:w="936" w:type="dxa"/>
            <w:shd w:val="clear" w:color="auto" w:fill="auto"/>
            <w:vAlign w:val="center"/>
          </w:tcPr>
          <w:p w14:paraId="197D267E"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95,24</w:t>
            </w:r>
          </w:p>
        </w:tc>
        <w:tc>
          <w:tcPr>
            <w:tcW w:w="936" w:type="dxa"/>
            <w:shd w:val="clear" w:color="auto" w:fill="auto"/>
            <w:vAlign w:val="center"/>
          </w:tcPr>
          <w:p w14:paraId="713A6053"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100,00</w:t>
            </w:r>
          </w:p>
        </w:tc>
        <w:tc>
          <w:tcPr>
            <w:tcW w:w="936" w:type="dxa"/>
            <w:shd w:val="clear" w:color="auto" w:fill="auto"/>
            <w:vAlign w:val="center"/>
          </w:tcPr>
          <w:p w14:paraId="678E44F7" w14:textId="77777777" w:rsidR="00940761" w:rsidRPr="002E5762" w:rsidRDefault="00940761" w:rsidP="00A51C98">
            <w:pPr>
              <w:adjustRightInd w:val="0"/>
              <w:ind w:left="426" w:right="60" w:hanging="426"/>
              <w:jc w:val="center"/>
              <w:rPr>
                <w:rFonts w:eastAsia="Calibri"/>
                <w:lang w:val="id-ID"/>
              </w:rPr>
            </w:pPr>
            <w:r w:rsidRPr="002E5762">
              <w:rPr>
                <w:rFonts w:eastAsia="Calibri"/>
                <w:lang w:val="id-ID"/>
              </w:rPr>
              <w:t>100,00</w:t>
            </w:r>
          </w:p>
        </w:tc>
      </w:tr>
    </w:tbl>
    <w:p w14:paraId="23819120" w14:textId="77777777" w:rsidR="00940761" w:rsidRDefault="00940761" w:rsidP="00940761">
      <w:pPr>
        <w:ind w:left="142" w:firstLine="284"/>
        <w:jc w:val="both"/>
        <w:rPr>
          <w:lang w:val="id-ID"/>
        </w:rPr>
      </w:pPr>
    </w:p>
    <w:p w14:paraId="76FDD3CF" w14:textId="77777777" w:rsidR="00940761" w:rsidRPr="00C26F27" w:rsidRDefault="00940761" w:rsidP="00940761">
      <w:pPr>
        <w:ind w:left="142" w:firstLine="284"/>
        <w:jc w:val="both"/>
        <w:rPr>
          <w:b/>
          <w:lang w:val="id-ID"/>
        </w:rPr>
      </w:pPr>
      <w:r w:rsidRPr="002E5762">
        <w:t>The prerequisite test analysis consists of 3 stages: normality test, homogeneity test, and average difference test.</w:t>
      </w:r>
    </w:p>
    <w:p w14:paraId="02B3B074" w14:textId="77777777" w:rsidR="00940761" w:rsidRPr="00C26F27" w:rsidRDefault="00940761" w:rsidP="00940761">
      <w:pPr>
        <w:pStyle w:val="ListParagraph"/>
        <w:numPr>
          <w:ilvl w:val="1"/>
          <w:numId w:val="7"/>
        </w:numPr>
        <w:tabs>
          <w:tab w:val="left" w:pos="579"/>
        </w:tabs>
        <w:spacing w:line="240" w:lineRule="auto"/>
        <w:rPr>
          <w:i/>
        </w:rPr>
      </w:pPr>
      <w:r w:rsidRPr="00C26F27">
        <w:rPr>
          <w:i/>
        </w:rPr>
        <w:t>Normality test</w:t>
      </w:r>
    </w:p>
    <w:p w14:paraId="4284F62E" w14:textId="77777777" w:rsidR="00940761" w:rsidRDefault="00940761" w:rsidP="00940761">
      <w:pPr>
        <w:pStyle w:val="ListParagraph"/>
        <w:ind w:left="142" w:firstLine="0"/>
        <w:jc w:val="both"/>
        <w:rPr>
          <w:lang w:val="id-ID"/>
        </w:rPr>
      </w:pPr>
      <w:r w:rsidRPr="002E5762">
        <w:t>Normality test is performed to determine whether the study population is normally distributed or not. Normality test calculations are performed using the Kolmogorov Smirnov test which has a significance level with the help of IBM SPSS. If the significance value is more than 0.05, it can be concluded that the data come from normally distributed populations. Calculation results show that all data have a significance value of more than 0.05 so it can be concluded that all data are normally distributed.</w:t>
      </w:r>
    </w:p>
    <w:p w14:paraId="01E52AB8" w14:textId="77777777" w:rsidR="00940761" w:rsidRPr="00C26F27" w:rsidRDefault="00940761" w:rsidP="00940761">
      <w:pPr>
        <w:pStyle w:val="ListParagraph"/>
        <w:ind w:left="142" w:firstLine="0"/>
        <w:jc w:val="both"/>
        <w:rPr>
          <w:lang w:val="id-ID"/>
        </w:rPr>
      </w:pPr>
    </w:p>
    <w:p w14:paraId="4FA47D74" w14:textId="77777777" w:rsidR="00940761" w:rsidRPr="00C26F27" w:rsidRDefault="00940761" w:rsidP="00940761">
      <w:pPr>
        <w:pStyle w:val="ListParagraph"/>
        <w:numPr>
          <w:ilvl w:val="1"/>
          <w:numId w:val="7"/>
        </w:numPr>
        <w:tabs>
          <w:tab w:val="left" w:pos="579"/>
        </w:tabs>
        <w:spacing w:line="240" w:lineRule="auto"/>
        <w:rPr>
          <w:i/>
        </w:rPr>
      </w:pPr>
      <w:r w:rsidRPr="00C26F27">
        <w:rPr>
          <w:i/>
        </w:rPr>
        <w:t>Homogeneity Test</w:t>
      </w:r>
    </w:p>
    <w:p w14:paraId="746DB636" w14:textId="77777777" w:rsidR="00940761" w:rsidRDefault="00940761" w:rsidP="00940761">
      <w:pPr>
        <w:pStyle w:val="ListParagraph"/>
        <w:ind w:left="142" w:firstLine="0"/>
        <w:jc w:val="both"/>
        <w:rPr>
          <w:lang w:val="id-ID"/>
        </w:rPr>
      </w:pPr>
      <w:r w:rsidRPr="002E5762">
        <w:t xml:space="preserve">Homogeneity test is used to determine whether the data has the same variance or not. Normality test calculations are performed using the </w:t>
      </w:r>
      <w:proofErr w:type="spellStart"/>
      <w:r w:rsidRPr="002E5762">
        <w:t>Levene's</w:t>
      </w:r>
      <w:proofErr w:type="spellEnd"/>
      <w:r w:rsidRPr="002E5762">
        <w:t xml:space="preserve"> Statistic Test which has a significance level with the help of IBM SPSS. If the significance value is more than 0.05 then the variance of each dependent variable is the same. Calculation results show that all data have a significance value of more than 0.05 so it can be concluded that all data are homogeneous or have the same variance.</w:t>
      </w:r>
    </w:p>
    <w:p w14:paraId="2FF43C1D" w14:textId="77777777" w:rsidR="00940761" w:rsidRPr="00C26F27" w:rsidRDefault="00940761" w:rsidP="00940761">
      <w:pPr>
        <w:pStyle w:val="ListParagraph"/>
        <w:ind w:left="142" w:firstLine="0"/>
        <w:jc w:val="both"/>
        <w:rPr>
          <w:lang w:val="id-ID"/>
        </w:rPr>
      </w:pPr>
    </w:p>
    <w:p w14:paraId="47B3002C" w14:textId="77777777" w:rsidR="00940761" w:rsidRPr="00C26F27" w:rsidRDefault="00940761" w:rsidP="00940761">
      <w:pPr>
        <w:pStyle w:val="ListParagraph"/>
        <w:numPr>
          <w:ilvl w:val="1"/>
          <w:numId w:val="7"/>
        </w:numPr>
        <w:tabs>
          <w:tab w:val="left" w:pos="579"/>
        </w:tabs>
        <w:spacing w:line="240" w:lineRule="auto"/>
        <w:rPr>
          <w:i/>
        </w:rPr>
      </w:pPr>
      <w:r w:rsidRPr="00C26F27">
        <w:rPr>
          <w:i/>
        </w:rPr>
        <w:t>Average Difference Test</w:t>
      </w:r>
    </w:p>
    <w:p w14:paraId="391A7772" w14:textId="77777777" w:rsidR="00940761" w:rsidRPr="00C26F27" w:rsidRDefault="00940761" w:rsidP="00940761">
      <w:pPr>
        <w:pStyle w:val="ListParagraph"/>
        <w:tabs>
          <w:tab w:val="left" w:pos="855"/>
        </w:tabs>
        <w:ind w:left="142" w:firstLine="0"/>
        <w:jc w:val="both"/>
        <w:rPr>
          <w:b/>
        </w:rPr>
      </w:pPr>
      <w:r w:rsidRPr="002E5762">
        <w:t xml:space="preserve">After the normality and variance homogeneity tests are met, then the average similarity test will be carried out in the experimental class and the control class before being treated. The test was carried out using the Independent Sample T Test statistic with a significance level of 0.025 with the help of IBM SPSS. The results of the calculation show the data in the experimental class and the control </w:t>
      </w:r>
      <w:proofErr w:type="gramStart"/>
      <w:r w:rsidRPr="002E5762">
        <w:t>class have</w:t>
      </w:r>
      <w:proofErr w:type="gramEnd"/>
      <w:r w:rsidRPr="002E5762">
        <w:t xml:space="preserve"> the same initial ability (no average difference).</w:t>
      </w:r>
    </w:p>
    <w:p w14:paraId="476513A0" w14:textId="77777777" w:rsidR="00940761" w:rsidRPr="00C26F27" w:rsidRDefault="00940761" w:rsidP="00940761">
      <w:pPr>
        <w:tabs>
          <w:tab w:val="left" w:pos="579"/>
        </w:tabs>
        <w:ind w:left="137"/>
        <w:rPr>
          <w:i/>
          <w:lang w:val="id-ID"/>
        </w:rPr>
      </w:pPr>
    </w:p>
    <w:p w14:paraId="0BAEB858" w14:textId="77777777" w:rsidR="00940761" w:rsidRPr="00C26F27" w:rsidRDefault="00940761" w:rsidP="00940761">
      <w:pPr>
        <w:pStyle w:val="ListParagraph"/>
        <w:numPr>
          <w:ilvl w:val="1"/>
          <w:numId w:val="7"/>
        </w:numPr>
        <w:tabs>
          <w:tab w:val="left" w:pos="579"/>
        </w:tabs>
        <w:spacing w:line="240" w:lineRule="auto"/>
        <w:rPr>
          <w:i/>
        </w:rPr>
      </w:pPr>
      <w:r w:rsidRPr="00C26F27">
        <w:rPr>
          <w:i/>
        </w:rPr>
        <w:t>Hypothesis test</w:t>
      </w:r>
    </w:p>
    <w:p w14:paraId="48E2CBEE" w14:textId="77777777" w:rsidR="00940761" w:rsidRPr="00880F23" w:rsidRDefault="00940761" w:rsidP="00940761">
      <w:pPr>
        <w:widowControl/>
        <w:autoSpaceDE/>
        <w:autoSpaceDN/>
        <w:spacing w:after="200"/>
        <w:ind w:left="138"/>
        <w:contextualSpacing/>
        <w:jc w:val="both"/>
        <w:rPr>
          <w:lang w:val="id-ID"/>
        </w:rPr>
      </w:pPr>
      <w:r w:rsidRPr="00880F23">
        <w:rPr>
          <w:lang w:val="id-ID"/>
        </w:rPr>
        <w:t xml:space="preserve">3.4.1 </w:t>
      </w:r>
      <w:r w:rsidRPr="00880F23">
        <w:t>Effect of Problem Based Learning (PBL) and conventional models on learning interest and mathematics learning achievement of seventh grade students in the triangle material</w:t>
      </w:r>
    </w:p>
    <w:p w14:paraId="3FB639A2" w14:textId="77777777" w:rsidR="00940761" w:rsidRDefault="00940761" w:rsidP="00940761">
      <w:pPr>
        <w:widowControl/>
        <w:autoSpaceDE/>
        <w:autoSpaceDN/>
        <w:spacing w:after="200"/>
        <w:ind w:left="138"/>
        <w:contextualSpacing/>
        <w:jc w:val="both"/>
        <w:rPr>
          <w:lang w:val="id-ID"/>
        </w:rPr>
      </w:pPr>
      <w:r w:rsidRPr="002E5762">
        <w:t>Hypothesis testing begins with the difference between the initial interest score and the final interest test as well as the pretest and posttest using the Paired Sample T Test. The test was conducted to determine the effect of the Problem Based Learning (PBL) model on learning interest and mathematics learning achievement of VII grade junior high school students on triangle material, the Paired Sample T Test was performed. The calculation results are presented in Table 4 and Table 5, based on these results obtained significance values so that it can be concluded that there is an influence of learning Problem Based Learning (PBL) models on learning interest and mathematics learning achievement of VII grade junior high school students on triangle material.</w:t>
      </w:r>
    </w:p>
    <w:p w14:paraId="4CCDE354" w14:textId="359E52A4" w:rsidR="00940761" w:rsidRPr="00A70000" w:rsidRDefault="00940761" w:rsidP="00940761">
      <w:pPr>
        <w:widowControl/>
        <w:autoSpaceDE/>
        <w:autoSpaceDN/>
        <w:spacing w:after="200"/>
        <w:ind w:left="138" w:firstLine="288"/>
        <w:contextualSpacing/>
        <w:jc w:val="both"/>
        <w:rPr>
          <w:lang w:val="id-ID"/>
        </w:rPr>
      </w:pPr>
      <w:r w:rsidRPr="002E5762">
        <w:t xml:space="preserve">This is partly due to the steps implemented in the Problem Based Learning (PBL) model which presents challenges to students, where students are expected to think critically to find a material concept. </w:t>
      </w:r>
      <w:proofErr w:type="gramStart"/>
      <w:r w:rsidRPr="002E5762">
        <w:t>Where students are given the freedom to think individually or in groups without avoiding the learning topics being taught through the direction of the teacher.</w:t>
      </w:r>
      <w:proofErr w:type="gramEnd"/>
      <w:r w:rsidRPr="002E5762">
        <w:t xml:space="preserve"> This is consistent with the opinion of </w:t>
      </w:r>
      <w:proofErr w:type="spellStart"/>
      <w:r w:rsidRPr="002E5762">
        <w:t>Arends</w:t>
      </w:r>
      <w:proofErr w:type="spellEnd"/>
      <w:r w:rsidRPr="002E5762">
        <w:t xml:space="preserve"> (2008: 41) that the essence of PBL in the form of presenting a variety of authentic and meaningful problematic situations for students, which can serve as a stepping stone for investigation and investigation</w:t>
      </w:r>
      <w:r>
        <w:rPr>
          <w:lang w:val="id-ID"/>
        </w:rPr>
        <w:t xml:space="preserve"> </w:t>
      </w:r>
      <w:r>
        <w:rPr>
          <w:lang w:val="id-ID"/>
        </w:rPr>
        <w:t>[7</w:t>
      </w:r>
      <w:r>
        <w:rPr>
          <w:lang w:val="id-ID"/>
        </w:rPr>
        <w:t>]</w:t>
      </w:r>
      <w:r w:rsidRPr="002E5762">
        <w:t>.</w:t>
      </w:r>
    </w:p>
    <w:p w14:paraId="1196E170" w14:textId="77777777" w:rsidR="00940761" w:rsidRPr="002E5762" w:rsidRDefault="00940761" w:rsidP="00940761">
      <w:pPr>
        <w:pStyle w:val="Caption"/>
        <w:keepNext/>
        <w:jc w:val="center"/>
        <w:rPr>
          <w:sz w:val="22"/>
          <w:szCs w:val="22"/>
          <w:lang w:val="id-ID"/>
        </w:rPr>
      </w:pPr>
      <w:proofErr w:type="spellStart"/>
      <w:proofErr w:type="gramStart"/>
      <w:r w:rsidRPr="002E5762">
        <w:rPr>
          <w:sz w:val="22"/>
          <w:szCs w:val="22"/>
        </w:rPr>
        <w:lastRenderedPageBreak/>
        <w:t>T</w:t>
      </w:r>
      <w:r>
        <w:rPr>
          <w:sz w:val="22"/>
          <w:szCs w:val="22"/>
        </w:rPr>
        <w:t>ab</w:t>
      </w:r>
      <w:r w:rsidRPr="002E5762">
        <w:rPr>
          <w:sz w:val="22"/>
          <w:szCs w:val="22"/>
        </w:rPr>
        <w:t>l</w:t>
      </w:r>
      <w:proofErr w:type="spellEnd"/>
      <w:r>
        <w:rPr>
          <w:sz w:val="22"/>
          <w:szCs w:val="22"/>
          <w:lang w:val="id-ID"/>
        </w:rPr>
        <w:t>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5</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Paired Sample T Test Results in Experiment Classes</w:t>
      </w:r>
    </w:p>
    <w:tbl>
      <w:tblPr>
        <w:tblW w:w="0" w:type="auto"/>
        <w:jc w:val="center"/>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87"/>
        <w:gridCol w:w="955"/>
        <w:gridCol w:w="1869"/>
      </w:tblGrid>
      <w:tr w:rsidR="00940761" w:rsidRPr="002E5762" w14:paraId="48DA56D7" w14:textId="77777777" w:rsidTr="00A51C98">
        <w:trPr>
          <w:jc w:val="center"/>
        </w:trPr>
        <w:tc>
          <w:tcPr>
            <w:tcW w:w="1887" w:type="dxa"/>
            <w:shd w:val="clear" w:color="auto" w:fill="auto"/>
            <w:vAlign w:val="center"/>
          </w:tcPr>
          <w:p w14:paraId="645349F2"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Variabel</w:t>
            </w:r>
          </w:p>
        </w:tc>
        <w:tc>
          <w:tcPr>
            <w:tcW w:w="955" w:type="dxa"/>
            <w:shd w:val="clear" w:color="auto" w:fill="auto"/>
          </w:tcPr>
          <w:p w14:paraId="6A48B4F5"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T</w:t>
            </w:r>
          </w:p>
        </w:tc>
        <w:tc>
          <w:tcPr>
            <w:tcW w:w="1869" w:type="dxa"/>
            <w:shd w:val="clear" w:color="auto" w:fill="auto"/>
          </w:tcPr>
          <w:p w14:paraId="0253185D"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Sig.(2-tailed)</w:t>
            </w:r>
          </w:p>
        </w:tc>
      </w:tr>
      <w:tr w:rsidR="00940761" w:rsidRPr="002E5762" w14:paraId="7E92FEED" w14:textId="77777777" w:rsidTr="00A51C98">
        <w:trPr>
          <w:jc w:val="center"/>
        </w:trPr>
        <w:tc>
          <w:tcPr>
            <w:tcW w:w="1887" w:type="dxa"/>
            <w:shd w:val="clear" w:color="auto" w:fill="auto"/>
            <w:vAlign w:val="center"/>
          </w:tcPr>
          <w:p w14:paraId="7B4252A4" w14:textId="77777777" w:rsidR="00940761" w:rsidRPr="002E5762" w:rsidRDefault="00940761" w:rsidP="00A51C98">
            <w:pPr>
              <w:adjustRightInd w:val="0"/>
              <w:ind w:left="426" w:right="60" w:hanging="426"/>
              <w:jc w:val="both"/>
              <w:rPr>
                <w:rFonts w:eastAsia="Calibri"/>
                <w:lang w:val="id-ID"/>
              </w:rPr>
            </w:pPr>
            <w:r w:rsidRPr="002E5762">
              <w:rPr>
                <w:rFonts w:eastAsia="Calibri"/>
              </w:rPr>
              <w:t xml:space="preserve">Interest </w:t>
            </w:r>
            <w:r w:rsidRPr="002E5762">
              <w:t>learning</w:t>
            </w:r>
          </w:p>
        </w:tc>
        <w:tc>
          <w:tcPr>
            <w:tcW w:w="955" w:type="dxa"/>
            <w:shd w:val="clear" w:color="auto" w:fill="auto"/>
          </w:tcPr>
          <w:p w14:paraId="3A695AEF" w14:textId="77777777" w:rsidR="00940761" w:rsidRPr="002E5762" w:rsidRDefault="00940761" w:rsidP="00A51C98">
            <w:pPr>
              <w:adjustRightInd w:val="0"/>
              <w:ind w:left="426" w:hanging="426"/>
              <w:contextualSpacing/>
              <w:jc w:val="center"/>
              <w:rPr>
                <w:lang w:val="id-ID"/>
              </w:rPr>
            </w:pPr>
            <w:r w:rsidRPr="002E5762">
              <w:rPr>
                <w:rFonts w:eastAsia="Calibri"/>
                <w:lang w:val="id-ID"/>
              </w:rPr>
              <w:t>8,218</w:t>
            </w:r>
          </w:p>
        </w:tc>
        <w:tc>
          <w:tcPr>
            <w:tcW w:w="1869" w:type="dxa"/>
            <w:shd w:val="clear" w:color="auto" w:fill="auto"/>
          </w:tcPr>
          <w:p w14:paraId="76D25850" w14:textId="77777777" w:rsidR="00940761" w:rsidRPr="002E5762" w:rsidRDefault="00940761" w:rsidP="00A51C98">
            <w:pPr>
              <w:adjustRightInd w:val="0"/>
              <w:ind w:left="426" w:hanging="426"/>
              <w:contextualSpacing/>
              <w:jc w:val="center"/>
              <w:rPr>
                <w:lang w:val="id-ID"/>
              </w:rPr>
            </w:pPr>
            <w:r w:rsidRPr="002E5762">
              <w:rPr>
                <w:rFonts w:eastAsia="Calibri"/>
                <w:lang w:val="id-ID"/>
              </w:rPr>
              <w:t>0,000</w:t>
            </w:r>
          </w:p>
        </w:tc>
      </w:tr>
      <w:tr w:rsidR="00940761" w:rsidRPr="002E5762" w14:paraId="06CFD7B5" w14:textId="77777777" w:rsidTr="00A51C98">
        <w:trPr>
          <w:jc w:val="center"/>
        </w:trPr>
        <w:tc>
          <w:tcPr>
            <w:tcW w:w="1887" w:type="dxa"/>
            <w:shd w:val="clear" w:color="auto" w:fill="auto"/>
            <w:vAlign w:val="center"/>
          </w:tcPr>
          <w:p w14:paraId="684AD2B1"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 xml:space="preserve">Achievement </w:t>
            </w:r>
            <w:r w:rsidRPr="002E5762">
              <w:t>learning</w:t>
            </w:r>
          </w:p>
        </w:tc>
        <w:tc>
          <w:tcPr>
            <w:tcW w:w="955" w:type="dxa"/>
            <w:shd w:val="clear" w:color="auto" w:fill="auto"/>
          </w:tcPr>
          <w:p w14:paraId="1981AF3D" w14:textId="77777777" w:rsidR="00940761" w:rsidRPr="002E5762" w:rsidRDefault="00940761" w:rsidP="00A51C98">
            <w:pPr>
              <w:adjustRightInd w:val="0"/>
              <w:ind w:left="426" w:hanging="426"/>
              <w:contextualSpacing/>
              <w:jc w:val="center"/>
              <w:rPr>
                <w:lang w:val="id-ID"/>
              </w:rPr>
            </w:pPr>
            <w:r w:rsidRPr="002E5762">
              <w:rPr>
                <w:rFonts w:eastAsia="Calibri"/>
                <w:lang w:val="id-ID"/>
              </w:rPr>
              <w:t>-13,69</w:t>
            </w:r>
          </w:p>
        </w:tc>
        <w:tc>
          <w:tcPr>
            <w:tcW w:w="1869" w:type="dxa"/>
            <w:shd w:val="clear" w:color="auto" w:fill="auto"/>
          </w:tcPr>
          <w:p w14:paraId="1F2C6FF5" w14:textId="77777777" w:rsidR="00940761" w:rsidRPr="002E5762" w:rsidRDefault="00940761" w:rsidP="00A51C98">
            <w:pPr>
              <w:adjustRightInd w:val="0"/>
              <w:ind w:left="426" w:hanging="426"/>
              <w:contextualSpacing/>
              <w:jc w:val="center"/>
              <w:rPr>
                <w:lang w:val="id-ID"/>
              </w:rPr>
            </w:pPr>
            <w:r w:rsidRPr="002E5762">
              <w:rPr>
                <w:rFonts w:eastAsia="Calibri"/>
                <w:lang w:val="id-ID"/>
              </w:rPr>
              <w:t>0,000</w:t>
            </w:r>
          </w:p>
        </w:tc>
      </w:tr>
    </w:tbl>
    <w:p w14:paraId="6E92FC17" w14:textId="77777777" w:rsidR="00940761" w:rsidRPr="002E5762" w:rsidRDefault="00940761" w:rsidP="00940761">
      <w:pPr>
        <w:spacing w:after="200"/>
        <w:ind w:firstLine="720"/>
        <w:jc w:val="both"/>
        <w:rPr>
          <w:lang w:val="id-ID"/>
        </w:rPr>
      </w:pPr>
    </w:p>
    <w:p w14:paraId="17DDE72F" w14:textId="77777777" w:rsidR="00940761" w:rsidRDefault="00940761" w:rsidP="00940761">
      <w:pPr>
        <w:spacing w:after="200"/>
        <w:ind w:left="142" w:firstLine="284"/>
        <w:jc w:val="both"/>
        <w:rPr>
          <w:lang w:val="id-ID"/>
        </w:rPr>
      </w:pPr>
      <w:r w:rsidRPr="002E5762">
        <w:t>Then the test is carried out on conventional models, the calculation results are presented in Table 6 and Table 7, based on the results obtained significance values so that it can be concluded that there is an influence of conventional model learning on learning interest and mathematics learning achievement of VII grade junior high school students on triangle material.</w:t>
      </w:r>
    </w:p>
    <w:p w14:paraId="36FAAE0C" w14:textId="2BCAE2F0" w:rsidR="00940761" w:rsidRPr="002E5762" w:rsidRDefault="00940761" w:rsidP="00940761">
      <w:pPr>
        <w:spacing w:after="200"/>
        <w:ind w:left="142" w:firstLine="284"/>
        <w:jc w:val="both"/>
      </w:pPr>
      <w:r w:rsidRPr="002E5762">
        <w:t xml:space="preserve">This happens because in the conventional model students are always facilitated and directed. The teacher presents the concepts before the investigation, so that the investigation conducted by students is only an activity that was discussed earlier. This is in accordance with what was stated by </w:t>
      </w:r>
      <w:proofErr w:type="spellStart"/>
      <w:r w:rsidRPr="002E5762">
        <w:t>Sanjaya</w:t>
      </w:r>
      <w:proofErr w:type="spellEnd"/>
      <w:r w:rsidRPr="002E5762">
        <w:t xml:space="preserve"> (2009: 179) that the conventional learning model is learning that emphasizes the process of verbally delivering material from a teacher to a group of students with the intention that students can master the subject matter optimally</w:t>
      </w:r>
      <w:r>
        <w:rPr>
          <w:lang w:val="id-ID"/>
        </w:rPr>
        <w:t xml:space="preserve"> </w:t>
      </w:r>
      <w:r>
        <w:rPr>
          <w:lang w:val="id-ID"/>
        </w:rPr>
        <w:t>[8</w:t>
      </w:r>
      <w:r>
        <w:rPr>
          <w:lang w:val="id-ID"/>
        </w:rPr>
        <w:t>]</w:t>
      </w:r>
      <w:r w:rsidRPr="002E5762">
        <w:t>.</w:t>
      </w:r>
    </w:p>
    <w:p w14:paraId="49F3D022" w14:textId="77777777" w:rsidR="00940761" w:rsidRPr="002E5762" w:rsidRDefault="00940761" w:rsidP="00940761">
      <w:pPr>
        <w:pStyle w:val="Caption"/>
        <w:keepNext/>
        <w:jc w:val="center"/>
        <w:rPr>
          <w:sz w:val="22"/>
          <w:szCs w:val="22"/>
        </w:rPr>
      </w:pPr>
      <w:proofErr w:type="gramStart"/>
      <w:r>
        <w:rPr>
          <w:sz w:val="22"/>
          <w:szCs w:val="22"/>
        </w:rPr>
        <w:t>Tab</w:t>
      </w:r>
      <w:r>
        <w:rPr>
          <w:sz w:val="22"/>
          <w:szCs w:val="22"/>
          <w:lang w:val="id-ID"/>
        </w:rPr>
        <w:t>le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6</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Paired Sample T Test Results in the Control Class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69"/>
        <w:gridCol w:w="1076"/>
        <w:gridCol w:w="1560"/>
      </w:tblGrid>
      <w:tr w:rsidR="00940761" w:rsidRPr="002E5762" w14:paraId="5ABC26ED" w14:textId="77777777" w:rsidTr="00A51C98">
        <w:trPr>
          <w:jc w:val="center"/>
        </w:trPr>
        <w:tc>
          <w:tcPr>
            <w:tcW w:w="2369" w:type="dxa"/>
            <w:shd w:val="clear" w:color="auto" w:fill="auto"/>
            <w:vAlign w:val="center"/>
          </w:tcPr>
          <w:p w14:paraId="29849706"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Variabel</w:t>
            </w:r>
          </w:p>
        </w:tc>
        <w:tc>
          <w:tcPr>
            <w:tcW w:w="1076" w:type="dxa"/>
            <w:shd w:val="clear" w:color="auto" w:fill="auto"/>
          </w:tcPr>
          <w:p w14:paraId="5EA27F85"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T</w:t>
            </w:r>
          </w:p>
        </w:tc>
        <w:tc>
          <w:tcPr>
            <w:tcW w:w="1560" w:type="dxa"/>
            <w:shd w:val="clear" w:color="auto" w:fill="auto"/>
          </w:tcPr>
          <w:p w14:paraId="1B02EFF4"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Sig.(2-tailed)</w:t>
            </w:r>
          </w:p>
        </w:tc>
      </w:tr>
      <w:tr w:rsidR="00940761" w:rsidRPr="002E5762" w14:paraId="1A81C30D" w14:textId="77777777" w:rsidTr="00A51C98">
        <w:trPr>
          <w:jc w:val="center"/>
        </w:trPr>
        <w:tc>
          <w:tcPr>
            <w:tcW w:w="2369" w:type="dxa"/>
            <w:shd w:val="clear" w:color="auto" w:fill="auto"/>
            <w:vAlign w:val="center"/>
          </w:tcPr>
          <w:p w14:paraId="7F2E3047" w14:textId="77777777" w:rsidR="00940761" w:rsidRPr="002E5762" w:rsidRDefault="00940761" w:rsidP="00A51C98">
            <w:pPr>
              <w:adjustRightInd w:val="0"/>
              <w:ind w:left="426" w:right="60" w:hanging="426"/>
              <w:jc w:val="both"/>
              <w:rPr>
                <w:rFonts w:eastAsia="Calibri"/>
                <w:lang w:val="id-ID"/>
              </w:rPr>
            </w:pPr>
            <w:r w:rsidRPr="002E5762">
              <w:t>Interest learning</w:t>
            </w:r>
          </w:p>
        </w:tc>
        <w:tc>
          <w:tcPr>
            <w:tcW w:w="1076" w:type="dxa"/>
            <w:shd w:val="clear" w:color="auto" w:fill="auto"/>
          </w:tcPr>
          <w:p w14:paraId="29FF205C" w14:textId="77777777" w:rsidR="00940761" w:rsidRPr="002E5762" w:rsidRDefault="00940761" w:rsidP="00A51C98">
            <w:pPr>
              <w:adjustRightInd w:val="0"/>
              <w:ind w:left="426" w:hanging="426"/>
              <w:contextualSpacing/>
              <w:jc w:val="center"/>
              <w:rPr>
                <w:lang w:val="id-ID"/>
              </w:rPr>
            </w:pPr>
            <w:r w:rsidRPr="002E5762">
              <w:rPr>
                <w:rFonts w:eastAsia="Calibri"/>
                <w:lang w:val="id-ID"/>
              </w:rPr>
              <w:t>-4,805</w:t>
            </w:r>
          </w:p>
        </w:tc>
        <w:tc>
          <w:tcPr>
            <w:tcW w:w="1560" w:type="dxa"/>
            <w:shd w:val="clear" w:color="auto" w:fill="auto"/>
          </w:tcPr>
          <w:p w14:paraId="3B8939F8" w14:textId="77777777" w:rsidR="00940761" w:rsidRPr="002E5762" w:rsidRDefault="00940761" w:rsidP="00A51C98">
            <w:pPr>
              <w:adjustRightInd w:val="0"/>
              <w:ind w:left="426" w:hanging="426"/>
              <w:contextualSpacing/>
              <w:jc w:val="center"/>
              <w:rPr>
                <w:lang w:val="id-ID"/>
              </w:rPr>
            </w:pPr>
            <w:r w:rsidRPr="002E5762">
              <w:rPr>
                <w:rFonts w:eastAsia="Calibri"/>
                <w:lang w:val="id-ID"/>
              </w:rPr>
              <w:t>0,000</w:t>
            </w:r>
          </w:p>
        </w:tc>
      </w:tr>
      <w:tr w:rsidR="00940761" w:rsidRPr="002E5762" w14:paraId="71D605A1" w14:textId="77777777" w:rsidTr="00A51C98">
        <w:trPr>
          <w:jc w:val="center"/>
        </w:trPr>
        <w:tc>
          <w:tcPr>
            <w:tcW w:w="2369" w:type="dxa"/>
            <w:shd w:val="clear" w:color="auto" w:fill="auto"/>
            <w:vAlign w:val="center"/>
          </w:tcPr>
          <w:p w14:paraId="7F248909" w14:textId="77777777" w:rsidR="00940761" w:rsidRPr="002E5762" w:rsidRDefault="00940761" w:rsidP="00A51C98">
            <w:pPr>
              <w:adjustRightInd w:val="0"/>
              <w:ind w:left="426" w:right="60" w:hanging="426"/>
              <w:jc w:val="both"/>
              <w:rPr>
                <w:rFonts w:eastAsia="Calibri"/>
                <w:lang w:val="id-ID"/>
              </w:rPr>
            </w:pPr>
            <w:r w:rsidRPr="002E5762">
              <w:rPr>
                <w:rFonts w:eastAsia="Calibri"/>
                <w:lang w:val="id-ID"/>
              </w:rPr>
              <w:t xml:space="preserve">Achievement </w:t>
            </w:r>
            <w:r w:rsidRPr="002E5762">
              <w:t>learning</w:t>
            </w:r>
          </w:p>
        </w:tc>
        <w:tc>
          <w:tcPr>
            <w:tcW w:w="1076" w:type="dxa"/>
            <w:shd w:val="clear" w:color="auto" w:fill="auto"/>
          </w:tcPr>
          <w:p w14:paraId="37AA0AC4" w14:textId="77777777" w:rsidR="00940761" w:rsidRPr="002E5762" w:rsidRDefault="00940761" w:rsidP="00A51C98">
            <w:pPr>
              <w:adjustRightInd w:val="0"/>
              <w:ind w:left="426" w:hanging="426"/>
              <w:contextualSpacing/>
              <w:jc w:val="center"/>
              <w:rPr>
                <w:lang w:val="id-ID"/>
              </w:rPr>
            </w:pPr>
            <w:r w:rsidRPr="002E5762">
              <w:rPr>
                <w:rFonts w:eastAsia="Calibri"/>
                <w:lang w:val="id-ID"/>
              </w:rPr>
              <w:t>-8,417</w:t>
            </w:r>
          </w:p>
        </w:tc>
        <w:tc>
          <w:tcPr>
            <w:tcW w:w="1560" w:type="dxa"/>
            <w:shd w:val="clear" w:color="auto" w:fill="auto"/>
          </w:tcPr>
          <w:p w14:paraId="116BDBA5" w14:textId="77777777" w:rsidR="00940761" w:rsidRPr="002E5762" w:rsidRDefault="00940761" w:rsidP="00A51C98">
            <w:pPr>
              <w:adjustRightInd w:val="0"/>
              <w:ind w:left="426" w:hanging="426"/>
              <w:contextualSpacing/>
              <w:jc w:val="center"/>
              <w:rPr>
                <w:lang w:val="id-ID"/>
              </w:rPr>
            </w:pPr>
            <w:r w:rsidRPr="002E5762">
              <w:rPr>
                <w:rFonts w:eastAsia="Calibri"/>
                <w:lang w:val="id-ID"/>
              </w:rPr>
              <w:t>0,000</w:t>
            </w:r>
          </w:p>
        </w:tc>
      </w:tr>
    </w:tbl>
    <w:p w14:paraId="3AA2F6A3" w14:textId="77777777" w:rsidR="00940761" w:rsidRPr="002E5762" w:rsidRDefault="00940761" w:rsidP="00940761">
      <w:pPr>
        <w:pStyle w:val="ListParagraph"/>
        <w:spacing w:after="200" w:line="240" w:lineRule="auto"/>
        <w:ind w:left="284"/>
        <w:jc w:val="both"/>
        <w:rPr>
          <w:b/>
        </w:rPr>
      </w:pPr>
    </w:p>
    <w:p w14:paraId="18DC9C84" w14:textId="77777777" w:rsidR="00940761" w:rsidRPr="00880F23" w:rsidRDefault="00940761" w:rsidP="00940761">
      <w:pPr>
        <w:pStyle w:val="ListParagraph"/>
        <w:widowControl/>
        <w:autoSpaceDE/>
        <w:autoSpaceDN/>
        <w:spacing w:after="200" w:line="240" w:lineRule="auto"/>
        <w:ind w:left="142" w:firstLine="0"/>
        <w:contextualSpacing/>
        <w:jc w:val="both"/>
        <w:rPr>
          <w:lang w:val="id-ID"/>
        </w:rPr>
      </w:pPr>
      <w:r w:rsidRPr="00880F23">
        <w:rPr>
          <w:lang w:val="id-ID"/>
        </w:rPr>
        <w:t xml:space="preserve">3.4.2 </w:t>
      </w:r>
      <w:r w:rsidRPr="00880F23">
        <w:t xml:space="preserve">The </w:t>
      </w:r>
      <w:r w:rsidRPr="00880F23">
        <w:rPr>
          <w:lang w:val="id-ID"/>
        </w:rPr>
        <w:t>effect</w:t>
      </w:r>
      <w:r w:rsidRPr="00880F23">
        <w:t xml:space="preserve"> of the Problem Based Learning (PBL) model and the conventional model on the mathematics learning interest of seventh grade students in the triangle material</w:t>
      </w:r>
    </w:p>
    <w:p w14:paraId="626D2A80" w14:textId="77777777" w:rsidR="00940761" w:rsidRDefault="00940761" w:rsidP="00940761">
      <w:pPr>
        <w:pStyle w:val="ListParagraph"/>
        <w:widowControl/>
        <w:autoSpaceDE/>
        <w:autoSpaceDN/>
        <w:spacing w:after="200" w:line="240" w:lineRule="auto"/>
        <w:ind w:left="142" w:firstLine="0"/>
        <w:contextualSpacing/>
        <w:jc w:val="both"/>
        <w:rPr>
          <w:lang w:val="id-ID"/>
        </w:rPr>
      </w:pPr>
      <w:r w:rsidRPr="002E5762">
        <w:t>Based on the previous test, it was found that both treatments affected the interest in learning mathematics of VII grade junior high school students on triangular material. To see which model is more influential on learning interest, a difference test of the difference between initial learning interest and final learning interest in the two treatments is carried out, in this case the Independent Sample T Test. The calculation results are presented in Table 8, based on these results obtained significance values, so it can be concluded that the PBL model has a better effect than the conventional model of mathematics learning interest of seventh grade students in triangle material. Furthermore, the influence is obtained by the medium effect category. So it can be concluded that the influence of PBL models on learning interest is 36.33%.</w:t>
      </w:r>
    </w:p>
    <w:p w14:paraId="11045355" w14:textId="77777777" w:rsidR="00940761" w:rsidRDefault="00940761" w:rsidP="00940761">
      <w:pPr>
        <w:pStyle w:val="ListParagraph"/>
        <w:widowControl/>
        <w:autoSpaceDE/>
        <w:autoSpaceDN/>
        <w:spacing w:after="200" w:line="240" w:lineRule="auto"/>
        <w:ind w:left="142" w:firstLine="284"/>
        <w:contextualSpacing/>
        <w:jc w:val="both"/>
        <w:rPr>
          <w:b/>
          <w:lang w:val="id-ID"/>
        </w:rPr>
      </w:pPr>
      <w:r w:rsidRPr="00750E1B">
        <w:rPr>
          <w:lang w:val="id-ID"/>
        </w:rPr>
        <w:t>This is because interest in learning entirely is one's involvement in achieving something that is driven by one's attention to gain knowledge and achieve maximum understanding. Someone who has an interest in learning has the characteristics that in the learning process students feel happy without coercion in learning, involved and active in the learning process, besides that students have an attraction to an activity in learning, and students always pay attention lesson when the teacher explains a material. The use of Problem Based Learning (PBL) models in teaching and learning really helps learning success. Through the Problem Based Learning (PBL) model, students can think critically where students are required to find their own concepts.</w:t>
      </w:r>
    </w:p>
    <w:p w14:paraId="6DFDADC1" w14:textId="39F71AE8" w:rsidR="00940761" w:rsidRDefault="00940761" w:rsidP="00940761">
      <w:pPr>
        <w:pStyle w:val="ListParagraph"/>
        <w:widowControl/>
        <w:autoSpaceDE/>
        <w:autoSpaceDN/>
        <w:spacing w:after="200" w:line="240" w:lineRule="auto"/>
        <w:ind w:left="142" w:firstLine="284"/>
        <w:contextualSpacing/>
        <w:jc w:val="both"/>
        <w:rPr>
          <w:lang w:val="id-ID"/>
        </w:rPr>
      </w:pPr>
      <w:r w:rsidRPr="002E5762">
        <w:rPr>
          <w:lang w:val="id-ID"/>
        </w:rPr>
        <w:t>The results of the study are in accordance with research conducted by Novela Budi Prasetia (2016) "the effect of applying the problem based learning (PBL) learning model to the interest in learning mathematics in class XI SMK Negeri 7 Yogyakarta". The results of Novela Budi Prasetia's research (2016), concluded that the problem based learning (PBL) learning model had a positive influence on interest in learning mathematics</w:t>
      </w:r>
      <w:r>
        <w:rPr>
          <w:lang w:val="id-ID"/>
        </w:rPr>
        <w:t xml:space="preserve"> </w:t>
      </w:r>
      <w:r>
        <w:rPr>
          <w:lang w:val="id-ID"/>
        </w:rPr>
        <w:t>[9</w:t>
      </w:r>
      <w:r>
        <w:rPr>
          <w:lang w:val="id-ID"/>
        </w:rPr>
        <w:t>]</w:t>
      </w:r>
      <w:r w:rsidRPr="002E5762">
        <w:rPr>
          <w:lang w:val="id-ID"/>
        </w:rPr>
        <w:t>.</w:t>
      </w:r>
    </w:p>
    <w:p w14:paraId="37FFC910" w14:textId="77777777" w:rsidR="00940761" w:rsidRPr="00750E1B" w:rsidRDefault="00940761" w:rsidP="00940761">
      <w:pPr>
        <w:pStyle w:val="ListParagraph"/>
        <w:widowControl/>
        <w:autoSpaceDE/>
        <w:autoSpaceDN/>
        <w:spacing w:after="200" w:line="240" w:lineRule="auto"/>
        <w:ind w:left="142" w:firstLine="284"/>
        <w:contextualSpacing/>
        <w:jc w:val="both"/>
        <w:rPr>
          <w:b/>
          <w:lang w:val="id-ID"/>
        </w:rPr>
      </w:pPr>
    </w:p>
    <w:p w14:paraId="6AD13FB4" w14:textId="77777777" w:rsidR="00940761" w:rsidRPr="002E5762" w:rsidRDefault="00940761" w:rsidP="00940761">
      <w:pPr>
        <w:pStyle w:val="Caption"/>
        <w:keepNext/>
        <w:jc w:val="center"/>
        <w:rPr>
          <w:sz w:val="22"/>
          <w:szCs w:val="22"/>
        </w:rPr>
      </w:pPr>
      <w:proofErr w:type="spellStart"/>
      <w:proofErr w:type="gramStart"/>
      <w:r>
        <w:rPr>
          <w:sz w:val="22"/>
          <w:szCs w:val="22"/>
        </w:rPr>
        <w:t>Tab</w:t>
      </w:r>
      <w:r w:rsidRPr="002E5762">
        <w:rPr>
          <w:sz w:val="22"/>
          <w:szCs w:val="22"/>
        </w:rPr>
        <w:t>l</w:t>
      </w:r>
      <w:proofErr w:type="spellEnd"/>
      <w:r>
        <w:rPr>
          <w:sz w:val="22"/>
          <w:szCs w:val="22"/>
          <w:lang w:val="id-ID"/>
        </w:rPr>
        <w:t>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7</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Independent Sample T Test Results on Student Study</w:t>
      </w:r>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67"/>
        <w:gridCol w:w="1095"/>
        <w:gridCol w:w="1932"/>
      </w:tblGrid>
      <w:tr w:rsidR="00940761" w:rsidRPr="002708E8" w14:paraId="62B7E58E" w14:textId="77777777" w:rsidTr="00A51C98">
        <w:trPr>
          <w:trHeight w:val="287"/>
          <w:jc w:val="center"/>
        </w:trPr>
        <w:tc>
          <w:tcPr>
            <w:tcW w:w="2067" w:type="dxa"/>
            <w:shd w:val="clear" w:color="auto" w:fill="auto"/>
            <w:vAlign w:val="center"/>
          </w:tcPr>
          <w:p w14:paraId="7885D4DF"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Variabel</w:t>
            </w:r>
          </w:p>
        </w:tc>
        <w:tc>
          <w:tcPr>
            <w:tcW w:w="1095" w:type="dxa"/>
            <w:shd w:val="clear" w:color="auto" w:fill="auto"/>
          </w:tcPr>
          <w:p w14:paraId="41447236"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T</w:t>
            </w:r>
          </w:p>
        </w:tc>
        <w:tc>
          <w:tcPr>
            <w:tcW w:w="1932" w:type="dxa"/>
            <w:shd w:val="clear" w:color="auto" w:fill="auto"/>
          </w:tcPr>
          <w:p w14:paraId="79DE5D8D"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Sig.(2-tailed)</w:t>
            </w:r>
          </w:p>
        </w:tc>
      </w:tr>
      <w:tr w:rsidR="00940761" w:rsidRPr="002E5762" w14:paraId="4515DDB4" w14:textId="77777777" w:rsidTr="00A51C98">
        <w:trPr>
          <w:trHeight w:val="164"/>
          <w:jc w:val="center"/>
        </w:trPr>
        <w:tc>
          <w:tcPr>
            <w:tcW w:w="2067" w:type="dxa"/>
            <w:shd w:val="clear" w:color="auto" w:fill="auto"/>
            <w:vAlign w:val="center"/>
          </w:tcPr>
          <w:p w14:paraId="43EE51AD" w14:textId="77777777" w:rsidR="00940761" w:rsidRPr="002E5762" w:rsidRDefault="00940761" w:rsidP="00A51C98">
            <w:pPr>
              <w:adjustRightInd w:val="0"/>
              <w:ind w:left="426" w:right="60" w:hanging="426"/>
              <w:jc w:val="both"/>
              <w:rPr>
                <w:rFonts w:eastAsia="Calibri"/>
                <w:lang w:val="id-ID"/>
              </w:rPr>
            </w:pPr>
            <w:r w:rsidRPr="002E5762">
              <w:rPr>
                <w:rFonts w:eastAsia="Calibri"/>
              </w:rPr>
              <w:t xml:space="preserve">Interest </w:t>
            </w:r>
            <w:r w:rsidRPr="002E5762">
              <w:t>learning</w:t>
            </w:r>
          </w:p>
        </w:tc>
        <w:tc>
          <w:tcPr>
            <w:tcW w:w="1095" w:type="dxa"/>
            <w:shd w:val="clear" w:color="auto" w:fill="auto"/>
          </w:tcPr>
          <w:p w14:paraId="28C03291" w14:textId="77777777" w:rsidR="00940761" w:rsidRPr="002E5762" w:rsidRDefault="00940761" w:rsidP="00A51C98">
            <w:pPr>
              <w:adjustRightInd w:val="0"/>
              <w:ind w:left="426" w:hanging="426"/>
              <w:contextualSpacing/>
              <w:jc w:val="center"/>
              <w:rPr>
                <w:lang w:val="id-ID"/>
              </w:rPr>
            </w:pPr>
            <w:r w:rsidRPr="002E5762">
              <w:rPr>
                <w:rFonts w:eastAsia="Calibri"/>
                <w:lang w:val="id-ID"/>
              </w:rPr>
              <w:t>3,075</w:t>
            </w:r>
          </w:p>
        </w:tc>
        <w:tc>
          <w:tcPr>
            <w:tcW w:w="1932" w:type="dxa"/>
            <w:shd w:val="clear" w:color="auto" w:fill="auto"/>
          </w:tcPr>
          <w:p w14:paraId="70609A8C" w14:textId="77777777" w:rsidR="00940761" w:rsidRPr="002E5762" w:rsidRDefault="00940761" w:rsidP="00A51C98">
            <w:pPr>
              <w:adjustRightInd w:val="0"/>
              <w:ind w:left="426" w:hanging="426"/>
              <w:contextualSpacing/>
              <w:jc w:val="center"/>
              <w:rPr>
                <w:lang w:val="id-ID"/>
              </w:rPr>
            </w:pPr>
            <w:r w:rsidRPr="002E5762">
              <w:rPr>
                <w:rFonts w:eastAsia="Calibri"/>
                <w:lang w:val="id-ID"/>
              </w:rPr>
              <w:t>0,003</w:t>
            </w:r>
          </w:p>
        </w:tc>
      </w:tr>
    </w:tbl>
    <w:p w14:paraId="72E70AFE" w14:textId="77777777" w:rsidR="00940761" w:rsidRPr="002E5762" w:rsidRDefault="00940761" w:rsidP="00940761">
      <w:pPr>
        <w:pStyle w:val="ListParagraph"/>
        <w:spacing w:after="200" w:line="240" w:lineRule="auto"/>
        <w:ind w:left="284"/>
        <w:jc w:val="both"/>
        <w:rPr>
          <w:b/>
        </w:rPr>
      </w:pPr>
    </w:p>
    <w:p w14:paraId="249DB2DA" w14:textId="77777777" w:rsidR="00940761" w:rsidRPr="00880F23" w:rsidRDefault="00940761" w:rsidP="00940761">
      <w:pPr>
        <w:widowControl/>
        <w:autoSpaceDE/>
        <w:autoSpaceDN/>
        <w:spacing w:after="200"/>
        <w:ind w:left="142"/>
        <w:contextualSpacing/>
        <w:jc w:val="both"/>
        <w:rPr>
          <w:lang w:val="id-ID"/>
        </w:rPr>
      </w:pPr>
      <w:r w:rsidRPr="00880F23">
        <w:rPr>
          <w:lang w:val="id-ID"/>
        </w:rPr>
        <w:lastRenderedPageBreak/>
        <w:t xml:space="preserve">3.4.3 </w:t>
      </w:r>
      <w:r w:rsidRPr="00880F23">
        <w:t>Effect of Problem Based Learning (PBL) and conventional models on mathematics learning achievement of seventh grade students in the triangle material</w:t>
      </w:r>
    </w:p>
    <w:p w14:paraId="50E32358" w14:textId="77777777" w:rsidR="00940761" w:rsidRDefault="00940761" w:rsidP="00940761">
      <w:pPr>
        <w:widowControl/>
        <w:autoSpaceDE/>
        <w:autoSpaceDN/>
        <w:spacing w:after="200"/>
        <w:ind w:left="142"/>
        <w:contextualSpacing/>
        <w:jc w:val="both"/>
        <w:rPr>
          <w:lang w:val="id-ID"/>
        </w:rPr>
      </w:pPr>
      <w:r w:rsidRPr="002E5762">
        <w:t xml:space="preserve">Based on the previous test, it was found that both treatments affected the interest in learning mathematics of VII grade junior high school students on triangular material. To see which model is more influential on learning achievement, </w:t>
      </w:r>
      <w:proofErr w:type="gramStart"/>
      <w:r w:rsidRPr="002E5762">
        <w:t>a difference in the difference between the pretest and posttest data in the two treatments, in this case</w:t>
      </w:r>
      <w:proofErr w:type="gramEnd"/>
      <w:r w:rsidRPr="002E5762">
        <w:t xml:space="preserve"> the Independent Sample T Test. The calculation results are presented in Table 9, based on these results obtained significance values, so it can be concluded that the PBL model has a better effect than the conventional model on mathematics learning achievement of seventh grade students in triangle material. Furthermore, the influence is obtained by the small effect category. So it can be concluded that the influence of PBL models on learning achievement is 24.6%.</w:t>
      </w:r>
    </w:p>
    <w:p w14:paraId="34CFD21E" w14:textId="77777777" w:rsidR="00940761" w:rsidRDefault="00940761" w:rsidP="00940761">
      <w:pPr>
        <w:widowControl/>
        <w:autoSpaceDE/>
        <w:autoSpaceDN/>
        <w:spacing w:after="200"/>
        <w:ind w:left="142" w:firstLine="284"/>
        <w:contextualSpacing/>
        <w:jc w:val="both"/>
        <w:rPr>
          <w:lang w:val="id-ID"/>
        </w:rPr>
      </w:pPr>
      <w:r w:rsidRPr="002E5762">
        <w:t>In the control group has little effect because when learning students are less active because what is used is a conventional model that makes students bored. The Problem Based Learning (PBL) model influences students' learning achievement because in experimental group learning there are stages of PBL learning. Students look active in the process of solving real problems contained in the surrounding environment, in addition to that it can foster students' curiosity about the learning material and students are also more eager to learn so that it will affect the learning achievement of students to get optimal value.</w:t>
      </w:r>
    </w:p>
    <w:p w14:paraId="23BC9900" w14:textId="5F9B0F08" w:rsidR="00940761" w:rsidRDefault="00940761" w:rsidP="00940761">
      <w:pPr>
        <w:widowControl/>
        <w:autoSpaceDE/>
        <w:autoSpaceDN/>
        <w:spacing w:after="200"/>
        <w:ind w:left="142" w:firstLine="284"/>
        <w:contextualSpacing/>
        <w:jc w:val="both"/>
        <w:rPr>
          <w:lang w:val="id-ID"/>
        </w:rPr>
      </w:pPr>
      <w:r w:rsidRPr="002E5762">
        <w:rPr>
          <w:lang w:val="id-ID"/>
        </w:rPr>
        <w:t>The results of this study are consistent with research conducted by Iwan Supriyono (2014) "the effect of problem based learning (PBL) on mathematics le</w:t>
      </w:r>
      <w:bookmarkStart w:id="0" w:name="_GoBack"/>
      <w:bookmarkEnd w:id="0"/>
      <w:r w:rsidRPr="002E5762">
        <w:rPr>
          <w:lang w:val="id-ID"/>
        </w:rPr>
        <w:t>arning achievement in the subject matter of fractions in SMP Negeri 2 Nogosari Boyolali". The results of Iwan Supriyono's research (2014), concluded that (1) there was a significant difference in mathematics learning achievement between students who were taught using conventional learning and problem based learning towards mathematics learning, (2) with problem based learning students could learn easily through group discussions, students are taught to have responsibilities with their groups</w:t>
      </w:r>
      <w:r>
        <w:rPr>
          <w:lang w:val="id-ID"/>
        </w:rPr>
        <w:t xml:space="preserve"> </w:t>
      </w:r>
      <w:r>
        <w:rPr>
          <w:lang w:val="id-ID"/>
        </w:rPr>
        <w:t>[10</w:t>
      </w:r>
      <w:r>
        <w:rPr>
          <w:lang w:val="id-ID"/>
        </w:rPr>
        <w:t>]</w:t>
      </w:r>
      <w:r w:rsidRPr="002E5762">
        <w:rPr>
          <w:lang w:val="id-ID"/>
        </w:rPr>
        <w:t>.</w:t>
      </w:r>
    </w:p>
    <w:p w14:paraId="15464F26" w14:textId="77777777" w:rsidR="00940761" w:rsidRPr="00750E1B" w:rsidRDefault="00940761" w:rsidP="00940761">
      <w:pPr>
        <w:widowControl/>
        <w:autoSpaceDE/>
        <w:autoSpaceDN/>
        <w:spacing w:after="200"/>
        <w:ind w:left="142" w:firstLine="284"/>
        <w:contextualSpacing/>
        <w:jc w:val="both"/>
        <w:rPr>
          <w:b/>
        </w:rPr>
      </w:pPr>
    </w:p>
    <w:p w14:paraId="4557167B" w14:textId="77777777" w:rsidR="00940761" w:rsidRPr="002E5762" w:rsidRDefault="00940761" w:rsidP="00940761">
      <w:pPr>
        <w:pStyle w:val="Caption"/>
        <w:keepNext/>
        <w:jc w:val="center"/>
        <w:rPr>
          <w:sz w:val="22"/>
          <w:szCs w:val="22"/>
        </w:rPr>
      </w:pPr>
      <w:proofErr w:type="spellStart"/>
      <w:proofErr w:type="gramStart"/>
      <w:r>
        <w:rPr>
          <w:sz w:val="22"/>
          <w:szCs w:val="22"/>
        </w:rPr>
        <w:t>Tab</w:t>
      </w:r>
      <w:r w:rsidRPr="002E5762">
        <w:rPr>
          <w:sz w:val="22"/>
          <w:szCs w:val="22"/>
        </w:rPr>
        <w:t>l</w:t>
      </w:r>
      <w:proofErr w:type="spellEnd"/>
      <w:r>
        <w:rPr>
          <w:sz w:val="22"/>
          <w:szCs w:val="22"/>
          <w:lang w:val="id-ID"/>
        </w:rPr>
        <w:t>e</w:t>
      </w:r>
      <w:r w:rsidRPr="002E5762">
        <w:rPr>
          <w:sz w:val="22"/>
          <w:szCs w:val="22"/>
        </w:rPr>
        <w:t xml:space="preserve"> </w:t>
      </w:r>
      <w:proofErr w:type="gramEnd"/>
      <w:r w:rsidRPr="002E5762">
        <w:rPr>
          <w:sz w:val="22"/>
          <w:szCs w:val="22"/>
        </w:rPr>
        <w:fldChar w:fldCharType="begin"/>
      </w:r>
      <w:r w:rsidRPr="002E5762">
        <w:rPr>
          <w:sz w:val="22"/>
          <w:szCs w:val="22"/>
        </w:rPr>
        <w:instrText xml:space="preserve"> SEQ Tabel \* ARABIC </w:instrText>
      </w:r>
      <w:r w:rsidRPr="002E5762">
        <w:rPr>
          <w:sz w:val="22"/>
          <w:szCs w:val="22"/>
        </w:rPr>
        <w:fldChar w:fldCharType="separate"/>
      </w:r>
      <w:r w:rsidR="00E54C31">
        <w:rPr>
          <w:noProof/>
          <w:sz w:val="22"/>
          <w:szCs w:val="22"/>
        </w:rPr>
        <w:t>8</w:t>
      </w:r>
      <w:r w:rsidRPr="002E5762">
        <w:rPr>
          <w:sz w:val="22"/>
          <w:szCs w:val="22"/>
        </w:rPr>
        <w:fldChar w:fldCharType="end"/>
      </w:r>
      <w:proofErr w:type="gramStart"/>
      <w:r w:rsidRPr="002E5762">
        <w:rPr>
          <w:sz w:val="22"/>
          <w:szCs w:val="22"/>
          <w:lang w:val="id-ID"/>
        </w:rPr>
        <w:t>.</w:t>
      </w:r>
      <w:proofErr w:type="gramEnd"/>
      <w:r w:rsidRPr="002E5762">
        <w:rPr>
          <w:sz w:val="22"/>
          <w:szCs w:val="22"/>
          <w:lang w:val="id-ID"/>
        </w:rPr>
        <w:t xml:space="preserve"> Independent Sample T Test Results on Learning Achievement</w:t>
      </w:r>
    </w:p>
    <w:tbl>
      <w:tblPr>
        <w:tblW w:w="0" w:type="auto"/>
        <w:jc w:val="center"/>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275"/>
        <w:gridCol w:w="1206"/>
        <w:gridCol w:w="2127"/>
      </w:tblGrid>
      <w:tr w:rsidR="00940761" w:rsidRPr="002E5762" w14:paraId="151FE8A0" w14:textId="77777777" w:rsidTr="00A51C98">
        <w:trPr>
          <w:trHeight w:val="166"/>
          <w:jc w:val="center"/>
        </w:trPr>
        <w:tc>
          <w:tcPr>
            <w:tcW w:w="2275" w:type="dxa"/>
            <w:shd w:val="clear" w:color="auto" w:fill="auto"/>
            <w:vAlign w:val="center"/>
          </w:tcPr>
          <w:p w14:paraId="390656EF" w14:textId="77777777" w:rsidR="00940761" w:rsidRPr="002708E8" w:rsidRDefault="00940761" w:rsidP="00A51C98">
            <w:pPr>
              <w:adjustRightInd w:val="0"/>
              <w:ind w:left="426" w:right="60" w:hanging="426"/>
              <w:jc w:val="center"/>
              <w:rPr>
                <w:rFonts w:eastAsia="Calibri"/>
                <w:b/>
              </w:rPr>
            </w:pPr>
            <w:r w:rsidRPr="002708E8">
              <w:rPr>
                <w:rFonts w:eastAsia="Calibri"/>
                <w:b/>
              </w:rPr>
              <w:t xml:space="preserve"> </w:t>
            </w:r>
          </w:p>
        </w:tc>
        <w:tc>
          <w:tcPr>
            <w:tcW w:w="1206" w:type="dxa"/>
            <w:shd w:val="clear" w:color="auto" w:fill="auto"/>
          </w:tcPr>
          <w:p w14:paraId="4341D807"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T</w:t>
            </w:r>
          </w:p>
        </w:tc>
        <w:tc>
          <w:tcPr>
            <w:tcW w:w="2127" w:type="dxa"/>
            <w:shd w:val="clear" w:color="auto" w:fill="auto"/>
          </w:tcPr>
          <w:p w14:paraId="50097024" w14:textId="77777777" w:rsidR="00940761" w:rsidRPr="002708E8" w:rsidRDefault="00940761" w:rsidP="00A51C98">
            <w:pPr>
              <w:adjustRightInd w:val="0"/>
              <w:ind w:left="426" w:right="60" w:hanging="426"/>
              <w:jc w:val="center"/>
              <w:rPr>
                <w:rFonts w:eastAsia="Calibri"/>
                <w:b/>
                <w:lang w:val="id-ID"/>
              </w:rPr>
            </w:pPr>
            <w:r w:rsidRPr="002708E8">
              <w:rPr>
                <w:rFonts w:eastAsia="Calibri"/>
                <w:b/>
                <w:lang w:val="id-ID"/>
              </w:rPr>
              <w:t>Sig.(2-tailed)</w:t>
            </w:r>
          </w:p>
        </w:tc>
      </w:tr>
      <w:tr w:rsidR="00940761" w:rsidRPr="002E5762" w14:paraId="66A03E8E" w14:textId="77777777" w:rsidTr="00A51C98">
        <w:trPr>
          <w:trHeight w:val="353"/>
          <w:jc w:val="center"/>
        </w:trPr>
        <w:tc>
          <w:tcPr>
            <w:tcW w:w="2275" w:type="dxa"/>
            <w:shd w:val="clear" w:color="auto" w:fill="auto"/>
            <w:vAlign w:val="center"/>
          </w:tcPr>
          <w:p w14:paraId="042C09E9" w14:textId="77777777" w:rsidR="00940761" w:rsidRPr="002E5762" w:rsidRDefault="00940761" w:rsidP="00A51C98">
            <w:pPr>
              <w:adjustRightInd w:val="0"/>
              <w:ind w:left="426" w:right="60" w:hanging="426"/>
              <w:jc w:val="both"/>
              <w:rPr>
                <w:rFonts w:eastAsia="Calibri"/>
                <w:lang w:val="id-ID"/>
              </w:rPr>
            </w:pPr>
            <w:r w:rsidRPr="002E5762">
              <w:rPr>
                <w:rFonts w:eastAsia="Calibri"/>
              </w:rPr>
              <w:t xml:space="preserve">Interest </w:t>
            </w:r>
            <w:r>
              <w:t>lea</w:t>
            </w:r>
            <w:r w:rsidRPr="002E5762">
              <w:t>rning</w:t>
            </w:r>
          </w:p>
        </w:tc>
        <w:tc>
          <w:tcPr>
            <w:tcW w:w="1206" w:type="dxa"/>
            <w:shd w:val="clear" w:color="auto" w:fill="auto"/>
          </w:tcPr>
          <w:p w14:paraId="2884E392" w14:textId="77777777" w:rsidR="00940761" w:rsidRPr="002E5762" w:rsidRDefault="00940761" w:rsidP="00A51C98">
            <w:pPr>
              <w:adjustRightInd w:val="0"/>
              <w:ind w:left="426" w:hanging="426"/>
              <w:contextualSpacing/>
              <w:jc w:val="center"/>
              <w:rPr>
                <w:lang w:val="id-ID"/>
              </w:rPr>
            </w:pPr>
            <w:r w:rsidRPr="002E5762">
              <w:rPr>
                <w:rFonts w:eastAsia="Calibri"/>
                <w:lang w:val="id-ID"/>
              </w:rPr>
              <w:t>3,075</w:t>
            </w:r>
          </w:p>
        </w:tc>
        <w:tc>
          <w:tcPr>
            <w:tcW w:w="2127" w:type="dxa"/>
            <w:shd w:val="clear" w:color="auto" w:fill="auto"/>
          </w:tcPr>
          <w:p w14:paraId="0D1B2D29" w14:textId="77777777" w:rsidR="00940761" w:rsidRPr="002E5762" w:rsidRDefault="00940761" w:rsidP="00A51C98">
            <w:pPr>
              <w:adjustRightInd w:val="0"/>
              <w:ind w:left="426" w:hanging="426"/>
              <w:contextualSpacing/>
              <w:jc w:val="center"/>
              <w:rPr>
                <w:lang w:val="id-ID"/>
              </w:rPr>
            </w:pPr>
            <w:r w:rsidRPr="002E5762">
              <w:rPr>
                <w:rFonts w:eastAsia="Calibri"/>
                <w:lang w:val="id-ID"/>
              </w:rPr>
              <w:t>0,003</w:t>
            </w:r>
          </w:p>
        </w:tc>
      </w:tr>
    </w:tbl>
    <w:p w14:paraId="2C8CC46C" w14:textId="77777777" w:rsidR="00940761" w:rsidRPr="002E5762" w:rsidRDefault="00940761" w:rsidP="00940761">
      <w:pPr>
        <w:jc w:val="both"/>
        <w:rPr>
          <w:b/>
          <w:lang w:val="id-ID"/>
        </w:rPr>
      </w:pPr>
    </w:p>
    <w:p w14:paraId="2F584039" w14:textId="77777777" w:rsidR="00940761" w:rsidRDefault="00940761" w:rsidP="00940761">
      <w:pPr>
        <w:pStyle w:val="BodyText"/>
        <w:rPr>
          <w:b/>
          <w:sz w:val="20"/>
        </w:rPr>
      </w:pPr>
    </w:p>
    <w:p w14:paraId="67A48E24" w14:textId="77777777" w:rsidR="00940761" w:rsidRPr="00750E1B" w:rsidRDefault="00940761" w:rsidP="00940761">
      <w:pPr>
        <w:pStyle w:val="Heading1"/>
        <w:numPr>
          <w:ilvl w:val="0"/>
          <w:numId w:val="9"/>
        </w:numPr>
        <w:tabs>
          <w:tab w:val="left" w:pos="414"/>
        </w:tabs>
        <w:spacing w:before="1"/>
        <w:jc w:val="both"/>
      </w:pPr>
      <w:r>
        <w:t>Conclusion</w:t>
      </w:r>
    </w:p>
    <w:p w14:paraId="2EEDE733" w14:textId="77777777" w:rsidR="00940761" w:rsidRPr="00750E1B" w:rsidRDefault="00940761" w:rsidP="00940761">
      <w:pPr>
        <w:pStyle w:val="Heading1"/>
        <w:tabs>
          <w:tab w:val="left" w:pos="142"/>
        </w:tabs>
        <w:spacing w:before="1"/>
        <w:ind w:left="142"/>
        <w:jc w:val="both"/>
        <w:rPr>
          <w:b w:val="0"/>
        </w:rPr>
      </w:pPr>
      <w:r w:rsidRPr="00750E1B">
        <w:rPr>
          <w:b w:val="0"/>
          <w:lang w:val="id-ID"/>
        </w:rPr>
        <w:t>Based on the results of data analysis and discussion, it can be concluded as follows:</w:t>
      </w:r>
    </w:p>
    <w:p w14:paraId="77CB6D7C" w14:textId="77777777" w:rsidR="00940761" w:rsidRDefault="00940761" w:rsidP="00940761">
      <w:pPr>
        <w:pStyle w:val="ListParagraph"/>
        <w:widowControl/>
        <w:numPr>
          <w:ilvl w:val="0"/>
          <w:numId w:val="17"/>
        </w:numPr>
        <w:autoSpaceDE/>
        <w:autoSpaceDN/>
        <w:spacing w:after="200"/>
        <w:ind w:left="426" w:hanging="284"/>
        <w:contextualSpacing/>
        <w:jc w:val="both"/>
        <w:rPr>
          <w:lang w:val="id-ID"/>
        </w:rPr>
      </w:pPr>
      <w:r w:rsidRPr="00750E1B">
        <w:rPr>
          <w:lang w:val="id-ID"/>
        </w:rPr>
        <w:t>There is an influence of the Problem Based Learning (PBL) model and the conventional model on the learning interest and mathematics learning achievement of seventh grade students in the triangle material.</w:t>
      </w:r>
    </w:p>
    <w:p w14:paraId="523425B5" w14:textId="77777777" w:rsidR="00940761" w:rsidRDefault="00940761" w:rsidP="00940761">
      <w:pPr>
        <w:pStyle w:val="ListParagraph"/>
        <w:widowControl/>
        <w:numPr>
          <w:ilvl w:val="0"/>
          <w:numId w:val="17"/>
        </w:numPr>
        <w:autoSpaceDE/>
        <w:autoSpaceDN/>
        <w:spacing w:after="200"/>
        <w:ind w:left="426" w:hanging="284"/>
        <w:contextualSpacing/>
        <w:jc w:val="both"/>
        <w:rPr>
          <w:lang w:val="id-ID"/>
        </w:rPr>
      </w:pPr>
      <w:r w:rsidRPr="002E5762">
        <w:t xml:space="preserve">The Problem Based Learning (PBL) learning model has a better effect on the mathematics learning interest of students in grade VII in the triangle material. </w:t>
      </w:r>
    </w:p>
    <w:p w14:paraId="35976DBE" w14:textId="77777777" w:rsidR="00940761" w:rsidRPr="00750E1B" w:rsidRDefault="00940761" w:rsidP="00940761">
      <w:pPr>
        <w:pStyle w:val="ListParagraph"/>
        <w:widowControl/>
        <w:numPr>
          <w:ilvl w:val="0"/>
          <w:numId w:val="17"/>
        </w:numPr>
        <w:autoSpaceDE/>
        <w:autoSpaceDN/>
        <w:spacing w:after="200"/>
        <w:ind w:left="426" w:hanging="284"/>
        <w:contextualSpacing/>
        <w:jc w:val="both"/>
        <w:rPr>
          <w:lang w:val="id-ID"/>
        </w:rPr>
      </w:pPr>
      <w:r w:rsidRPr="00750E1B">
        <w:rPr>
          <w:lang w:val="id-ID"/>
        </w:rPr>
        <w:t>The Problem Based Learning (PBL) learning model has a better effect on the mathematics learning achievement of VII grade junior high school students on triangular material.</w:t>
      </w:r>
    </w:p>
    <w:p w14:paraId="0D59D576" w14:textId="77777777" w:rsidR="00940761" w:rsidRDefault="00940761" w:rsidP="00940761">
      <w:pPr>
        <w:pStyle w:val="BodyText"/>
        <w:spacing w:before="10"/>
        <w:rPr>
          <w:sz w:val="20"/>
        </w:rPr>
      </w:pPr>
    </w:p>
    <w:p w14:paraId="4A5ED5A0" w14:textId="77777777" w:rsidR="00940761" w:rsidRDefault="00940761" w:rsidP="00940761">
      <w:pPr>
        <w:pStyle w:val="Heading1"/>
        <w:spacing w:before="1" w:line="252" w:lineRule="exact"/>
        <w:ind w:left="138"/>
      </w:pPr>
      <w:r>
        <w:t>References</w:t>
      </w:r>
    </w:p>
    <w:p w14:paraId="33363916" w14:textId="77777777" w:rsidR="00940761" w:rsidRPr="007B68E5" w:rsidRDefault="00940761" w:rsidP="00940761">
      <w:pPr>
        <w:pStyle w:val="ListParagraph"/>
        <w:numPr>
          <w:ilvl w:val="0"/>
          <w:numId w:val="8"/>
        </w:numPr>
        <w:tabs>
          <w:tab w:val="left" w:pos="707"/>
        </w:tabs>
        <w:spacing w:line="240" w:lineRule="auto"/>
        <w:ind w:left="709" w:right="116" w:hanging="572"/>
        <w:jc w:val="both"/>
      </w:pPr>
      <w:proofErr w:type="spellStart"/>
      <w:r w:rsidRPr="002E5762">
        <w:t>Jennison</w:t>
      </w:r>
      <w:proofErr w:type="spellEnd"/>
      <w:r w:rsidRPr="002E5762">
        <w:t xml:space="preserve">, M. &amp; </w:t>
      </w:r>
      <w:proofErr w:type="spellStart"/>
      <w:r w:rsidRPr="002E5762">
        <w:t>Beswick</w:t>
      </w:r>
      <w:proofErr w:type="spellEnd"/>
      <w:r w:rsidRPr="002E5762">
        <w:t xml:space="preserve"> (2010). Student Attitude, Student Understanding and Mathematics </w:t>
      </w:r>
      <w:proofErr w:type="spellStart"/>
      <w:r w:rsidRPr="002E5762">
        <w:t>Anxiety.In</w:t>
      </w:r>
      <w:proofErr w:type="spellEnd"/>
      <w:r w:rsidRPr="002E5762">
        <w:t xml:space="preserve"> </w:t>
      </w:r>
      <w:proofErr w:type="spellStart"/>
      <w:r w:rsidRPr="002E5762">
        <w:t>L.Sparrow</w:t>
      </w:r>
      <w:proofErr w:type="spellEnd"/>
      <w:r w:rsidRPr="002E5762">
        <w:t>.</w:t>
      </w:r>
    </w:p>
    <w:p w14:paraId="42DF5DAB" w14:textId="68988AEC" w:rsidR="00940761" w:rsidRPr="00940761" w:rsidRDefault="00940761" w:rsidP="00940761">
      <w:pPr>
        <w:pStyle w:val="ListParagraph"/>
        <w:numPr>
          <w:ilvl w:val="0"/>
          <w:numId w:val="8"/>
        </w:numPr>
        <w:tabs>
          <w:tab w:val="left" w:pos="707"/>
        </w:tabs>
        <w:spacing w:line="240" w:lineRule="auto"/>
        <w:ind w:left="709" w:right="116" w:hanging="572"/>
        <w:jc w:val="both"/>
      </w:pPr>
      <w:proofErr w:type="spellStart"/>
      <w:r w:rsidRPr="002E5762">
        <w:t>Renninger</w:t>
      </w:r>
      <w:proofErr w:type="spellEnd"/>
      <w:r w:rsidRPr="002E5762">
        <w:t xml:space="preserve">, K.A. &amp; </w:t>
      </w:r>
      <w:proofErr w:type="spellStart"/>
      <w:r w:rsidRPr="002E5762">
        <w:t>Hidi</w:t>
      </w:r>
      <w:proofErr w:type="spellEnd"/>
      <w:r w:rsidRPr="002E5762">
        <w:t xml:space="preserve">. (2015). </w:t>
      </w:r>
      <w:proofErr w:type="gramStart"/>
      <w:r w:rsidRPr="007B68E5">
        <w:rPr>
          <w:i/>
        </w:rPr>
        <w:t>The</w:t>
      </w:r>
      <w:proofErr w:type="gramEnd"/>
      <w:r w:rsidRPr="007B68E5">
        <w:rPr>
          <w:i/>
        </w:rPr>
        <w:t xml:space="preserve"> Power of Interest for Motivation and Engagement. </w:t>
      </w:r>
      <w:r w:rsidRPr="002E5762">
        <w:t>1</w:t>
      </w:r>
      <w:r w:rsidRPr="007B68E5">
        <w:rPr>
          <w:vertAlign w:val="superscript"/>
        </w:rPr>
        <w:t>st</w:t>
      </w:r>
      <w:r w:rsidRPr="002E5762">
        <w:t xml:space="preserve"> </w:t>
      </w:r>
      <w:proofErr w:type="spellStart"/>
      <w:r w:rsidRPr="002E5762">
        <w:t>Editon</w:t>
      </w:r>
      <w:proofErr w:type="spellEnd"/>
      <w:r w:rsidRPr="002E5762">
        <w:t xml:space="preserve">. New York: </w:t>
      </w:r>
      <w:proofErr w:type="spellStart"/>
      <w:r w:rsidRPr="002E5762">
        <w:t>Routledge</w:t>
      </w:r>
      <w:proofErr w:type="spellEnd"/>
      <w:r w:rsidRPr="002E5762">
        <w:t>.</w:t>
      </w:r>
    </w:p>
    <w:p w14:paraId="18E83DCC" w14:textId="77777777" w:rsidR="00940761" w:rsidRPr="003A0775" w:rsidRDefault="00940761" w:rsidP="00940761">
      <w:pPr>
        <w:pStyle w:val="ListParagraph"/>
        <w:numPr>
          <w:ilvl w:val="0"/>
          <w:numId w:val="8"/>
        </w:numPr>
        <w:tabs>
          <w:tab w:val="left" w:pos="707"/>
        </w:tabs>
        <w:spacing w:line="240" w:lineRule="auto"/>
        <w:ind w:left="709" w:right="116" w:hanging="572"/>
        <w:jc w:val="both"/>
      </w:pPr>
      <w:r w:rsidRPr="002E5762">
        <w:rPr>
          <w:noProof/>
        </w:rPr>
        <w:t xml:space="preserve">Good, T. (2009). Teacher effectiveness in the elementary school: What do we know about it now? </w:t>
      </w:r>
      <w:r w:rsidRPr="007B68E5">
        <w:rPr>
          <w:i/>
          <w:iCs/>
          <w:noProof/>
        </w:rPr>
        <w:t>Journal of Teacher Education</w:t>
      </w:r>
      <w:r w:rsidRPr="002E5762">
        <w:rPr>
          <w:noProof/>
        </w:rPr>
        <w:t>, 52-64.</w:t>
      </w:r>
    </w:p>
    <w:p w14:paraId="20977794" w14:textId="77777777" w:rsidR="00940761" w:rsidRPr="007B68E5" w:rsidRDefault="00940761" w:rsidP="00940761">
      <w:pPr>
        <w:pStyle w:val="ListParagraph"/>
        <w:numPr>
          <w:ilvl w:val="0"/>
          <w:numId w:val="8"/>
        </w:numPr>
        <w:tabs>
          <w:tab w:val="left" w:pos="707"/>
        </w:tabs>
        <w:spacing w:line="240" w:lineRule="auto"/>
        <w:ind w:left="709" w:right="116" w:hanging="572"/>
        <w:jc w:val="both"/>
      </w:pPr>
      <w:r w:rsidRPr="002E5762">
        <w:rPr>
          <w:noProof/>
        </w:rPr>
        <w:t xml:space="preserve">Chien, M. (1987). </w:t>
      </w:r>
      <w:r w:rsidRPr="007B68E5">
        <w:rPr>
          <w:i/>
          <w:iCs/>
          <w:noProof/>
        </w:rPr>
        <w:t>Psychological tests and statistical methods.</w:t>
      </w:r>
      <w:r w:rsidRPr="002E5762">
        <w:rPr>
          <w:noProof/>
        </w:rPr>
        <w:t xml:space="preserve"> Taipei: Psychological Publishing Co., Ltd.</w:t>
      </w:r>
    </w:p>
    <w:p w14:paraId="6DD332A4" w14:textId="77777777" w:rsidR="00940761" w:rsidRPr="007B68E5" w:rsidRDefault="00940761" w:rsidP="00940761">
      <w:pPr>
        <w:pStyle w:val="ListParagraph"/>
        <w:numPr>
          <w:ilvl w:val="0"/>
          <w:numId w:val="8"/>
        </w:numPr>
        <w:tabs>
          <w:tab w:val="left" w:pos="707"/>
        </w:tabs>
        <w:spacing w:line="240" w:lineRule="auto"/>
        <w:ind w:left="709" w:right="116" w:hanging="572"/>
        <w:jc w:val="both"/>
      </w:pPr>
      <w:r w:rsidRPr="002E5762">
        <w:rPr>
          <w:noProof/>
        </w:rPr>
        <w:t xml:space="preserve">Shoimin, Aris. (2014). </w:t>
      </w:r>
      <w:r w:rsidRPr="003A0775">
        <w:rPr>
          <w:i/>
          <w:iCs/>
          <w:noProof/>
        </w:rPr>
        <w:t>68 Model Pembelajaran Inovatif dalam Kurikulum 2013.</w:t>
      </w:r>
      <w:r w:rsidRPr="002E5762">
        <w:rPr>
          <w:noProof/>
        </w:rPr>
        <w:t xml:space="preserve"> Yogyakarta: Ar- Ruzz Media.</w:t>
      </w:r>
    </w:p>
    <w:p w14:paraId="5A4AC187" w14:textId="77777777" w:rsidR="00940761" w:rsidRPr="001275BB" w:rsidRDefault="00940761" w:rsidP="00940761">
      <w:pPr>
        <w:pStyle w:val="ListParagraph"/>
        <w:numPr>
          <w:ilvl w:val="0"/>
          <w:numId w:val="8"/>
        </w:numPr>
        <w:tabs>
          <w:tab w:val="left" w:pos="707"/>
        </w:tabs>
        <w:spacing w:line="240" w:lineRule="auto"/>
        <w:ind w:right="116" w:hanging="852"/>
        <w:jc w:val="both"/>
      </w:pPr>
      <w:proofErr w:type="spellStart"/>
      <w:r w:rsidRPr="002E5762">
        <w:t>Badudu</w:t>
      </w:r>
      <w:proofErr w:type="spellEnd"/>
      <w:r w:rsidRPr="002E5762">
        <w:t xml:space="preserve"> &amp; </w:t>
      </w:r>
      <w:proofErr w:type="spellStart"/>
      <w:r w:rsidRPr="002E5762">
        <w:t>Zain</w:t>
      </w:r>
      <w:proofErr w:type="spellEnd"/>
      <w:r w:rsidRPr="002E5762">
        <w:t xml:space="preserve"> (2001). </w:t>
      </w:r>
      <w:proofErr w:type="spellStart"/>
      <w:r w:rsidRPr="003A0775">
        <w:rPr>
          <w:i/>
        </w:rPr>
        <w:t>Kamus</w:t>
      </w:r>
      <w:proofErr w:type="spellEnd"/>
      <w:r w:rsidRPr="003A0775">
        <w:rPr>
          <w:i/>
        </w:rPr>
        <w:t xml:space="preserve"> </w:t>
      </w:r>
      <w:proofErr w:type="spellStart"/>
      <w:r w:rsidRPr="003A0775">
        <w:rPr>
          <w:i/>
        </w:rPr>
        <w:t>Umum</w:t>
      </w:r>
      <w:proofErr w:type="spellEnd"/>
      <w:r w:rsidRPr="003A0775">
        <w:rPr>
          <w:i/>
        </w:rPr>
        <w:t xml:space="preserve"> </w:t>
      </w:r>
      <w:proofErr w:type="spellStart"/>
      <w:r w:rsidRPr="003A0775">
        <w:rPr>
          <w:i/>
        </w:rPr>
        <w:t>Bahasa</w:t>
      </w:r>
      <w:proofErr w:type="spellEnd"/>
      <w:r w:rsidRPr="003A0775">
        <w:rPr>
          <w:i/>
        </w:rPr>
        <w:t xml:space="preserve"> Indonesia.</w:t>
      </w:r>
      <w:r w:rsidRPr="002E5762">
        <w:t xml:space="preserve"> Jakarta: </w:t>
      </w:r>
      <w:proofErr w:type="spellStart"/>
      <w:r w:rsidRPr="002E5762">
        <w:t>Pustaka</w:t>
      </w:r>
      <w:proofErr w:type="spellEnd"/>
      <w:r w:rsidRPr="002E5762">
        <w:t xml:space="preserve"> </w:t>
      </w:r>
      <w:proofErr w:type="spellStart"/>
      <w:r w:rsidRPr="002E5762">
        <w:t>Sinar</w:t>
      </w:r>
      <w:proofErr w:type="spellEnd"/>
      <w:r w:rsidRPr="002E5762">
        <w:t xml:space="preserve"> </w:t>
      </w:r>
      <w:proofErr w:type="spellStart"/>
      <w:r w:rsidRPr="002E5762">
        <w:t>Harapan</w:t>
      </w:r>
      <w:proofErr w:type="spellEnd"/>
      <w:r w:rsidRPr="002E5762">
        <w:t>.</w:t>
      </w:r>
    </w:p>
    <w:p w14:paraId="00EF2CF1" w14:textId="77777777" w:rsidR="00940761" w:rsidRPr="001275BB" w:rsidRDefault="00940761" w:rsidP="00940761">
      <w:pPr>
        <w:pStyle w:val="ListParagraph"/>
        <w:numPr>
          <w:ilvl w:val="0"/>
          <w:numId w:val="8"/>
        </w:numPr>
        <w:tabs>
          <w:tab w:val="left" w:pos="707"/>
        </w:tabs>
        <w:spacing w:line="240" w:lineRule="auto"/>
        <w:ind w:left="709" w:right="116" w:hanging="572"/>
        <w:jc w:val="both"/>
      </w:pPr>
      <w:r w:rsidRPr="001275BB">
        <w:rPr>
          <w:noProof/>
          <w:szCs w:val="24"/>
        </w:rPr>
        <w:t xml:space="preserve">Arends, R I. (2008). </w:t>
      </w:r>
      <w:r w:rsidRPr="001275BB">
        <w:rPr>
          <w:i/>
          <w:iCs/>
          <w:noProof/>
          <w:szCs w:val="24"/>
        </w:rPr>
        <w:t>Learning to Teach: Belajar Untuk Mengajar.</w:t>
      </w:r>
      <w:r w:rsidRPr="001275BB">
        <w:rPr>
          <w:noProof/>
          <w:szCs w:val="24"/>
        </w:rPr>
        <w:t xml:space="preserve"> Yogyakarta:</w:t>
      </w:r>
      <w:r w:rsidRPr="001275BB">
        <w:rPr>
          <w:noProof/>
          <w:szCs w:val="24"/>
          <w:lang w:val="id-ID"/>
        </w:rPr>
        <w:t xml:space="preserve"> </w:t>
      </w:r>
      <w:r w:rsidRPr="001275BB">
        <w:rPr>
          <w:noProof/>
          <w:szCs w:val="24"/>
        </w:rPr>
        <w:t>Pustaka Belajar.</w:t>
      </w:r>
    </w:p>
    <w:p w14:paraId="729BC54E" w14:textId="77777777" w:rsidR="00940761" w:rsidRPr="001275BB" w:rsidRDefault="00940761" w:rsidP="00940761">
      <w:pPr>
        <w:pStyle w:val="ListParagraph"/>
        <w:numPr>
          <w:ilvl w:val="0"/>
          <w:numId w:val="8"/>
        </w:numPr>
        <w:tabs>
          <w:tab w:val="left" w:pos="707"/>
        </w:tabs>
        <w:spacing w:line="240" w:lineRule="auto"/>
        <w:ind w:right="116" w:hanging="852"/>
        <w:jc w:val="both"/>
      </w:pPr>
      <w:r w:rsidRPr="002E5762">
        <w:rPr>
          <w:noProof/>
        </w:rPr>
        <w:lastRenderedPageBreak/>
        <w:t xml:space="preserve">Sanjaya, W. (2006). </w:t>
      </w:r>
      <w:r w:rsidRPr="001275BB">
        <w:rPr>
          <w:i/>
          <w:iCs/>
          <w:noProof/>
        </w:rPr>
        <w:t>Strategi Pembelajaran.</w:t>
      </w:r>
      <w:r w:rsidRPr="002E5762">
        <w:rPr>
          <w:noProof/>
        </w:rPr>
        <w:t xml:space="preserve"> Jakarta: Kencana.</w:t>
      </w:r>
    </w:p>
    <w:p w14:paraId="5CED4489" w14:textId="77777777" w:rsidR="00940761" w:rsidRPr="001275BB" w:rsidRDefault="00940761" w:rsidP="00940761">
      <w:pPr>
        <w:pStyle w:val="ListParagraph"/>
        <w:numPr>
          <w:ilvl w:val="0"/>
          <w:numId w:val="8"/>
        </w:numPr>
        <w:tabs>
          <w:tab w:val="left" w:pos="707"/>
        </w:tabs>
        <w:spacing w:line="240" w:lineRule="auto"/>
        <w:ind w:left="709" w:right="116" w:hanging="567"/>
        <w:jc w:val="both"/>
      </w:pPr>
      <w:proofErr w:type="spellStart"/>
      <w:r w:rsidRPr="002E5762">
        <w:t>Prasetia</w:t>
      </w:r>
      <w:proofErr w:type="spellEnd"/>
      <w:r w:rsidRPr="002E5762">
        <w:t xml:space="preserve">, N.B. (2016). </w:t>
      </w:r>
      <w:proofErr w:type="spellStart"/>
      <w:r w:rsidRPr="002E5762">
        <w:t>Pengaruh</w:t>
      </w:r>
      <w:proofErr w:type="spellEnd"/>
      <w:r w:rsidRPr="002E5762">
        <w:t xml:space="preserve"> </w:t>
      </w:r>
      <w:proofErr w:type="spellStart"/>
      <w:r w:rsidRPr="002E5762">
        <w:t>Penerapan</w:t>
      </w:r>
      <w:proofErr w:type="spellEnd"/>
      <w:r w:rsidRPr="002E5762">
        <w:t xml:space="preserve"> Model </w:t>
      </w:r>
      <w:proofErr w:type="spellStart"/>
      <w:r w:rsidRPr="002E5762">
        <w:t>Pembelajaran</w:t>
      </w:r>
      <w:proofErr w:type="spellEnd"/>
      <w:r w:rsidRPr="002E5762">
        <w:t xml:space="preserve"> </w:t>
      </w:r>
      <w:r w:rsidRPr="001275BB">
        <w:rPr>
          <w:i/>
        </w:rPr>
        <w:t xml:space="preserve">Problem Based Learning </w:t>
      </w:r>
      <w:proofErr w:type="spellStart"/>
      <w:r w:rsidRPr="001275BB">
        <w:rPr>
          <w:i/>
        </w:rPr>
        <w:t>terhadap</w:t>
      </w:r>
      <w:proofErr w:type="spellEnd"/>
      <w:r w:rsidRPr="001275BB">
        <w:rPr>
          <w:i/>
        </w:rPr>
        <w:t xml:space="preserve"> </w:t>
      </w:r>
      <w:proofErr w:type="spellStart"/>
      <w:r w:rsidRPr="001275BB">
        <w:rPr>
          <w:i/>
        </w:rPr>
        <w:t>Minat</w:t>
      </w:r>
      <w:proofErr w:type="spellEnd"/>
      <w:r w:rsidRPr="001275BB">
        <w:rPr>
          <w:i/>
        </w:rPr>
        <w:t xml:space="preserve"> </w:t>
      </w:r>
      <w:proofErr w:type="spellStart"/>
      <w:r w:rsidRPr="001275BB">
        <w:rPr>
          <w:i/>
        </w:rPr>
        <w:t>Belajar</w:t>
      </w:r>
      <w:proofErr w:type="spellEnd"/>
      <w:r w:rsidRPr="001275BB">
        <w:rPr>
          <w:i/>
        </w:rPr>
        <w:t xml:space="preserve"> </w:t>
      </w:r>
      <w:proofErr w:type="spellStart"/>
      <w:r w:rsidRPr="001275BB">
        <w:rPr>
          <w:i/>
        </w:rPr>
        <w:t>Matematika</w:t>
      </w:r>
      <w:proofErr w:type="spellEnd"/>
      <w:r w:rsidRPr="001275BB">
        <w:rPr>
          <w:i/>
        </w:rPr>
        <w:t xml:space="preserve"> </w:t>
      </w:r>
      <w:proofErr w:type="spellStart"/>
      <w:r w:rsidRPr="001275BB">
        <w:rPr>
          <w:i/>
        </w:rPr>
        <w:t>Siswa</w:t>
      </w:r>
      <w:proofErr w:type="spellEnd"/>
      <w:r w:rsidRPr="001275BB">
        <w:rPr>
          <w:i/>
        </w:rPr>
        <w:t xml:space="preserve"> </w:t>
      </w:r>
      <w:proofErr w:type="spellStart"/>
      <w:r w:rsidRPr="001275BB">
        <w:rPr>
          <w:i/>
        </w:rPr>
        <w:t>Kelas</w:t>
      </w:r>
      <w:proofErr w:type="spellEnd"/>
      <w:r w:rsidRPr="001275BB">
        <w:rPr>
          <w:i/>
        </w:rPr>
        <w:t xml:space="preserve"> XI SMK </w:t>
      </w:r>
      <w:proofErr w:type="spellStart"/>
      <w:r w:rsidRPr="001275BB">
        <w:rPr>
          <w:i/>
        </w:rPr>
        <w:t>Negeri</w:t>
      </w:r>
      <w:proofErr w:type="spellEnd"/>
      <w:r w:rsidRPr="001275BB">
        <w:rPr>
          <w:i/>
        </w:rPr>
        <w:t xml:space="preserve"> 7 Yogyakarta</w:t>
      </w:r>
      <w:r w:rsidRPr="002E5762">
        <w:t xml:space="preserve">. Thesis, </w:t>
      </w:r>
      <w:proofErr w:type="spellStart"/>
      <w:r w:rsidRPr="002E5762">
        <w:t>Universitas</w:t>
      </w:r>
      <w:proofErr w:type="spellEnd"/>
      <w:r w:rsidRPr="002E5762">
        <w:t xml:space="preserve"> PGRI Yogyakarta.</w:t>
      </w:r>
    </w:p>
    <w:p w14:paraId="156B2319" w14:textId="77777777" w:rsidR="00940761" w:rsidRPr="001275BB" w:rsidRDefault="00940761" w:rsidP="00940761">
      <w:pPr>
        <w:pStyle w:val="ListParagraph"/>
        <w:numPr>
          <w:ilvl w:val="0"/>
          <w:numId w:val="8"/>
        </w:numPr>
        <w:tabs>
          <w:tab w:val="left" w:pos="707"/>
        </w:tabs>
        <w:spacing w:line="240" w:lineRule="auto"/>
        <w:ind w:left="709" w:right="116" w:hanging="567"/>
        <w:jc w:val="both"/>
      </w:pPr>
      <w:proofErr w:type="spellStart"/>
      <w:r w:rsidRPr="002E5762">
        <w:t>Supriyono</w:t>
      </w:r>
      <w:proofErr w:type="spellEnd"/>
      <w:r w:rsidRPr="002E5762">
        <w:t xml:space="preserve">, </w:t>
      </w:r>
      <w:proofErr w:type="spellStart"/>
      <w:r w:rsidRPr="002E5762">
        <w:t>Iwan</w:t>
      </w:r>
      <w:proofErr w:type="spellEnd"/>
      <w:r w:rsidRPr="002E5762">
        <w:t xml:space="preserve">. (2014). </w:t>
      </w:r>
      <w:proofErr w:type="spellStart"/>
      <w:r w:rsidRPr="001275BB">
        <w:rPr>
          <w:i/>
        </w:rPr>
        <w:t>Pengaruh</w:t>
      </w:r>
      <w:proofErr w:type="spellEnd"/>
      <w:r w:rsidRPr="001275BB">
        <w:rPr>
          <w:i/>
        </w:rPr>
        <w:t xml:space="preserve"> Model Problem Based Learning </w:t>
      </w:r>
      <w:proofErr w:type="spellStart"/>
      <w:r w:rsidRPr="001275BB">
        <w:rPr>
          <w:i/>
        </w:rPr>
        <w:t>terhadap</w:t>
      </w:r>
      <w:proofErr w:type="spellEnd"/>
      <w:r w:rsidRPr="001275BB">
        <w:rPr>
          <w:i/>
        </w:rPr>
        <w:t xml:space="preserve"> </w:t>
      </w:r>
      <w:proofErr w:type="spellStart"/>
      <w:r w:rsidRPr="001275BB">
        <w:rPr>
          <w:i/>
        </w:rPr>
        <w:t>Prestasi</w:t>
      </w:r>
      <w:proofErr w:type="spellEnd"/>
      <w:r w:rsidRPr="001275BB">
        <w:rPr>
          <w:i/>
        </w:rPr>
        <w:t xml:space="preserve"> </w:t>
      </w:r>
      <w:proofErr w:type="spellStart"/>
      <w:r w:rsidRPr="001275BB">
        <w:rPr>
          <w:i/>
        </w:rPr>
        <w:t>Belajar</w:t>
      </w:r>
      <w:proofErr w:type="spellEnd"/>
      <w:r w:rsidRPr="001275BB">
        <w:rPr>
          <w:i/>
        </w:rPr>
        <w:t xml:space="preserve"> </w:t>
      </w:r>
      <w:proofErr w:type="spellStart"/>
      <w:r w:rsidRPr="001275BB">
        <w:rPr>
          <w:i/>
        </w:rPr>
        <w:t>matematika</w:t>
      </w:r>
      <w:proofErr w:type="spellEnd"/>
      <w:r w:rsidRPr="001275BB">
        <w:rPr>
          <w:i/>
        </w:rPr>
        <w:t xml:space="preserve"> </w:t>
      </w:r>
      <w:proofErr w:type="spellStart"/>
      <w:r w:rsidRPr="001275BB">
        <w:rPr>
          <w:i/>
        </w:rPr>
        <w:t>pada</w:t>
      </w:r>
      <w:proofErr w:type="spellEnd"/>
      <w:r w:rsidRPr="001275BB">
        <w:rPr>
          <w:i/>
        </w:rPr>
        <w:t xml:space="preserve"> Sub </w:t>
      </w:r>
      <w:proofErr w:type="spellStart"/>
      <w:r w:rsidRPr="001275BB">
        <w:rPr>
          <w:i/>
        </w:rPr>
        <w:t>Pokok</w:t>
      </w:r>
      <w:proofErr w:type="spellEnd"/>
      <w:r w:rsidRPr="001275BB">
        <w:rPr>
          <w:i/>
        </w:rPr>
        <w:t xml:space="preserve"> </w:t>
      </w:r>
      <w:proofErr w:type="spellStart"/>
      <w:r w:rsidRPr="001275BB">
        <w:rPr>
          <w:i/>
        </w:rPr>
        <w:t>Pecahan</w:t>
      </w:r>
      <w:proofErr w:type="spellEnd"/>
      <w:r>
        <w:t xml:space="preserve">. </w:t>
      </w:r>
      <w:proofErr w:type="spellStart"/>
      <w:r>
        <w:t>Skripsi</w:t>
      </w:r>
      <w:proofErr w:type="spellEnd"/>
      <w:r>
        <w:t>,</w:t>
      </w:r>
    </w:p>
    <w:p w14:paraId="3C56A32C" w14:textId="77777777" w:rsidR="00940761" w:rsidRPr="00940761" w:rsidRDefault="00940761" w:rsidP="00A87437">
      <w:pPr>
        <w:pStyle w:val="BodyText"/>
        <w:ind w:left="132" w:right="103" w:firstLine="294"/>
        <w:jc w:val="both"/>
        <w:rPr>
          <w:lang w:val="id-ID"/>
        </w:rPr>
      </w:pPr>
    </w:p>
    <w:p w14:paraId="2EC887F2" w14:textId="26554346" w:rsidR="00C3291D" w:rsidRPr="007B68E5" w:rsidRDefault="00C3291D" w:rsidP="007B68E5">
      <w:pPr>
        <w:tabs>
          <w:tab w:val="left" w:pos="707"/>
        </w:tabs>
        <w:ind w:right="116"/>
        <w:jc w:val="both"/>
        <w:rPr>
          <w:iCs/>
          <w:lang w:val="id-ID"/>
        </w:rPr>
      </w:pPr>
    </w:p>
    <w:sectPr w:rsidR="00C3291D" w:rsidRPr="007B68E5">
      <w:headerReference w:type="default" r:id="rId13"/>
      <w:footerReference w:type="default" r:id="rId14"/>
      <w:pgSz w:w="11910" w:h="16840"/>
      <w:pgMar w:top="1660" w:right="1300" w:bottom="1000" w:left="1280" w:header="1120" w:footer="8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B8247" w14:textId="77777777" w:rsidR="002D64B3" w:rsidRDefault="002D64B3">
      <w:r>
        <w:separator/>
      </w:r>
    </w:p>
  </w:endnote>
  <w:endnote w:type="continuationSeparator" w:id="0">
    <w:p w14:paraId="132D43C0" w14:textId="77777777" w:rsidR="002D64B3" w:rsidRDefault="002D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1877"/>
      <w:docPartObj>
        <w:docPartGallery w:val="Page Numbers (Bottom of Page)"/>
        <w:docPartUnique/>
      </w:docPartObj>
    </w:sdtPr>
    <w:sdtEndPr>
      <w:rPr>
        <w:noProof/>
        <w:sz w:val="16"/>
      </w:rPr>
    </w:sdtEndPr>
    <w:sdtContent>
      <w:p w14:paraId="612664B1" w14:textId="1036059A" w:rsidR="00880F23" w:rsidRPr="00F127FF" w:rsidRDefault="00880F23">
        <w:pPr>
          <w:pStyle w:val="Footer"/>
          <w:jc w:val="center"/>
          <w:rPr>
            <w:sz w:val="16"/>
          </w:rPr>
        </w:pPr>
        <w:r w:rsidRPr="00F127FF">
          <w:rPr>
            <w:sz w:val="16"/>
          </w:rPr>
          <w:fldChar w:fldCharType="begin"/>
        </w:r>
        <w:r w:rsidRPr="00F127FF">
          <w:rPr>
            <w:sz w:val="16"/>
          </w:rPr>
          <w:instrText xml:space="preserve"> PAGE   \* MERGEFORMAT </w:instrText>
        </w:r>
        <w:r w:rsidRPr="00F127FF">
          <w:rPr>
            <w:sz w:val="16"/>
          </w:rPr>
          <w:fldChar w:fldCharType="separate"/>
        </w:r>
        <w:r w:rsidR="00E54C31">
          <w:rPr>
            <w:noProof/>
            <w:sz w:val="16"/>
          </w:rPr>
          <w:t>6</w:t>
        </w:r>
        <w:r w:rsidRPr="00F127FF">
          <w:rPr>
            <w:noProof/>
            <w:sz w:val="16"/>
          </w:rPr>
          <w:fldChar w:fldCharType="end"/>
        </w:r>
      </w:p>
    </w:sdtContent>
  </w:sdt>
  <w:p w14:paraId="4A0CA3F2" w14:textId="77777777" w:rsidR="000D563E" w:rsidRDefault="000D563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A3082" w14:textId="77777777" w:rsidR="002D64B3" w:rsidRDefault="002D64B3">
      <w:r>
        <w:separator/>
      </w:r>
    </w:p>
  </w:footnote>
  <w:footnote w:type="continuationSeparator" w:id="0">
    <w:p w14:paraId="06F3029F" w14:textId="77777777" w:rsidR="002D64B3" w:rsidRDefault="002D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9683" w14:textId="77777777" w:rsidR="00940761" w:rsidRDefault="00940761">
    <w:pPr>
      <w:pStyle w:val="BodyText"/>
      <w:spacing w:line="14" w:lineRule="auto"/>
      <w:rPr>
        <w:sz w:val="20"/>
      </w:rPr>
    </w:pPr>
    <w:r>
      <w:pict w14:anchorId="71707C16">
        <v:line id="_x0000_s2170" style="position:absolute;z-index:-251658240;mso-position-horizontal-relative:page;mso-position-vertical-relative:page" from="70pt,68pt" to="524.9pt,68pt" strokeweight=".5pt">
          <w10:wrap anchorx="page" anchory="page"/>
        </v:line>
      </w:pict>
    </w:r>
    <w:r>
      <w:pict w14:anchorId="03553C53">
        <v:shapetype id="_x0000_t202" coordsize="21600,21600" o:spt="202" path="m,l,21600r21600,l21600,xe">
          <v:stroke joinstyle="miter"/>
          <v:path gradientshapeok="t" o:connecttype="rect"/>
        </v:shapetype>
        <v:shape id="_x0000_s2171" type="#_x0000_t202" style="position:absolute;margin-left:69pt;margin-top:55pt;width:153.65pt;height:27.2pt;z-index:-251658240;mso-position-horizontal-relative:page;mso-position-vertical-relative:page" filled="f" stroked="f">
          <v:textbox style="mso-next-textbox:#_x0000_s2171" inset="0,0,0,0">
            <w:txbxContent>
              <w:p w14:paraId="7EF2B6AD" w14:textId="77777777" w:rsidR="00940761" w:rsidRDefault="00940761">
                <w:pPr>
                  <w:spacing w:before="13"/>
                  <w:ind w:left="20"/>
                  <w:rPr>
                    <w:sz w:val="20"/>
                  </w:rPr>
                </w:pPr>
                <w:r>
                  <w:rPr>
                    <w:sz w:val="20"/>
                  </w:rPr>
                  <w:t>ISIMMED 2020</w:t>
                </w:r>
              </w:p>
              <w:p w14:paraId="4056F9F7" w14:textId="77777777" w:rsidR="00940761" w:rsidRDefault="00940761">
                <w:pPr>
                  <w:spacing w:before="50"/>
                  <w:ind w:left="20"/>
                  <w:rPr>
                    <w:sz w:val="20"/>
                  </w:rPr>
                </w:pPr>
                <w:r>
                  <w:rPr>
                    <w:sz w:val="20"/>
                  </w:rPr>
                  <w:t>Journal of Physics: Conference Series</w:t>
                </w:r>
              </w:p>
            </w:txbxContent>
          </v:textbox>
          <w10:wrap anchorx="page" anchory="page"/>
        </v:shape>
      </w:pict>
    </w:r>
    <w:r>
      <w:pict w14:anchorId="77F7F804">
        <v:shape id="_x0000_s2172" type="#_x0000_t202" style="position:absolute;margin-left:366.5pt;margin-top:55pt;width:159.55pt;height:27.2pt;z-index:-251658240;mso-position-horizontal-relative:page;mso-position-vertical-relative:page" filled="f" stroked="f">
          <v:textbox style="mso-next-textbox:#_x0000_s2172" inset="0,0,0,0">
            <w:txbxContent>
              <w:p w14:paraId="63C060F4" w14:textId="77777777" w:rsidR="00940761" w:rsidRDefault="00940761">
                <w:pPr>
                  <w:spacing w:before="13"/>
                  <w:ind w:left="1938"/>
                  <w:rPr>
                    <w:sz w:val="20"/>
                  </w:rPr>
                </w:pPr>
                <w:r>
                  <w:rPr>
                    <w:sz w:val="20"/>
                  </w:rPr>
                  <w:t>IOP</w:t>
                </w:r>
                <w:r>
                  <w:rPr>
                    <w:spacing w:val="-1"/>
                    <w:sz w:val="20"/>
                  </w:rPr>
                  <w:t xml:space="preserve"> </w:t>
                </w:r>
                <w:r>
                  <w:rPr>
                    <w:sz w:val="20"/>
                  </w:rPr>
                  <w:t>Publishing</w:t>
                </w:r>
              </w:p>
              <w:p w14:paraId="665463E1" w14:textId="77777777" w:rsidR="00940761" w:rsidRDefault="00940761">
                <w:pPr>
                  <w:spacing w:before="50"/>
                  <w:ind w:left="20"/>
                  <w:rPr>
                    <w:sz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B631" w14:textId="77777777" w:rsidR="00647ED6" w:rsidRDefault="002D64B3" w:rsidP="00647ED6">
    <w:pPr>
      <w:pStyle w:val="BodyText"/>
      <w:spacing w:line="14" w:lineRule="auto"/>
      <w:rPr>
        <w:sz w:val="20"/>
      </w:rPr>
    </w:pPr>
    <w:r>
      <w:pict w14:anchorId="21F0052E">
        <v:line id="_x0000_s2138" style="position:absolute;z-index:-251657216;mso-position-horizontal-relative:page;mso-position-vertical-relative:page" from="70pt,68pt" to="524.9pt,68pt" strokeweight=".5pt">
          <w10:wrap anchorx="page" anchory="page"/>
        </v:line>
      </w:pict>
    </w:r>
    <w:r>
      <w:pict w14:anchorId="10038165">
        <v:shapetype id="_x0000_t202" coordsize="21600,21600" o:spt="202" path="m,l,21600r21600,l21600,xe">
          <v:stroke joinstyle="miter"/>
          <v:path gradientshapeok="t" o:connecttype="rect"/>
        </v:shapetype>
        <v:shape id="_x0000_s2139" type="#_x0000_t202" style="position:absolute;margin-left:69pt;margin-top:55pt;width:153.65pt;height:27.2pt;z-index:-251656192;mso-position-horizontal-relative:page;mso-position-vertical-relative:page" filled="f" stroked="f">
          <v:textbox style="mso-next-textbox:#_x0000_s2139" inset="0,0,0,0">
            <w:txbxContent>
              <w:p w14:paraId="7E44A68A" w14:textId="77777777" w:rsidR="00647ED6" w:rsidRDefault="00647ED6" w:rsidP="00647ED6">
                <w:pPr>
                  <w:spacing w:before="13"/>
                  <w:ind w:left="20"/>
                  <w:rPr>
                    <w:sz w:val="20"/>
                  </w:rPr>
                </w:pPr>
                <w:r>
                  <w:rPr>
                    <w:sz w:val="20"/>
                  </w:rPr>
                  <w:t>ISIMMED 2020</w:t>
                </w:r>
              </w:p>
              <w:p w14:paraId="2AB5F78B" w14:textId="77777777" w:rsidR="00647ED6" w:rsidRDefault="00647ED6" w:rsidP="00647ED6">
                <w:pPr>
                  <w:spacing w:before="50"/>
                  <w:ind w:left="20"/>
                  <w:rPr>
                    <w:sz w:val="20"/>
                  </w:rPr>
                </w:pPr>
                <w:r>
                  <w:rPr>
                    <w:sz w:val="20"/>
                  </w:rPr>
                  <w:t>Journal of Physics: Conference Series</w:t>
                </w:r>
              </w:p>
            </w:txbxContent>
          </v:textbox>
          <w10:wrap anchorx="page" anchory="page"/>
        </v:shape>
      </w:pict>
    </w:r>
    <w:r>
      <w:pict w14:anchorId="7187B556">
        <v:shape id="_x0000_s2140" type="#_x0000_t202" style="position:absolute;margin-left:366.5pt;margin-top:55pt;width:159.55pt;height:27.2pt;z-index:-251655168;mso-position-horizontal-relative:page;mso-position-vertical-relative:page" filled="f" stroked="f">
          <v:textbox style="mso-next-textbox:#_x0000_s2140" inset="0,0,0,0">
            <w:txbxContent>
              <w:p w14:paraId="21E64945" w14:textId="77777777" w:rsidR="00647ED6" w:rsidRDefault="00647ED6" w:rsidP="00647ED6">
                <w:pPr>
                  <w:spacing w:before="13"/>
                  <w:ind w:left="1938"/>
                  <w:rPr>
                    <w:sz w:val="20"/>
                  </w:rPr>
                </w:pPr>
                <w:r>
                  <w:rPr>
                    <w:sz w:val="20"/>
                  </w:rPr>
                  <w:t>IOP</w:t>
                </w:r>
                <w:r>
                  <w:rPr>
                    <w:spacing w:val="-1"/>
                    <w:sz w:val="20"/>
                  </w:rPr>
                  <w:t xml:space="preserve"> </w:t>
                </w:r>
                <w:r>
                  <w:rPr>
                    <w:sz w:val="20"/>
                  </w:rPr>
                  <w:t>Publishing</w:t>
                </w:r>
              </w:p>
              <w:p w14:paraId="1A959145" w14:textId="77777777" w:rsidR="00647ED6" w:rsidRDefault="00647ED6" w:rsidP="00647ED6">
                <w:pPr>
                  <w:spacing w:before="50"/>
                  <w:ind w:left="20"/>
                  <w:rPr>
                    <w:sz w:val="20"/>
                  </w:rPr>
                </w:pPr>
              </w:p>
            </w:txbxContent>
          </v:textbox>
          <w10:wrap anchorx="page" anchory="page"/>
        </v:shape>
      </w:pict>
    </w:r>
  </w:p>
  <w:p w14:paraId="1C22D1CB" w14:textId="77777777" w:rsidR="00647ED6" w:rsidRDefault="00647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246"/>
    <w:multiLevelType w:val="multilevel"/>
    <w:tmpl w:val="54E079CA"/>
    <w:lvl w:ilvl="0">
      <w:start w:val="3"/>
      <w:numFmt w:val="decimal"/>
      <w:lvlText w:val="%1."/>
      <w:lvlJc w:val="left"/>
      <w:pPr>
        <w:ind w:left="413" w:hanging="275"/>
      </w:pPr>
      <w:rPr>
        <w:rFonts w:hint="default"/>
        <w:b/>
        <w:bCs/>
        <w:w w:val="99"/>
        <w:lang w:val="en-US" w:eastAsia="en-US" w:bidi="ar-SA"/>
      </w:rPr>
    </w:lvl>
    <w:lvl w:ilvl="1">
      <w:start w:val="1"/>
      <w:numFmt w:val="decimal"/>
      <w:lvlText w:val="%1.%2."/>
      <w:lvlJc w:val="left"/>
      <w:pPr>
        <w:ind w:left="578" w:hanging="441"/>
      </w:pPr>
      <w:rPr>
        <w:rFonts w:ascii="Times New Roman" w:eastAsia="Times New Roman" w:hAnsi="Times New Roman" w:cs="Times New Roman" w:hint="default"/>
        <w:i/>
        <w:w w:val="99"/>
        <w:sz w:val="22"/>
        <w:szCs w:val="22"/>
        <w:lang w:val="en-US" w:eastAsia="en-US" w:bidi="ar-SA"/>
      </w:rPr>
    </w:lvl>
    <w:lvl w:ilvl="2">
      <w:numFmt w:val="bullet"/>
      <w:lvlText w:val="•"/>
      <w:lvlJc w:val="left"/>
      <w:pPr>
        <w:ind w:left="1551" w:hanging="441"/>
      </w:pPr>
      <w:rPr>
        <w:rFonts w:hint="default"/>
        <w:lang w:val="en-US" w:eastAsia="en-US" w:bidi="ar-SA"/>
      </w:rPr>
    </w:lvl>
    <w:lvl w:ilvl="3">
      <w:numFmt w:val="bullet"/>
      <w:lvlText w:val="•"/>
      <w:lvlJc w:val="left"/>
      <w:pPr>
        <w:ind w:left="2523" w:hanging="441"/>
      </w:pPr>
      <w:rPr>
        <w:rFonts w:hint="default"/>
        <w:lang w:val="en-US" w:eastAsia="en-US" w:bidi="ar-SA"/>
      </w:rPr>
    </w:lvl>
    <w:lvl w:ilvl="4">
      <w:numFmt w:val="bullet"/>
      <w:lvlText w:val="•"/>
      <w:lvlJc w:val="left"/>
      <w:pPr>
        <w:ind w:left="3495" w:hanging="441"/>
      </w:pPr>
      <w:rPr>
        <w:rFonts w:hint="default"/>
        <w:lang w:val="en-US" w:eastAsia="en-US" w:bidi="ar-SA"/>
      </w:rPr>
    </w:lvl>
    <w:lvl w:ilvl="5">
      <w:numFmt w:val="bullet"/>
      <w:lvlText w:val="•"/>
      <w:lvlJc w:val="left"/>
      <w:pPr>
        <w:ind w:left="4467" w:hanging="441"/>
      </w:pPr>
      <w:rPr>
        <w:rFonts w:hint="default"/>
        <w:lang w:val="en-US" w:eastAsia="en-US" w:bidi="ar-SA"/>
      </w:rPr>
    </w:lvl>
    <w:lvl w:ilvl="6">
      <w:numFmt w:val="bullet"/>
      <w:lvlText w:val="•"/>
      <w:lvlJc w:val="left"/>
      <w:pPr>
        <w:ind w:left="5439" w:hanging="441"/>
      </w:pPr>
      <w:rPr>
        <w:rFonts w:hint="default"/>
        <w:lang w:val="en-US" w:eastAsia="en-US" w:bidi="ar-SA"/>
      </w:rPr>
    </w:lvl>
    <w:lvl w:ilvl="7">
      <w:numFmt w:val="bullet"/>
      <w:lvlText w:val="•"/>
      <w:lvlJc w:val="left"/>
      <w:pPr>
        <w:ind w:left="6411" w:hanging="441"/>
      </w:pPr>
      <w:rPr>
        <w:rFonts w:hint="default"/>
        <w:lang w:val="en-US" w:eastAsia="en-US" w:bidi="ar-SA"/>
      </w:rPr>
    </w:lvl>
    <w:lvl w:ilvl="8">
      <w:numFmt w:val="bullet"/>
      <w:lvlText w:val="•"/>
      <w:lvlJc w:val="left"/>
      <w:pPr>
        <w:ind w:left="7383" w:hanging="441"/>
      </w:pPr>
      <w:rPr>
        <w:rFonts w:hint="default"/>
        <w:lang w:val="en-US" w:eastAsia="en-US" w:bidi="ar-SA"/>
      </w:rPr>
    </w:lvl>
  </w:abstractNum>
  <w:abstractNum w:abstractNumId="1">
    <w:nsid w:val="0F3214BA"/>
    <w:multiLevelType w:val="hybridMultilevel"/>
    <w:tmpl w:val="8B88445A"/>
    <w:lvl w:ilvl="0" w:tplc="95AC8A5A">
      <w:start w:val="1"/>
      <w:numFmt w:val="decimal"/>
      <w:lvlText w:val="[%1]"/>
      <w:lvlJc w:val="left"/>
      <w:pPr>
        <w:ind w:left="672" w:hanging="540"/>
      </w:pPr>
      <w:rPr>
        <w:rFonts w:ascii="Times New Roman" w:eastAsia="Times New Roman" w:hAnsi="Times New Roman" w:cs="Times New Roman" w:hint="default"/>
        <w:spacing w:val="-16"/>
        <w:w w:val="100"/>
        <w:sz w:val="22"/>
        <w:szCs w:val="22"/>
        <w:lang w:val="en-US" w:eastAsia="en-US" w:bidi="ar-SA"/>
      </w:rPr>
    </w:lvl>
    <w:lvl w:ilvl="1" w:tplc="13A4E1F4">
      <w:numFmt w:val="bullet"/>
      <w:lvlText w:val="•"/>
      <w:lvlJc w:val="left"/>
      <w:pPr>
        <w:ind w:left="1544" w:hanging="540"/>
      </w:pPr>
      <w:rPr>
        <w:rFonts w:hint="default"/>
        <w:lang w:val="en-US" w:eastAsia="en-US" w:bidi="ar-SA"/>
      </w:rPr>
    </w:lvl>
    <w:lvl w:ilvl="2" w:tplc="CE623502">
      <w:numFmt w:val="bullet"/>
      <w:lvlText w:val="•"/>
      <w:lvlJc w:val="left"/>
      <w:pPr>
        <w:ind w:left="2409" w:hanging="540"/>
      </w:pPr>
      <w:rPr>
        <w:rFonts w:hint="default"/>
        <w:lang w:val="en-US" w:eastAsia="en-US" w:bidi="ar-SA"/>
      </w:rPr>
    </w:lvl>
    <w:lvl w:ilvl="3" w:tplc="05109C2C">
      <w:numFmt w:val="bullet"/>
      <w:lvlText w:val="•"/>
      <w:lvlJc w:val="left"/>
      <w:pPr>
        <w:ind w:left="3274" w:hanging="540"/>
      </w:pPr>
      <w:rPr>
        <w:rFonts w:hint="default"/>
        <w:lang w:val="en-US" w:eastAsia="en-US" w:bidi="ar-SA"/>
      </w:rPr>
    </w:lvl>
    <w:lvl w:ilvl="4" w:tplc="CF880F2C">
      <w:numFmt w:val="bullet"/>
      <w:lvlText w:val="•"/>
      <w:lvlJc w:val="left"/>
      <w:pPr>
        <w:ind w:left="4139" w:hanging="540"/>
      </w:pPr>
      <w:rPr>
        <w:rFonts w:hint="default"/>
        <w:lang w:val="en-US" w:eastAsia="en-US" w:bidi="ar-SA"/>
      </w:rPr>
    </w:lvl>
    <w:lvl w:ilvl="5" w:tplc="59D0D604">
      <w:numFmt w:val="bullet"/>
      <w:lvlText w:val="•"/>
      <w:lvlJc w:val="left"/>
      <w:pPr>
        <w:ind w:left="5004" w:hanging="540"/>
      </w:pPr>
      <w:rPr>
        <w:rFonts w:hint="default"/>
        <w:lang w:val="en-US" w:eastAsia="en-US" w:bidi="ar-SA"/>
      </w:rPr>
    </w:lvl>
    <w:lvl w:ilvl="6" w:tplc="F7983972">
      <w:numFmt w:val="bullet"/>
      <w:lvlText w:val="•"/>
      <w:lvlJc w:val="left"/>
      <w:pPr>
        <w:ind w:left="5868" w:hanging="540"/>
      </w:pPr>
      <w:rPr>
        <w:rFonts w:hint="default"/>
        <w:lang w:val="en-US" w:eastAsia="en-US" w:bidi="ar-SA"/>
      </w:rPr>
    </w:lvl>
    <w:lvl w:ilvl="7" w:tplc="3BE4F858">
      <w:numFmt w:val="bullet"/>
      <w:lvlText w:val="•"/>
      <w:lvlJc w:val="left"/>
      <w:pPr>
        <w:ind w:left="6733" w:hanging="540"/>
      </w:pPr>
      <w:rPr>
        <w:rFonts w:hint="default"/>
        <w:lang w:val="en-US" w:eastAsia="en-US" w:bidi="ar-SA"/>
      </w:rPr>
    </w:lvl>
    <w:lvl w:ilvl="8" w:tplc="D576C83C">
      <w:numFmt w:val="bullet"/>
      <w:lvlText w:val="•"/>
      <w:lvlJc w:val="left"/>
      <w:pPr>
        <w:ind w:left="7598" w:hanging="540"/>
      </w:pPr>
      <w:rPr>
        <w:rFonts w:hint="default"/>
        <w:lang w:val="en-US" w:eastAsia="en-US" w:bidi="ar-SA"/>
      </w:rPr>
    </w:lvl>
  </w:abstractNum>
  <w:abstractNum w:abstractNumId="2">
    <w:nsid w:val="150638E0"/>
    <w:multiLevelType w:val="multilevel"/>
    <w:tmpl w:val="6F208BC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541E44"/>
    <w:multiLevelType w:val="hybridMultilevel"/>
    <w:tmpl w:val="94A034DA"/>
    <w:lvl w:ilvl="0" w:tplc="E5487AE8">
      <w:start w:val="1"/>
      <w:numFmt w:val="decimal"/>
      <w:lvlText w:val="[%1]"/>
      <w:lvlJc w:val="left"/>
      <w:pPr>
        <w:ind w:left="989" w:hanging="568"/>
      </w:pPr>
      <w:rPr>
        <w:rFonts w:ascii="Times New Roman" w:eastAsia="Times New Roman" w:hAnsi="Times New Roman" w:cs="Times New Roman" w:hint="default"/>
        <w:i w:val="0"/>
        <w:iCs w:val="0"/>
        <w:w w:val="99"/>
        <w:sz w:val="22"/>
        <w:szCs w:val="22"/>
        <w:lang w:val="en-US" w:eastAsia="en-US" w:bidi="ar-SA"/>
      </w:rPr>
    </w:lvl>
    <w:lvl w:ilvl="1" w:tplc="74E266A8">
      <w:numFmt w:val="bullet"/>
      <w:lvlText w:val="•"/>
      <w:lvlJc w:val="left"/>
      <w:pPr>
        <w:ind w:left="1814" w:hanging="568"/>
      </w:pPr>
      <w:rPr>
        <w:lang w:val="en-US" w:eastAsia="en-US" w:bidi="ar-SA"/>
      </w:rPr>
    </w:lvl>
    <w:lvl w:ilvl="2" w:tplc="A21A54E8">
      <w:numFmt w:val="bullet"/>
      <w:lvlText w:val="•"/>
      <w:lvlJc w:val="left"/>
      <w:pPr>
        <w:ind w:left="2649" w:hanging="568"/>
      </w:pPr>
      <w:rPr>
        <w:lang w:val="en-US" w:eastAsia="en-US" w:bidi="ar-SA"/>
      </w:rPr>
    </w:lvl>
    <w:lvl w:ilvl="3" w:tplc="CF3CDD6E">
      <w:numFmt w:val="bullet"/>
      <w:lvlText w:val="•"/>
      <w:lvlJc w:val="left"/>
      <w:pPr>
        <w:ind w:left="3484" w:hanging="568"/>
      </w:pPr>
      <w:rPr>
        <w:lang w:val="en-US" w:eastAsia="en-US" w:bidi="ar-SA"/>
      </w:rPr>
    </w:lvl>
    <w:lvl w:ilvl="4" w:tplc="6DD05910">
      <w:numFmt w:val="bullet"/>
      <w:lvlText w:val="•"/>
      <w:lvlJc w:val="left"/>
      <w:pPr>
        <w:ind w:left="4319" w:hanging="568"/>
      </w:pPr>
      <w:rPr>
        <w:lang w:val="en-US" w:eastAsia="en-US" w:bidi="ar-SA"/>
      </w:rPr>
    </w:lvl>
    <w:lvl w:ilvl="5" w:tplc="264804CC">
      <w:numFmt w:val="bullet"/>
      <w:lvlText w:val="•"/>
      <w:lvlJc w:val="left"/>
      <w:pPr>
        <w:ind w:left="5153" w:hanging="568"/>
      </w:pPr>
      <w:rPr>
        <w:lang w:val="en-US" w:eastAsia="en-US" w:bidi="ar-SA"/>
      </w:rPr>
    </w:lvl>
    <w:lvl w:ilvl="6" w:tplc="4E629DF2">
      <w:numFmt w:val="bullet"/>
      <w:lvlText w:val="•"/>
      <w:lvlJc w:val="left"/>
      <w:pPr>
        <w:ind w:left="5988" w:hanging="568"/>
      </w:pPr>
      <w:rPr>
        <w:lang w:val="en-US" w:eastAsia="en-US" w:bidi="ar-SA"/>
      </w:rPr>
    </w:lvl>
    <w:lvl w:ilvl="7" w:tplc="FEBAD0F0">
      <w:numFmt w:val="bullet"/>
      <w:lvlText w:val="•"/>
      <w:lvlJc w:val="left"/>
      <w:pPr>
        <w:ind w:left="6823" w:hanging="568"/>
      </w:pPr>
      <w:rPr>
        <w:lang w:val="en-US" w:eastAsia="en-US" w:bidi="ar-SA"/>
      </w:rPr>
    </w:lvl>
    <w:lvl w:ilvl="8" w:tplc="10D637F6">
      <w:numFmt w:val="bullet"/>
      <w:lvlText w:val="•"/>
      <w:lvlJc w:val="left"/>
      <w:pPr>
        <w:ind w:left="7658" w:hanging="568"/>
      </w:pPr>
      <w:rPr>
        <w:lang w:val="en-US" w:eastAsia="en-US" w:bidi="ar-SA"/>
      </w:rPr>
    </w:lvl>
  </w:abstractNum>
  <w:abstractNum w:abstractNumId="4">
    <w:nsid w:val="1CB45866"/>
    <w:multiLevelType w:val="multilevel"/>
    <w:tmpl w:val="9188942E"/>
    <w:lvl w:ilvl="0">
      <w:start w:val="4"/>
      <w:numFmt w:val="decimal"/>
      <w:lvlText w:val="%1."/>
      <w:lvlJc w:val="left"/>
      <w:pPr>
        <w:ind w:left="492" w:hanging="360"/>
      </w:pPr>
      <w:rPr>
        <w:rFonts w:ascii="Times New Roman" w:eastAsia="Times New Roman" w:hAnsi="Times New Roman" w:cs="Times New Roman" w:hint="default"/>
        <w:b/>
        <w:bCs/>
        <w:spacing w:val="-27"/>
        <w:w w:val="100"/>
        <w:sz w:val="22"/>
        <w:szCs w:val="22"/>
      </w:rPr>
    </w:lvl>
    <w:lvl w:ilvl="1">
      <w:start w:val="1"/>
      <w:numFmt w:val="decimal"/>
      <w:lvlText w:val="%1.%2"/>
      <w:lvlJc w:val="left"/>
      <w:pPr>
        <w:ind w:left="492" w:hanging="360"/>
      </w:pPr>
      <w:rPr>
        <w:rFonts w:ascii="Times New Roman" w:eastAsia="Times New Roman" w:hAnsi="Times New Roman" w:cs="Times New Roman" w:hint="default"/>
        <w:i/>
        <w:spacing w:val="0"/>
        <w:w w:val="100"/>
        <w:sz w:val="22"/>
        <w:szCs w:val="22"/>
      </w:rPr>
    </w:lvl>
    <w:lvl w:ilvl="2">
      <w:numFmt w:val="bullet"/>
      <w:lvlText w:val="•"/>
      <w:lvlJc w:val="left"/>
      <w:pPr>
        <w:ind w:left="2265" w:hanging="360"/>
      </w:pPr>
      <w:rPr>
        <w:rFonts w:hint="default"/>
      </w:rPr>
    </w:lvl>
    <w:lvl w:ilvl="3">
      <w:numFmt w:val="bullet"/>
      <w:lvlText w:val="•"/>
      <w:lvlJc w:val="left"/>
      <w:pPr>
        <w:ind w:left="3148" w:hanging="360"/>
      </w:pPr>
      <w:rPr>
        <w:rFonts w:hint="default"/>
      </w:rPr>
    </w:lvl>
    <w:lvl w:ilvl="4">
      <w:numFmt w:val="bullet"/>
      <w:lvlText w:val="•"/>
      <w:lvlJc w:val="left"/>
      <w:pPr>
        <w:ind w:left="4031" w:hanging="360"/>
      </w:pPr>
      <w:rPr>
        <w:rFonts w:hint="default"/>
      </w:rPr>
    </w:lvl>
    <w:lvl w:ilvl="5">
      <w:numFmt w:val="bullet"/>
      <w:lvlText w:val="•"/>
      <w:lvlJc w:val="left"/>
      <w:pPr>
        <w:ind w:left="4914" w:hanging="360"/>
      </w:pPr>
      <w:rPr>
        <w:rFonts w:hint="default"/>
      </w:rPr>
    </w:lvl>
    <w:lvl w:ilvl="6">
      <w:numFmt w:val="bullet"/>
      <w:lvlText w:val="•"/>
      <w:lvlJc w:val="left"/>
      <w:pPr>
        <w:ind w:left="5796" w:hanging="360"/>
      </w:pPr>
      <w:rPr>
        <w:rFonts w:hint="default"/>
      </w:rPr>
    </w:lvl>
    <w:lvl w:ilvl="7">
      <w:numFmt w:val="bullet"/>
      <w:lvlText w:val="•"/>
      <w:lvlJc w:val="left"/>
      <w:pPr>
        <w:ind w:left="6679" w:hanging="360"/>
      </w:pPr>
      <w:rPr>
        <w:rFonts w:hint="default"/>
      </w:rPr>
    </w:lvl>
    <w:lvl w:ilvl="8">
      <w:numFmt w:val="bullet"/>
      <w:lvlText w:val="•"/>
      <w:lvlJc w:val="left"/>
      <w:pPr>
        <w:ind w:left="7562" w:hanging="360"/>
      </w:pPr>
      <w:rPr>
        <w:rFonts w:hint="default"/>
      </w:rPr>
    </w:lvl>
  </w:abstractNum>
  <w:abstractNum w:abstractNumId="5">
    <w:nsid w:val="25881846"/>
    <w:multiLevelType w:val="multilevel"/>
    <w:tmpl w:val="D3A852AE"/>
    <w:lvl w:ilvl="0">
      <w:start w:val="1"/>
      <w:numFmt w:val="decimal"/>
      <w:lvlText w:val="%1."/>
      <w:lvlJc w:val="left"/>
      <w:pPr>
        <w:ind w:left="492" w:hanging="360"/>
      </w:pPr>
      <w:rPr>
        <w:rFonts w:ascii="Times New Roman" w:eastAsia="Times New Roman" w:hAnsi="Times New Roman" w:cs="Times New Roman" w:hint="default"/>
        <w:b/>
        <w:bCs/>
        <w:spacing w:val="-27"/>
        <w:w w:val="100"/>
        <w:sz w:val="22"/>
        <w:szCs w:val="22"/>
        <w:lang w:val="en-US" w:eastAsia="en-US" w:bidi="ar-SA"/>
      </w:rPr>
    </w:lvl>
    <w:lvl w:ilvl="1">
      <w:start w:val="1"/>
      <w:numFmt w:val="decimal"/>
      <w:lvlText w:val="%1.%2"/>
      <w:lvlJc w:val="left"/>
      <w:pPr>
        <w:ind w:left="492" w:hanging="360"/>
      </w:pPr>
      <w:rPr>
        <w:rFonts w:ascii="Times New Roman" w:eastAsia="Times New Roman" w:hAnsi="Times New Roman" w:cs="Times New Roman" w:hint="default"/>
        <w:i/>
        <w:spacing w:val="0"/>
        <w:w w:val="100"/>
        <w:sz w:val="22"/>
        <w:szCs w:val="22"/>
        <w:lang w:val="en-US" w:eastAsia="en-US" w:bidi="ar-SA"/>
      </w:rPr>
    </w:lvl>
    <w:lvl w:ilvl="2">
      <w:numFmt w:val="bullet"/>
      <w:lvlText w:val="•"/>
      <w:lvlJc w:val="left"/>
      <w:pPr>
        <w:ind w:left="2265" w:hanging="360"/>
      </w:pPr>
      <w:rPr>
        <w:rFonts w:hint="default"/>
        <w:lang w:val="en-US" w:eastAsia="en-US" w:bidi="ar-SA"/>
      </w:rPr>
    </w:lvl>
    <w:lvl w:ilvl="3">
      <w:numFmt w:val="bullet"/>
      <w:lvlText w:val="•"/>
      <w:lvlJc w:val="left"/>
      <w:pPr>
        <w:ind w:left="3148" w:hanging="360"/>
      </w:pPr>
      <w:rPr>
        <w:rFonts w:hint="default"/>
        <w:lang w:val="en-US" w:eastAsia="en-US" w:bidi="ar-SA"/>
      </w:rPr>
    </w:lvl>
    <w:lvl w:ilvl="4">
      <w:numFmt w:val="bullet"/>
      <w:lvlText w:val="•"/>
      <w:lvlJc w:val="left"/>
      <w:pPr>
        <w:ind w:left="4031" w:hanging="360"/>
      </w:pPr>
      <w:rPr>
        <w:rFonts w:hint="default"/>
        <w:lang w:val="en-US" w:eastAsia="en-US" w:bidi="ar-SA"/>
      </w:rPr>
    </w:lvl>
    <w:lvl w:ilvl="5">
      <w:numFmt w:val="bullet"/>
      <w:lvlText w:val="•"/>
      <w:lvlJc w:val="left"/>
      <w:pPr>
        <w:ind w:left="4914" w:hanging="360"/>
      </w:pPr>
      <w:rPr>
        <w:rFonts w:hint="default"/>
        <w:lang w:val="en-US" w:eastAsia="en-US" w:bidi="ar-SA"/>
      </w:rPr>
    </w:lvl>
    <w:lvl w:ilvl="6">
      <w:numFmt w:val="bullet"/>
      <w:lvlText w:val="•"/>
      <w:lvlJc w:val="left"/>
      <w:pPr>
        <w:ind w:left="5796" w:hanging="360"/>
      </w:pPr>
      <w:rPr>
        <w:rFonts w:hint="default"/>
        <w:lang w:val="en-US" w:eastAsia="en-US" w:bidi="ar-SA"/>
      </w:rPr>
    </w:lvl>
    <w:lvl w:ilvl="7">
      <w:numFmt w:val="bullet"/>
      <w:lvlText w:val="•"/>
      <w:lvlJc w:val="left"/>
      <w:pPr>
        <w:ind w:left="6679" w:hanging="360"/>
      </w:pPr>
      <w:rPr>
        <w:rFonts w:hint="default"/>
        <w:lang w:val="en-US" w:eastAsia="en-US" w:bidi="ar-SA"/>
      </w:rPr>
    </w:lvl>
    <w:lvl w:ilvl="8">
      <w:numFmt w:val="bullet"/>
      <w:lvlText w:val="•"/>
      <w:lvlJc w:val="left"/>
      <w:pPr>
        <w:ind w:left="7562" w:hanging="360"/>
      </w:pPr>
      <w:rPr>
        <w:rFonts w:hint="default"/>
        <w:lang w:val="en-US" w:eastAsia="en-US" w:bidi="ar-SA"/>
      </w:rPr>
    </w:lvl>
  </w:abstractNum>
  <w:abstractNum w:abstractNumId="6">
    <w:nsid w:val="26BC45FE"/>
    <w:multiLevelType w:val="hybridMultilevel"/>
    <w:tmpl w:val="DA044E38"/>
    <w:lvl w:ilvl="0" w:tplc="263E8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91974"/>
    <w:multiLevelType w:val="hybridMultilevel"/>
    <w:tmpl w:val="F25C76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9D71EC"/>
    <w:multiLevelType w:val="multilevel"/>
    <w:tmpl w:val="1038968E"/>
    <w:lvl w:ilvl="0">
      <w:start w:val="1"/>
      <w:numFmt w:val="decimal"/>
      <w:lvlText w:val="%1."/>
      <w:lvlJc w:val="left"/>
      <w:pPr>
        <w:ind w:left="413" w:hanging="275"/>
      </w:pPr>
      <w:rPr>
        <w:rFonts w:hint="default"/>
        <w:b/>
        <w:bCs/>
        <w:w w:val="99"/>
        <w:lang w:val="en-US" w:eastAsia="en-US" w:bidi="ar-SA"/>
      </w:rPr>
    </w:lvl>
    <w:lvl w:ilvl="1">
      <w:start w:val="1"/>
      <w:numFmt w:val="decimal"/>
      <w:lvlText w:val="3.%2."/>
      <w:lvlJc w:val="left"/>
      <w:pPr>
        <w:ind w:left="578" w:hanging="441"/>
      </w:pPr>
      <w:rPr>
        <w:rFonts w:ascii="Times New Roman" w:eastAsia="Times New Roman" w:hAnsi="Times New Roman" w:cs="Times New Roman" w:hint="default"/>
        <w:i/>
        <w:w w:val="99"/>
        <w:sz w:val="22"/>
        <w:szCs w:val="22"/>
        <w:lang w:val="en-US" w:eastAsia="en-US" w:bidi="ar-SA"/>
      </w:rPr>
    </w:lvl>
    <w:lvl w:ilvl="2">
      <w:numFmt w:val="bullet"/>
      <w:lvlText w:val="•"/>
      <w:lvlJc w:val="left"/>
      <w:pPr>
        <w:ind w:left="1551" w:hanging="441"/>
      </w:pPr>
      <w:rPr>
        <w:rFonts w:hint="default"/>
        <w:lang w:val="en-US" w:eastAsia="en-US" w:bidi="ar-SA"/>
      </w:rPr>
    </w:lvl>
    <w:lvl w:ilvl="3">
      <w:numFmt w:val="bullet"/>
      <w:lvlText w:val="•"/>
      <w:lvlJc w:val="left"/>
      <w:pPr>
        <w:ind w:left="2523" w:hanging="441"/>
      </w:pPr>
      <w:rPr>
        <w:rFonts w:hint="default"/>
        <w:lang w:val="en-US" w:eastAsia="en-US" w:bidi="ar-SA"/>
      </w:rPr>
    </w:lvl>
    <w:lvl w:ilvl="4">
      <w:numFmt w:val="bullet"/>
      <w:lvlText w:val="•"/>
      <w:lvlJc w:val="left"/>
      <w:pPr>
        <w:ind w:left="3495" w:hanging="441"/>
      </w:pPr>
      <w:rPr>
        <w:rFonts w:hint="default"/>
        <w:lang w:val="en-US" w:eastAsia="en-US" w:bidi="ar-SA"/>
      </w:rPr>
    </w:lvl>
    <w:lvl w:ilvl="5">
      <w:numFmt w:val="bullet"/>
      <w:lvlText w:val="•"/>
      <w:lvlJc w:val="left"/>
      <w:pPr>
        <w:ind w:left="4467" w:hanging="441"/>
      </w:pPr>
      <w:rPr>
        <w:rFonts w:hint="default"/>
        <w:lang w:val="en-US" w:eastAsia="en-US" w:bidi="ar-SA"/>
      </w:rPr>
    </w:lvl>
    <w:lvl w:ilvl="6">
      <w:numFmt w:val="bullet"/>
      <w:lvlText w:val="•"/>
      <w:lvlJc w:val="left"/>
      <w:pPr>
        <w:ind w:left="5439" w:hanging="441"/>
      </w:pPr>
      <w:rPr>
        <w:rFonts w:hint="default"/>
        <w:lang w:val="en-US" w:eastAsia="en-US" w:bidi="ar-SA"/>
      </w:rPr>
    </w:lvl>
    <w:lvl w:ilvl="7">
      <w:numFmt w:val="bullet"/>
      <w:lvlText w:val="•"/>
      <w:lvlJc w:val="left"/>
      <w:pPr>
        <w:ind w:left="6411" w:hanging="441"/>
      </w:pPr>
      <w:rPr>
        <w:rFonts w:hint="default"/>
        <w:lang w:val="en-US" w:eastAsia="en-US" w:bidi="ar-SA"/>
      </w:rPr>
    </w:lvl>
    <w:lvl w:ilvl="8">
      <w:numFmt w:val="bullet"/>
      <w:lvlText w:val="•"/>
      <w:lvlJc w:val="left"/>
      <w:pPr>
        <w:ind w:left="7383" w:hanging="441"/>
      </w:pPr>
      <w:rPr>
        <w:rFonts w:hint="default"/>
        <w:lang w:val="en-US" w:eastAsia="en-US" w:bidi="ar-SA"/>
      </w:rPr>
    </w:lvl>
  </w:abstractNum>
  <w:abstractNum w:abstractNumId="9">
    <w:nsid w:val="314A1CD0"/>
    <w:multiLevelType w:val="multilevel"/>
    <w:tmpl w:val="184C93DA"/>
    <w:lvl w:ilvl="0">
      <w:start w:val="4"/>
      <w:numFmt w:val="decimal"/>
      <w:lvlText w:val="%1."/>
      <w:lvlJc w:val="left"/>
      <w:pPr>
        <w:ind w:left="413" w:hanging="275"/>
      </w:pPr>
      <w:rPr>
        <w:rFonts w:hint="default"/>
        <w:b/>
        <w:bCs/>
        <w:w w:val="99"/>
        <w:lang w:val="en-US" w:eastAsia="en-US" w:bidi="ar-SA"/>
      </w:rPr>
    </w:lvl>
    <w:lvl w:ilvl="1">
      <w:start w:val="1"/>
      <w:numFmt w:val="decimal"/>
      <w:lvlText w:val="%1.%2."/>
      <w:lvlJc w:val="left"/>
      <w:pPr>
        <w:ind w:left="578" w:hanging="441"/>
      </w:pPr>
      <w:rPr>
        <w:rFonts w:ascii="Times New Roman" w:eastAsia="Times New Roman" w:hAnsi="Times New Roman" w:cs="Times New Roman" w:hint="default"/>
        <w:i/>
        <w:w w:val="99"/>
        <w:sz w:val="22"/>
        <w:szCs w:val="22"/>
        <w:lang w:val="en-US" w:eastAsia="en-US" w:bidi="ar-SA"/>
      </w:rPr>
    </w:lvl>
    <w:lvl w:ilvl="2">
      <w:numFmt w:val="bullet"/>
      <w:lvlText w:val="•"/>
      <w:lvlJc w:val="left"/>
      <w:pPr>
        <w:ind w:left="1551" w:hanging="441"/>
      </w:pPr>
      <w:rPr>
        <w:rFonts w:hint="default"/>
        <w:lang w:val="en-US" w:eastAsia="en-US" w:bidi="ar-SA"/>
      </w:rPr>
    </w:lvl>
    <w:lvl w:ilvl="3">
      <w:numFmt w:val="bullet"/>
      <w:lvlText w:val="•"/>
      <w:lvlJc w:val="left"/>
      <w:pPr>
        <w:ind w:left="2523" w:hanging="441"/>
      </w:pPr>
      <w:rPr>
        <w:rFonts w:hint="default"/>
        <w:lang w:val="en-US" w:eastAsia="en-US" w:bidi="ar-SA"/>
      </w:rPr>
    </w:lvl>
    <w:lvl w:ilvl="4">
      <w:numFmt w:val="bullet"/>
      <w:lvlText w:val="•"/>
      <w:lvlJc w:val="left"/>
      <w:pPr>
        <w:ind w:left="3495" w:hanging="441"/>
      </w:pPr>
      <w:rPr>
        <w:rFonts w:hint="default"/>
        <w:lang w:val="en-US" w:eastAsia="en-US" w:bidi="ar-SA"/>
      </w:rPr>
    </w:lvl>
    <w:lvl w:ilvl="5">
      <w:numFmt w:val="bullet"/>
      <w:lvlText w:val="•"/>
      <w:lvlJc w:val="left"/>
      <w:pPr>
        <w:ind w:left="4467" w:hanging="441"/>
      </w:pPr>
      <w:rPr>
        <w:rFonts w:hint="default"/>
        <w:lang w:val="en-US" w:eastAsia="en-US" w:bidi="ar-SA"/>
      </w:rPr>
    </w:lvl>
    <w:lvl w:ilvl="6">
      <w:numFmt w:val="bullet"/>
      <w:lvlText w:val="•"/>
      <w:lvlJc w:val="left"/>
      <w:pPr>
        <w:ind w:left="5439" w:hanging="441"/>
      </w:pPr>
      <w:rPr>
        <w:rFonts w:hint="default"/>
        <w:lang w:val="en-US" w:eastAsia="en-US" w:bidi="ar-SA"/>
      </w:rPr>
    </w:lvl>
    <w:lvl w:ilvl="7">
      <w:numFmt w:val="bullet"/>
      <w:lvlText w:val="•"/>
      <w:lvlJc w:val="left"/>
      <w:pPr>
        <w:ind w:left="6411" w:hanging="441"/>
      </w:pPr>
      <w:rPr>
        <w:rFonts w:hint="default"/>
        <w:lang w:val="en-US" w:eastAsia="en-US" w:bidi="ar-SA"/>
      </w:rPr>
    </w:lvl>
    <w:lvl w:ilvl="8">
      <w:numFmt w:val="bullet"/>
      <w:lvlText w:val="•"/>
      <w:lvlJc w:val="left"/>
      <w:pPr>
        <w:ind w:left="7383" w:hanging="441"/>
      </w:pPr>
      <w:rPr>
        <w:rFonts w:hint="default"/>
        <w:lang w:val="en-US" w:eastAsia="en-US" w:bidi="ar-SA"/>
      </w:rPr>
    </w:lvl>
  </w:abstractNum>
  <w:abstractNum w:abstractNumId="10">
    <w:nsid w:val="4282346A"/>
    <w:multiLevelType w:val="multilevel"/>
    <w:tmpl w:val="9B80FAAE"/>
    <w:lvl w:ilvl="0">
      <w:start w:val="1"/>
      <w:numFmt w:val="decimal"/>
      <w:lvlText w:val="%1."/>
      <w:lvlJc w:val="left"/>
      <w:pPr>
        <w:ind w:left="413" w:hanging="275"/>
      </w:pPr>
      <w:rPr>
        <w:rFonts w:hint="default"/>
        <w:b/>
        <w:bCs/>
        <w:w w:val="99"/>
        <w:lang w:val="en-US" w:eastAsia="en-US" w:bidi="ar-SA"/>
      </w:rPr>
    </w:lvl>
    <w:lvl w:ilvl="1">
      <w:start w:val="1"/>
      <w:numFmt w:val="decimal"/>
      <w:lvlText w:val="2.%2."/>
      <w:lvlJc w:val="left"/>
      <w:pPr>
        <w:ind w:left="578" w:hanging="441"/>
      </w:pPr>
      <w:rPr>
        <w:rFonts w:ascii="Times New Roman" w:eastAsia="Times New Roman" w:hAnsi="Times New Roman" w:cs="Times New Roman" w:hint="default"/>
        <w:i/>
        <w:w w:val="99"/>
        <w:sz w:val="22"/>
        <w:szCs w:val="22"/>
        <w:lang w:val="en-US" w:eastAsia="en-US" w:bidi="ar-SA"/>
      </w:rPr>
    </w:lvl>
    <w:lvl w:ilvl="2">
      <w:numFmt w:val="bullet"/>
      <w:lvlText w:val="•"/>
      <w:lvlJc w:val="left"/>
      <w:pPr>
        <w:ind w:left="1551" w:hanging="441"/>
      </w:pPr>
      <w:rPr>
        <w:rFonts w:hint="default"/>
        <w:lang w:val="en-US" w:eastAsia="en-US" w:bidi="ar-SA"/>
      </w:rPr>
    </w:lvl>
    <w:lvl w:ilvl="3">
      <w:numFmt w:val="bullet"/>
      <w:lvlText w:val="•"/>
      <w:lvlJc w:val="left"/>
      <w:pPr>
        <w:ind w:left="2523" w:hanging="441"/>
      </w:pPr>
      <w:rPr>
        <w:rFonts w:hint="default"/>
        <w:lang w:val="en-US" w:eastAsia="en-US" w:bidi="ar-SA"/>
      </w:rPr>
    </w:lvl>
    <w:lvl w:ilvl="4">
      <w:numFmt w:val="bullet"/>
      <w:lvlText w:val="•"/>
      <w:lvlJc w:val="left"/>
      <w:pPr>
        <w:ind w:left="3495" w:hanging="441"/>
      </w:pPr>
      <w:rPr>
        <w:rFonts w:hint="default"/>
        <w:lang w:val="en-US" w:eastAsia="en-US" w:bidi="ar-SA"/>
      </w:rPr>
    </w:lvl>
    <w:lvl w:ilvl="5">
      <w:numFmt w:val="bullet"/>
      <w:lvlText w:val="•"/>
      <w:lvlJc w:val="left"/>
      <w:pPr>
        <w:ind w:left="4467" w:hanging="441"/>
      </w:pPr>
      <w:rPr>
        <w:rFonts w:hint="default"/>
        <w:lang w:val="en-US" w:eastAsia="en-US" w:bidi="ar-SA"/>
      </w:rPr>
    </w:lvl>
    <w:lvl w:ilvl="6">
      <w:numFmt w:val="bullet"/>
      <w:lvlText w:val="•"/>
      <w:lvlJc w:val="left"/>
      <w:pPr>
        <w:ind w:left="5439" w:hanging="441"/>
      </w:pPr>
      <w:rPr>
        <w:rFonts w:hint="default"/>
        <w:lang w:val="en-US" w:eastAsia="en-US" w:bidi="ar-SA"/>
      </w:rPr>
    </w:lvl>
    <w:lvl w:ilvl="7">
      <w:numFmt w:val="bullet"/>
      <w:lvlText w:val="•"/>
      <w:lvlJc w:val="left"/>
      <w:pPr>
        <w:ind w:left="6411" w:hanging="441"/>
      </w:pPr>
      <w:rPr>
        <w:rFonts w:hint="default"/>
        <w:lang w:val="en-US" w:eastAsia="en-US" w:bidi="ar-SA"/>
      </w:rPr>
    </w:lvl>
    <w:lvl w:ilvl="8">
      <w:numFmt w:val="bullet"/>
      <w:lvlText w:val="•"/>
      <w:lvlJc w:val="left"/>
      <w:pPr>
        <w:ind w:left="7383" w:hanging="441"/>
      </w:pPr>
      <w:rPr>
        <w:rFonts w:hint="default"/>
        <w:lang w:val="en-US" w:eastAsia="en-US" w:bidi="ar-SA"/>
      </w:rPr>
    </w:lvl>
  </w:abstractNum>
  <w:abstractNum w:abstractNumId="11">
    <w:nsid w:val="484950F2"/>
    <w:multiLevelType w:val="multilevel"/>
    <w:tmpl w:val="44F6DF4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ED222D3"/>
    <w:multiLevelType w:val="hybridMultilevel"/>
    <w:tmpl w:val="D2FCA0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FE03569"/>
    <w:multiLevelType w:val="multilevel"/>
    <w:tmpl w:val="5164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744EA4"/>
    <w:multiLevelType w:val="hybridMultilevel"/>
    <w:tmpl w:val="A7086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8C0FBB"/>
    <w:multiLevelType w:val="hybridMultilevel"/>
    <w:tmpl w:val="AB0A1124"/>
    <w:lvl w:ilvl="0" w:tplc="18247344">
      <w:start w:val="1"/>
      <w:numFmt w:val="decimal"/>
      <w:lvlText w:val="%1."/>
      <w:lvlJc w:val="left"/>
      <w:pPr>
        <w:ind w:left="786" w:hanging="360"/>
      </w:pPr>
      <w:rPr>
        <w:rFonts w:ascii="Times New Roman" w:eastAsia="Calibri" w:hAnsi="Times New Roman" w:cs="Times New Roman"/>
        <w:b w:val="0"/>
      </w:rPr>
    </w:lvl>
    <w:lvl w:ilvl="1" w:tplc="A4980B86">
      <w:start w:val="1"/>
      <w:numFmt w:val="upp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5"/>
  </w:num>
  <w:num w:numId="3">
    <w:abstractNumId w:val="10"/>
  </w:num>
  <w:num w:numId="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num>
  <w:num w:numId="6">
    <w:abstractNumId w:val="4"/>
  </w:num>
  <w:num w:numId="7">
    <w:abstractNumId w:val="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3"/>
  </w:num>
  <w:num w:numId="11">
    <w:abstractNumId w:val="12"/>
  </w:num>
  <w:num w:numId="12">
    <w:abstractNumId w:val="11"/>
  </w:num>
  <w:num w:numId="13">
    <w:abstractNumId w:val="2"/>
  </w:num>
  <w:num w:numId="14">
    <w:abstractNumId w:val="15"/>
  </w:num>
  <w:num w:numId="15">
    <w:abstractNumId w:val="6"/>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1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157D5"/>
    <w:rsid w:val="0000648F"/>
    <w:rsid w:val="00010F1C"/>
    <w:rsid w:val="000116F3"/>
    <w:rsid w:val="00013DC3"/>
    <w:rsid w:val="000155A7"/>
    <w:rsid w:val="00021508"/>
    <w:rsid w:val="00021993"/>
    <w:rsid w:val="00023AD6"/>
    <w:rsid w:val="0002710B"/>
    <w:rsid w:val="00040EBA"/>
    <w:rsid w:val="0004726D"/>
    <w:rsid w:val="0005121E"/>
    <w:rsid w:val="00054158"/>
    <w:rsid w:val="00054AFC"/>
    <w:rsid w:val="00062B98"/>
    <w:rsid w:val="00065C61"/>
    <w:rsid w:val="00072573"/>
    <w:rsid w:val="00075501"/>
    <w:rsid w:val="00082801"/>
    <w:rsid w:val="000836E6"/>
    <w:rsid w:val="00091479"/>
    <w:rsid w:val="00091732"/>
    <w:rsid w:val="000B7A29"/>
    <w:rsid w:val="000C4EA3"/>
    <w:rsid w:val="000C6E41"/>
    <w:rsid w:val="000D49CD"/>
    <w:rsid w:val="000D563E"/>
    <w:rsid w:val="000E2C81"/>
    <w:rsid w:val="000F2534"/>
    <w:rsid w:val="0010230E"/>
    <w:rsid w:val="001041D8"/>
    <w:rsid w:val="001043D7"/>
    <w:rsid w:val="001053EE"/>
    <w:rsid w:val="001066BF"/>
    <w:rsid w:val="00125634"/>
    <w:rsid w:val="00125BB2"/>
    <w:rsid w:val="0012749F"/>
    <w:rsid w:val="001275BB"/>
    <w:rsid w:val="0013384F"/>
    <w:rsid w:val="00154399"/>
    <w:rsid w:val="00157A9E"/>
    <w:rsid w:val="001619D2"/>
    <w:rsid w:val="00164190"/>
    <w:rsid w:val="00181FD5"/>
    <w:rsid w:val="001B02AC"/>
    <w:rsid w:val="001B0860"/>
    <w:rsid w:val="001B3947"/>
    <w:rsid w:val="001B6459"/>
    <w:rsid w:val="001D13D1"/>
    <w:rsid w:val="001E0088"/>
    <w:rsid w:val="001E7F90"/>
    <w:rsid w:val="001F3B12"/>
    <w:rsid w:val="002022F1"/>
    <w:rsid w:val="002024F8"/>
    <w:rsid w:val="0021192E"/>
    <w:rsid w:val="00213685"/>
    <w:rsid w:val="00213D50"/>
    <w:rsid w:val="002157D5"/>
    <w:rsid w:val="00217431"/>
    <w:rsid w:val="0023399A"/>
    <w:rsid w:val="002348E4"/>
    <w:rsid w:val="00235610"/>
    <w:rsid w:val="00236521"/>
    <w:rsid w:val="00237383"/>
    <w:rsid w:val="00241ED8"/>
    <w:rsid w:val="00245554"/>
    <w:rsid w:val="00254F2A"/>
    <w:rsid w:val="0025527D"/>
    <w:rsid w:val="002565C8"/>
    <w:rsid w:val="00261404"/>
    <w:rsid w:val="002654D4"/>
    <w:rsid w:val="00267E9B"/>
    <w:rsid w:val="002708E8"/>
    <w:rsid w:val="00270E1E"/>
    <w:rsid w:val="00276707"/>
    <w:rsid w:val="00277D62"/>
    <w:rsid w:val="00283FCF"/>
    <w:rsid w:val="00285BEB"/>
    <w:rsid w:val="0028743C"/>
    <w:rsid w:val="00291FF6"/>
    <w:rsid w:val="002A43F5"/>
    <w:rsid w:val="002A60B5"/>
    <w:rsid w:val="002B64F9"/>
    <w:rsid w:val="002C13ED"/>
    <w:rsid w:val="002C342D"/>
    <w:rsid w:val="002D1926"/>
    <w:rsid w:val="002D55BC"/>
    <w:rsid w:val="002D64B3"/>
    <w:rsid w:val="002D7ECD"/>
    <w:rsid w:val="002E09B7"/>
    <w:rsid w:val="002E1B7E"/>
    <w:rsid w:val="002E2E60"/>
    <w:rsid w:val="002E3106"/>
    <w:rsid w:val="002E77B7"/>
    <w:rsid w:val="002F05BD"/>
    <w:rsid w:val="002F63D7"/>
    <w:rsid w:val="003019FF"/>
    <w:rsid w:val="00312753"/>
    <w:rsid w:val="00323598"/>
    <w:rsid w:val="00324153"/>
    <w:rsid w:val="00324614"/>
    <w:rsid w:val="003273E6"/>
    <w:rsid w:val="0033723D"/>
    <w:rsid w:val="003454BB"/>
    <w:rsid w:val="00347A24"/>
    <w:rsid w:val="00357AE0"/>
    <w:rsid w:val="00360119"/>
    <w:rsid w:val="00364838"/>
    <w:rsid w:val="003655F1"/>
    <w:rsid w:val="00366200"/>
    <w:rsid w:val="003748BB"/>
    <w:rsid w:val="003749BB"/>
    <w:rsid w:val="00380C7B"/>
    <w:rsid w:val="00383B5E"/>
    <w:rsid w:val="003843EA"/>
    <w:rsid w:val="00394191"/>
    <w:rsid w:val="0039784F"/>
    <w:rsid w:val="003A0775"/>
    <w:rsid w:val="003B3D9E"/>
    <w:rsid w:val="003B62E6"/>
    <w:rsid w:val="003B726F"/>
    <w:rsid w:val="003C7CDC"/>
    <w:rsid w:val="003E0AEA"/>
    <w:rsid w:val="003E13ED"/>
    <w:rsid w:val="003F0536"/>
    <w:rsid w:val="003F28C6"/>
    <w:rsid w:val="00405FA1"/>
    <w:rsid w:val="00407707"/>
    <w:rsid w:val="00414AE2"/>
    <w:rsid w:val="00422802"/>
    <w:rsid w:val="0042293B"/>
    <w:rsid w:val="00426445"/>
    <w:rsid w:val="004276D1"/>
    <w:rsid w:val="00430C9D"/>
    <w:rsid w:val="0043392B"/>
    <w:rsid w:val="00440C0B"/>
    <w:rsid w:val="00444DE5"/>
    <w:rsid w:val="0045046A"/>
    <w:rsid w:val="00452483"/>
    <w:rsid w:val="00453E7E"/>
    <w:rsid w:val="00456BE2"/>
    <w:rsid w:val="004823A9"/>
    <w:rsid w:val="00491DDC"/>
    <w:rsid w:val="004940FA"/>
    <w:rsid w:val="00497A36"/>
    <w:rsid w:val="004A2813"/>
    <w:rsid w:val="004A6E9B"/>
    <w:rsid w:val="004B0CDD"/>
    <w:rsid w:val="004B7A00"/>
    <w:rsid w:val="004C03FE"/>
    <w:rsid w:val="004C1B44"/>
    <w:rsid w:val="004C23C8"/>
    <w:rsid w:val="004C32B6"/>
    <w:rsid w:val="004C6922"/>
    <w:rsid w:val="004C767E"/>
    <w:rsid w:val="004D103A"/>
    <w:rsid w:val="004D59BF"/>
    <w:rsid w:val="004E3487"/>
    <w:rsid w:val="004E4A28"/>
    <w:rsid w:val="004F6F3F"/>
    <w:rsid w:val="00503DC6"/>
    <w:rsid w:val="00505B09"/>
    <w:rsid w:val="00506DAB"/>
    <w:rsid w:val="005159EF"/>
    <w:rsid w:val="005174C2"/>
    <w:rsid w:val="00521053"/>
    <w:rsid w:val="00523B9E"/>
    <w:rsid w:val="00524D3E"/>
    <w:rsid w:val="005345A2"/>
    <w:rsid w:val="005407D8"/>
    <w:rsid w:val="00540E31"/>
    <w:rsid w:val="00551C34"/>
    <w:rsid w:val="00552D29"/>
    <w:rsid w:val="00556A28"/>
    <w:rsid w:val="0056384E"/>
    <w:rsid w:val="00563E11"/>
    <w:rsid w:val="005657A6"/>
    <w:rsid w:val="00574BE7"/>
    <w:rsid w:val="00577804"/>
    <w:rsid w:val="0058035E"/>
    <w:rsid w:val="00582A3C"/>
    <w:rsid w:val="0058620F"/>
    <w:rsid w:val="00593E5D"/>
    <w:rsid w:val="005A78FE"/>
    <w:rsid w:val="005B3BBC"/>
    <w:rsid w:val="005C1E8D"/>
    <w:rsid w:val="005C3B76"/>
    <w:rsid w:val="005C3CA7"/>
    <w:rsid w:val="005C73B3"/>
    <w:rsid w:val="005D035C"/>
    <w:rsid w:val="005E5B6F"/>
    <w:rsid w:val="005E691D"/>
    <w:rsid w:val="005E6A4F"/>
    <w:rsid w:val="005F321B"/>
    <w:rsid w:val="005F37CA"/>
    <w:rsid w:val="005F5806"/>
    <w:rsid w:val="0060797B"/>
    <w:rsid w:val="006115D0"/>
    <w:rsid w:val="00612C09"/>
    <w:rsid w:val="006230B1"/>
    <w:rsid w:val="006266FF"/>
    <w:rsid w:val="00632004"/>
    <w:rsid w:val="006433A2"/>
    <w:rsid w:val="0064601D"/>
    <w:rsid w:val="00647E1D"/>
    <w:rsid w:val="00647ED6"/>
    <w:rsid w:val="00660109"/>
    <w:rsid w:val="00670ACE"/>
    <w:rsid w:val="00671846"/>
    <w:rsid w:val="00674BBF"/>
    <w:rsid w:val="00687AD6"/>
    <w:rsid w:val="006A271F"/>
    <w:rsid w:val="006A7B06"/>
    <w:rsid w:val="006B0198"/>
    <w:rsid w:val="006B3536"/>
    <w:rsid w:val="006B3B03"/>
    <w:rsid w:val="006B7223"/>
    <w:rsid w:val="006D1C27"/>
    <w:rsid w:val="006E1EFB"/>
    <w:rsid w:val="006F2EAE"/>
    <w:rsid w:val="006F3A2D"/>
    <w:rsid w:val="006F646E"/>
    <w:rsid w:val="00721C35"/>
    <w:rsid w:val="00722DA0"/>
    <w:rsid w:val="00727476"/>
    <w:rsid w:val="00737636"/>
    <w:rsid w:val="00740E9F"/>
    <w:rsid w:val="00745FF4"/>
    <w:rsid w:val="00750E1B"/>
    <w:rsid w:val="00753332"/>
    <w:rsid w:val="00754C70"/>
    <w:rsid w:val="00755B33"/>
    <w:rsid w:val="007563FA"/>
    <w:rsid w:val="00773201"/>
    <w:rsid w:val="00773CDC"/>
    <w:rsid w:val="00775DF0"/>
    <w:rsid w:val="007760C6"/>
    <w:rsid w:val="00777A32"/>
    <w:rsid w:val="00785B43"/>
    <w:rsid w:val="00796150"/>
    <w:rsid w:val="007A2C09"/>
    <w:rsid w:val="007A71D3"/>
    <w:rsid w:val="007A7260"/>
    <w:rsid w:val="007B05E5"/>
    <w:rsid w:val="007B22EF"/>
    <w:rsid w:val="007B68E5"/>
    <w:rsid w:val="007C0D05"/>
    <w:rsid w:val="007C1009"/>
    <w:rsid w:val="007C718C"/>
    <w:rsid w:val="007D1F79"/>
    <w:rsid w:val="007D5454"/>
    <w:rsid w:val="007E48F5"/>
    <w:rsid w:val="007F4906"/>
    <w:rsid w:val="007F7216"/>
    <w:rsid w:val="00807FD1"/>
    <w:rsid w:val="00816F1E"/>
    <w:rsid w:val="0082071C"/>
    <w:rsid w:val="00837C38"/>
    <w:rsid w:val="008400F1"/>
    <w:rsid w:val="0084413B"/>
    <w:rsid w:val="00846F59"/>
    <w:rsid w:val="008508A1"/>
    <w:rsid w:val="008510D8"/>
    <w:rsid w:val="00856A83"/>
    <w:rsid w:val="008653A9"/>
    <w:rsid w:val="008741A2"/>
    <w:rsid w:val="00880F23"/>
    <w:rsid w:val="008811AD"/>
    <w:rsid w:val="00883D5A"/>
    <w:rsid w:val="00884B86"/>
    <w:rsid w:val="008A3D62"/>
    <w:rsid w:val="008B1FD6"/>
    <w:rsid w:val="008B5037"/>
    <w:rsid w:val="008B71C4"/>
    <w:rsid w:val="008C2610"/>
    <w:rsid w:val="008C2CA1"/>
    <w:rsid w:val="008C3393"/>
    <w:rsid w:val="008D3557"/>
    <w:rsid w:val="008E0DB1"/>
    <w:rsid w:val="008E256C"/>
    <w:rsid w:val="00903648"/>
    <w:rsid w:val="009069E2"/>
    <w:rsid w:val="00914864"/>
    <w:rsid w:val="00930DE7"/>
    <w:rsid w:val="009312E8"/>
    <w:rsid w:val="00937A98"/>
    <w:rsid w:val="00940761"/>
    <w:rsid w:val="00940DE8"/>
    <w:rsid w:val="009441C3"/>
    <w:rsid w:val="009654FD"/>
    <w:rsid w:val="00970EB5"/>
    <w:rsid w:val="00972156"/>
    <w:rsid w:val="00972CD6"/>
    <w:rsid w:val="00972E09"/>
    <w:rsid w:val="009828BF"/>
    <w:rsid w:val="00984946"/>
    <w:rsid w:val="00985335"/>
    <w:rsid w:val="009C0F85"/>
    <w:rsid w:val="009C3B9B"/>
    <w:rsid w:val="009C445F"/>
    <w:rsid w:val="009C5850"/>
    <w:rsid w:val="009D30DC"/>
    <w:rsid w:val="009F23C8"/>
    <w:rsid w:val="009F732B"/>
    <w:rsid w:val="00A14981"/>
    <w:rsid w:val="00A241CB"/>
    <w:rsid w:val="00A30561"/>
    <w:rsid w:val="00A32FF7"/>
    <w:rsid w:val="00A35A3C"/>
    <w:rsid w:val="00A43503"/>
    <w:rsid w:val="00A45059"/>
    <w:rsid w:val="00A46758"/>
    <w:rsid w:val="00A47800"/>
    <w:rsid w:val="00A566A4"/>
    <w:rsid w:val="00A70000"/>
    <w:rsid w:val="00A74B53"/>
    <w:rsid w:val="00A83037"/>
    <w:rsid w:val="00A87437"/>
    <w:rsid w:val="00A90F58"/>
    <w:rsid w:val="00A92D8C"/>
    <w:rsid w:val="00AA3198"/>
    <w:rsid w:val="00AA5B2F"/>
    <w:rsid w:val="00AB5038"/>
    <w:rsid w:val="00AC16E6"/>
    <w:rsid w:val="00AC22B3"/>
    <w:rsid w:val="00AC51B4"/>
    <w:rsid w:val="00AD0F9A"/>
    <w:rsid w:val="00AD1115"/>
    <w:rsid w:val="00AD5022"/>
    <w:rsid w:val="00AE27B0"/>
    <w:rsid w:val="00B0173A"/>
    <w:rsid w:val="00B02AD4"/>
    <w:rsid w:val="00B02BCC"/>
    <w:rsid w:val="00B038E0"/>
    <w:rsid w:val="00B0551D"/>
    <w:rsid w:val="00B14A7A"/>
    <w:rsid w:val="00B238B3"/>
    <w:rsid w:val="00B2432B"/>
    <w:rsid w:val="00B25BD5"/>
    <w:rsid w:val="00B27984"/>
    <w:rsid w:val="00B32658"/>
    <w:rsid w:val="00B35F39"/>
    <w:rsid w:val="00B35FC5"/>
    <w:rsid w:val="00B3616A"/>
    <w:rsid w:val="00B44CCD"/>
    <w:rsid w:val="00B64BEC"/>
    <w:rsid w:val="00B6591A"/>
    <w:rsid w:val="00B70F39"/>
    <w:rsid w:val="00B80BE1"/>
    <w:rsid w:val="00B80CFC"/>
    <w:rsid w:val="00B9400F"/>
    <w:rsid w:val="00B96DD0"/>
    <w:rsid w:val="00BA155C"/>
    <w:rsid w:val="00BB3801"/>
    <w:rsid w:val="00BB5ECB"/>
    <w:rsid w:val="00BC029F"/>
    <w:rsid w:val="00BC2589"/>
    <w:rsid w:val="00BC29D2"/>
    <w:rsid w:val="00BE033A"/>
    <w:rsid w:val="00BF11FE"/>
    <w:rsid w:val="00BF7422"/>
    <w:rsid w:val="00C04E68"/>
    <w:rsid w:val="00C1609A"/>
    <w:rsid w:val="00C203A2"/>
    <w:rsid w:val="00C25CF4"/>
    <w:rsid w:val="00C26F27"/>
    <w:rsid w:val="00C3291D"/>
    <w:rsid w:val="00C437A6"/>
    <w:rsid w:val="00C44CF3"/>
    <w:rsid w:val="00C470C6"/>
    <w:rsid w:val="00C475A9"/>
    <w:rsid w:val="00C56616"/>
    <w:rsid w:val="00C56DB8"/>
    <w:rsid w:val="00C764F4"/>
    <w:rsid w:val="00C94416"/>
    <w:rsid w:val="00CB3E81"/>
    <w:rsid w:val="00CB3F5E"/>
    <w:rsid w:val="00CE1066"/>
    <w:rsid w:val="00CE22E1"/>
    <w:rsid w:val="00CE26C8"/>
    <w:rsid w:val="00CE5D31"/>
    <w:rsid w:val="00CF2FEC"/>
    <w:rsid w:val="00CF5E5E"/>
    <w:rsid w:val="00CF70FA"/>
    <w:rsid w:val="00D01012"/>
    <w:rsid w:val="00D01AFC"/>
    <w:rsid w:val="00D036D9"/>
    <w:rsid w:val="00D24CD5"/>
    <w:rsid w:val="00D3571A"/>
    <w:rsid w:val="00D35B11"/>
    <w:rsid w:val="00D37EE7"/>
    <w:rsid w:val="00D42AFD"/>
    <w:rsid w:val="00D53FF8"/>
    <w:rsid w:val="00D6365E"/>
    <w:rsid w:val="00D74626"/>
    <w:rsid w:val="00D774FC"/>
    <w:rsid w:val="00D8261D"/>
    <w:rsid w:val="00D867F5"/>
    <w:rsid w:val="00D87982"/>
    <w:rsid w:val="00D93A25"/>
    <w:rsid w:val="00D9760C"/>
    <w:rsid w:val="00DA0248"/>
    <w:rsid w:val="00DA2E4E"/>
    <w:rsid w:val="00DA44AB"/>
    <w:rsid w:val="00DB422C"/>
    <w:rsid w:val="00DC4F50"/>
    <w:rsid w:val="00DC549B"/>
    <w:rsid w:val="00DD4CEC"/>
    <w:rsid w:val="00DE08E4"/>
    <w:rsid w:val="00DE4A17"/>
    <w:rsid w:val="00DF22B0"/>
    <w:rsid w:val="00DF33C5"/>
    <w:rsid w:val="00E0273B"/>
    <w:rsid w:val="00E1188D"/>
    <w:rsid w:val="00E12924"/>
    <w:rsid w:val="00E16D2D"/>
    <w:rsid w:val="00E16D93"/>
    <w:rsid w:val="00E26DDA"/>
    <w:rsid w:val="00E34ABC"/>
    <w:rsid w:val="00E54C31"/>
    <w:rsid w:val="00E605C7"/>
    <w:rsid w:val="00E61AC5"/>
    <w:rsid w:val="00E62BE8"/>
    <w:rsid w:val="00E66220"/>
    <w:rsid w:val="00E70B0C"/>
    <w:rsid w:val="00E80FD5"/>
    <w:rsid w:val="00E816C0"/>
    <w:rsid w:val="00E95A25"/>
    <w:rsid w:val="00EA086D"/>
    <w:rsid w:val="00EA6EB9"/>
    <w:rsid w:val="00EB7E1A"/>
    <w:rsid w:val="00EC7257"/>
    <w:rsid w:val="00EC7C1F"/>
    <w:rsid w:val="00EE1B94"/>
    <w:rsid w:val="00EE458C"/>
    <w:rsid w:val="00EE6CEA"/>
    <w:rsid w:val="00EF1407"/>
    <w:rsid w:val="00EF6B70"/>
    <w:rsid w:val="00F00B45"/>
    <w:rsid w:val="00F053F5"/>
    <w:rsid w:val="00F127FF"/>
    <w:rsid w:val="00F32DCC"/>
    <w:rsid w:val="00F343EC"/>
    <w:rsid w:val="00F3659F"/>
    <w:rsid w:val="00F44CFA"/>
    <w:rsid w:val="00F45458"/>
    <w:rsid w:val="00F62800"/>
    <w:rsid w:val="00F677D5"/>
    <w:rsid w:val="00F70131"/>
    <w:rsid w:val="00F70739"/>
    <w:rsid w:val="00F71B2A"/>
    <w:rsid w:val="00F77378"/>
    <w:rsid w:val="00F80B60"/>
    <w:rsid w:val="00F82332"/>
    <w:rsid w:val="00F84B5B"/>
    <w:rsid w:val="00F917A3"/>
    <w:rsid w:val="00F93693"/>
    <w:rsid w:val="00FA0614"/>
    <w:rsid w:val="00FA7302"/>
    <w:rsid w:val="00FB426F"/>
    <w:rsid w:val="00FB6C43"/>
    <w:rsid w:val="00FC19D6"/>
    <w:rsid w:val="00FC323B"/>
    <w:rsid w:val="00FC7BC8"/>
    <w:rsid w:val="00FD440D"/>
    <w:rsid w:val="00FD45E3"/>
    <w:rsid w:val="00FE298E"/>
    <w:rsid w:val="00FF5A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173"/>
    <o:shapelayout v:ext="edit">
      <o:idmap v:ext="edit" data="1"/>
    </o:shapelayout>
  </w:shapeDefaults>
  <w:decimalSymbol w:val=","/>
  <w:listSeparator w:val=";"/>
  <w14:docId w14:val="097C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3ED"/>
    <w:rPr>
      <w:rFonts w:ascii="Times New Roman" w:eastAsia="Times New Roman" w:hAnsi="Times New Roman" w:cs="Times New Roman"/>
    </w:rPr>
  </w:style>
  <w:style w:type="paragraph" w:styleId="Heading1">
    <w:name w:val="heading 1"/>
    <w:basedOn w:val="Normal"/>
    <w:link w:val="Heading1Char"/>
    <w:uiPriority w:val="9"/>
    <w:qFormat/>
    <w:pPr>
      <w:ind w:left="49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Body of text,List Paragraph1,Colorful List - Accent 11,Body of text+1,Body of text+2,Body of text+3,List Paragraph11,Medium Grid 1 - Accent 21,Daftar Paragraf1,soal jawab,Body of textCxSp,HEADING 1,sub-section,Normal1,Light Grid - Accent 31"/>
    <w:basedOn w:val="Normal"/>
    <w:link w:val="ListParagraphChar"/>
    <w:uiPriority w:val="34"/>
    <w:qFormat/>
    <w:pPr>
      <w:spacing w:line="252" w:lineRule="exact"/>
      <w:ind w:left="672" w:hanging="54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C7BC8"/>
    <w:rPr>
      <w:color w:val="0000FF" w:themeColor="hyperlink"/>
      <w:u w:val="single"/>
    </w:rPr>
  </w:style>
  <w:style w:type="character" w:customStyle="1" w:styleId="UnresolvedMention">
    <w:name w:val="Unresolved Mention"/>
    <w:basedOn w:val="DefaultParagraphFont"/>
    <w:uiPriority w:val="99"/>
    <w:semiHidden/>
    <w:unhideWhenUsed/>
    <w:rsid w:val="00FC7BC8"/>
    <w:rPr>
      <w:color w:val="605E5C"/>
      <w:shd w:val="clear" w:color="auto" w:fill="E1DFDD"/>
    </w:rPr>
  </w:style>
  <w:style w:type="character" w:customStyle="1" w:styleId="hiddengrammarerror">
    <w:name w:val="hiddengrammarerror"/>
    <w:basedOn w:val="DefaultParagraphFont"/>
    <w:rsid w:val="0010230E"/>
  </w:style>
  <w:style w:type="paragraph" w:styleId="Header">
    <w:name w:val="header"/>
    <w:basedOn w:val="Normal"/>
    <w:link w:val="HeaderChar"/>
    <w:uiPriority w:val="99"/>
    <w:unhideWhenUsed/>
    <w:rsid w:val="001043D7"/>
    <w:pPr>
      <w:tabs>
        <w:tab w:val="center" w:pos="4513"/>
        <w:tab w:val="right" w:pos="9026"/>
      </w:tabs>
    </w:pPr>
  </w:style>
  <w:style w:type="character" w:customStyle="1" w:styleId="HeaderChar">
    <w:name w:val="Header Char"/>
    <w:basedOn w:val="DefaultParagraphFont"/>
    <w:link w:val="Header"/>
    <w:uiPriority w:val="99"/>
    <w:rsid w:val="001043D7"/>
    <w:rPr>
      <w:rFonts w:ascii="Times New Roman" w:eastAsia="Times New Roman" w:hAnsi="Times New Roman" w:cs="Times New Roman"/>
    </w:rPr>
  </w:style>
  <w:style w:type="paragraph" w:styleId="Footer">
    <w:name w:val="footer"/>
    <w:basedOn w:val="Normal"/>
    <w:link w:val="FooterChar"/>
    <w:uiPriority w:val="99"/>
    <w:unhideWhenUsed/>
    <w:rsid w:val="001043D7"/>
    <w:pPr>
      <w:tabs>
        <w:tab w:val="center" w:pos="4513"/>
        <w:tab w:val="right" w:pos="9026"/>
      </w:tabs>
    </w:pPr>
  </w:style>
  <w:style w:type="character" w:customStyle="1" w:styleId="FooterChar">
    <w:name w:val="Footer Char"/>
    <w:basedOn w:val="DefaultParagraphFont"/>
    <w:link w:val="Footer"/>
    <w:uiPriority w:val="99"/>
    <w:rsid w:val="001043D7"/>
    <w:rPr>
      <w:rFonts w:ascii="Times New Roman" w:eastAsia="Times New Roman" w:hAnsi="Times New Roman" w:cs="Times New Roman"/>
    </w:rPr>
  </w:style>
  <w:style w:type="paragraph" w:styleId="NormalWeb">
    <w:name w:val="Normal (Web)"/>
    <w:basedOn w:val="Normal"/>
    <w:uiPriority w:val="99"/>
    <w:unhideWhenUsed/>
    <w:rsid w:val="007A7260"/>
    <w:pPr>
      <w:widowControl/>
      <w:autoSpaceDE/>
      <w:autoSpaceDN/>
      <w:spacing w:before="100" w:beforeAutospacing="1" w:after="100" w:afterAutospacing="1"/>
    </w:pPr>
    <w:rPr>
      <w:sz w:val="24"/>
      <w:szCs w:val="24"/>
      <w:lang w:val="en-ID" w:eastAsia="en-ID"/>
    </w:rPr>
  </w:style>
  <w:style w:type="character" w:customStyle="1" w:styleId="BodyTextChar">
    <w:name w:val="Body Text Char"/>
    <w:basedOn w:val="DefaultParagraphFont"/>
    <w:link w:val="BodyText"/>
    <w:uiPriority w:val="1"/>
    <w:rsid w:val="00FA0614"/>
    <w:rPr>
      <w:rFonts w:ascii="Times New Roman" w:eastAsia="Times New Roman" w:hAnsi="Times New Roman" w:cs="Times New Roman"/>
    </w:rPr>
  </w:style>
  <w:style w:type="character" w:styleId="PlaceholderText">
    <w:name w:val="Placeholder Text"/>
    <w:basedOn w:val="DefaultParagraphFont"/>
    <w:uiPriority w:val="99"/>
    <w:semiHidden/>
    <w:rsid w:val="00CB3F5E"/>
    <w:rPr>
      <w:color w:val="808080"/>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Daftar Paragraf1 Char,soal jawab Char,Normal1 Char"/>
    <w:basedOn w:val="DefaultParagraphFont"/>
    <w:link w:val="ListParagraph"/>
    <w:uiPriority w:val="34"/>
    <w:qFormat/>
    <w:locked/>
    <w:rsid w:val="00BF742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0273B"/>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4E4A28"/>
    <w:rPr>
      <w:rFonts w:ascii="Tahoma" w:hAnsi="Tahoma" w:cs="Tahoma"/>
      <w:sz w:val="16"/>
      <w:szCs w:val="16"/>
    </w:rPr>
  </w:style>
  <w:style w:type="character" w:customStyle="1" w:styleId="BalloonTextChar">
    <w:name w:val="Balloon Text Char"/>
    <w:basedOn w:val="DefaultParagraphFont"/>
    <w:link w:val="BalloonText"/>
    <w:uiPriority w:val="99"/>
    <w:semiHidden/>
    <w:rsid w:val="004E4A28"/>
    <w:rPr>
      <w:rFonts w:ascii="Tahoma" w:eastAsia="Times New Roman" w:hAnsi="Tahoma" w:cs="Tahoma"/>
      <w:sz w:val="16"/>
      <w:szCs w:val="16"/>
    </w:rPr>
  </w:style>
  <w:style w:type="paragraph" w:customStyle="1" w:styleId="Abstract">
    <w:name w:val="Abstract"/>
    <w:next w:val="Normal"/>
    <w:rsid w:val="00C475A9"/>
    <w:pPr>
      <w:widowControl/>
      <w:autoSpaceDE/>
      <w:autoSpaceDN/>
      <w:spacing w:after="454"/>
      <w:ind w:left="1418"/>
      <w:jc w:val="both"/>
    </w:pPr>
    <w:rPr>
      <w:rFonts w:ascii="Times" w:eastAsia="Times New Roman" w:hAnsi="Times" w:cs="Times New Roman"/>
      <w:color w:val="000000"/>
      <w:sz w:val="20"/>
      <w:szCs w:val="20"/>
      <w:lang w:val="en-GB"/>
    </w:rPr>
  </w:style>
  <w:style w:type="paragraph" w:styleId="EndnoteText">
    <w:name w:val="endnote text"/>
    <w:basedOn w:val="Normal"/>
    <w:link w:val="EndnoteTextChar"/>
    <w:semiHidden/>
    <w:rsid w:val="00A87437"/>
    <w:pPr>
      <w:widowControl/>
      <w:autoSpaceDE/>
      <w:autoSpaceDN/>
    </w:pPr>
    <w:rPr>
      <w:rFonts w:ascii="Times" w:hAnsi="Times"/>
      <w:sz w:val="20"/>
      <w:szCs w:val="20"/>
      <w:lang w:val="en-GB"/>
    </w:rPr>
  </w:style>
  <w:style w:type="character" w:customStyle="1" w:styleId="EndnoteTextChar">
    <w:name w:val="Endnote Text Char"/>
    <w:basedOn w:val="DefaultParagraphFont"/>
    <w:link w:val="EndnoteText"/>
    <w:semiHidden/>
    <w:rsid w:val="00A87437"/>
    <w:rPr>
      <w:rFonts w:ascii="Times" w:eastAsia="Times New Roman" w:hAnsi="Times" w:cs="Times New Roman"/>
      <w:sz w:val="20"/>
      <w:szCs w:val="20"/>
      <w:lang w:val="en-GB"/>
    </w:rPr>
  </w:style>
  <w:style w:type="paragraph" w:styleId="Caption">
    <w:name w:val="caption"/>
    <w:basedOn w:val="Normal"/>
    <w:next w:val="Normal"/>
    <w:unhideWhenUsed/>
    <w:qFormat/>
    <w:rsid w:val="000D563E"/>
    <w:pPr>
      <w:widowControl/>
      <w:autoSpaceDE/>
      <w:autoSpaceDN/>
    </w:pPr>
    <w:rPr>
      <w:b/>
      <w:bCs/>
      <w:sz w:val="20"/>
      <w:szCs w:val="20"/>
    </w:rPr>
  </w:style>
  <w:style w:type="paragraph" w:styleId="Bibliography">
    <w:name w:val="Bibliography"/>
    <w:basedOn w:val="Normal"/>
    <w:next w:val="Normal"/>
    <w:uiPriority w:val="37"/>
    <w:semiHidden/>
    <w:unhideWhenUsed/>
    <w:rsid w:val="007B6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812">
      <w:bodyDiv w:val="1"/>
      <w:marLeft w:val="0"/>
      <w:marRight w:val="0"/>
      <w:marTop w:val="0"/>
      <w:marBottom w:val="0"/>
      <w:divBdr>
        <w:top w:val="none" w:sz="0" w:space="0" w:color="auto"/>
        <w:left w:val="none" w:sz="0" w:space="0" w:color="auto"/>
        <w:bottom w:val="none" w:sz="0" w:space="0" w:color="auto"/>
        <w:right w:val="none" w:sz="0" w:space="0" w:color="auto"/>
      </w:divBdr>
    </w:div>
    <w:div w:id="104160383">
      <w:bodyDiv w:val="1"/>
      <w:marLeft w:val="0"/>
      <w:marRight w:val="0"/>
      <w:marTop w:val="0"/>
      <w:marBottom w:val="0"/>
      <w:divBdr>
        <w:top w:val="none" w:sz="0" w:space="0" w:color="auto"/>
        <w:left w:val="none" w:sz="0" w:space="0" w:color="auto"/>
        <w:bottom w:val="none" w:sz="0" w:space="0" w:color="auto"/>
        <w:right w:val="none" w:sz="0" w:space="0" w:color="auto"/>
      </w:divBdr>
    </w:div>
    <w:div w:id="230821523">
      <w:bodyDiv w:val="1"/>
      <w:marLeft w:val="0"/>
      <w:marRight w:val="0"/>
      <w:marTop w:val="0"/>
      <w:marBottom w:val="0"/>
      <w:divBdr>
        <w:top w:val="none" w:sz="0" w:space="0" w:color="auto"/>
        <w:left w:val="none" w:sz="0" w:space="0" w:color="auto"/>
        <w:bottom w:val="none" w:sz="0" w:space="0" w:color="auto"/>
        <w:right w:val="none" w:sz="0" w:space="0" w:color="auto"/>
      </w:divBdr>
    </w:div>
    <w:div w:id="445731952">
      <w:bodyDiv w:val="1"/>
      <w:marLeft w:val="0"/>
      <w:marRight w:val="0"/>
      <w:marTop w:val="0"/>
      <w:marBottom w:val="0"/>
      <w:divBdr>
        <w:top w:val="none" w:sz="0" w:space="0" w:color="auto"/>
        <w:left w:val="none" w:sz="0" w:space="0" w:color="auto"/>
        <w:bottom w:val="none" w:sz="0" w:space="0" w:color="auto"/>
        <w:right w:val="none" w:sz="0" w:space="0" w:color="auto"/>
      </w:divBdr>
    </w:div>
    <w:div w:id="553278686">
      <w:bodyDiv w:val="1"/>
      <w:marLeft w:val="0"/>
      <w:marRight w:val="0"/>
      <w:marTop w:val="0"/>
      <w:marBottom w:val="0"/>
      <w:divBdr>
        <w:top w:val="none" w:sz="0" w:space="0" w:color="auto"/>
        <w:left w:val="none" w:sz="0" w:space="0" w:color="auto"/>
        <w:bottom w:val="none" w:sz="0" w:space="0" w:color="auto"/>
        <w:right w:val="none" w:sz="0" w:space="0" w:color="auto"/>
      </w:divBdr>
    </w:div>
    <w:div w:id="628121769">
      <w:bodyDiv w:val="1"/>
      <w:marLeft w:val="0"/>
      <w:marRight w:val="0"/>
      <w:marTop w:val="0"/>
      <w:marBottom w:val="0"/>
      <w:divBdr>
        <w:top w:val="none" w:sz="0" w:space="0" w:color="auto"/>
        <w:left w:val="none" w:sz="0" w:space="0" w:color="auto"/>
        <w:bottom w:val="none" w:sz="0" w:space="0" w:color="auto"/>
        <w:right w:val="none" w:sz="0" w:space="0" w:color="auto"/>
      </w:divBdr>
    </w:div>
    <w:div w:id="657345740">
      <w:bodyDiv w:val="1"/>
      <w:marLeft w:val="0"/>
      <w:marRight w:val="0"/>
      <w:marTop w:val="0"/>
      <w:marBottom w:val="0"/>
      <w:divBdr>
        <w:top w:val="none" w:sz="0" w:space="0" w:color="auto"/>
        <w:left w:val="none" w:sz="0" w:space="0" w:color="auto"/>
        <w:bottom w:val="none" w:sz="0" w:space="0" w:color="auto"/>
        <w:right w:val="none" w:sz="0" w:space="0" w:color="auto"/>
      </w:divBdr>
    </w:div>
    <w:div w:id="675572597">
      <w:bodyDiv w:val="1"/>
      <w:marLeft w:val="0"/>
      <w:marRight w:val="0"/>
      <w:marTop w:val="0"/>
      <w:marBottom w:val="0"/>
      <w:divBdr>
        <w:top w:val="none" w:sz="0" w:space="0" w:color="auto"/>
        <w:left w:val="none" w:sz="0" w:space="0" w:color="auto"/>
        <w:bottom w:val="none" w:sz="0" w:space="0" w:color="auto"/>
        <w:right w:val="none" w:sz="0" w:space="0" w:color="auto"/>
      </w:divBdr>
    </w:div>
    <w:div w:id="680008180">
      <w:bodyDiv w:val="1"/>
      <w:marLeft w:val="0"/>
      <w:marRight w:val="0"/>
      <w:marTop w:val="0"/>
      <w:marBottom w:val="0"/>
      <w:divBdr>
        <w:top w:val="none" w:sz="0" w:space="0" w:color="auto"/>
        <w:left w:val="none" w:sz="0" w:space="0" w:color="auto"/>
        <w:bottom w:val="none" w:sz="0" w:space="0" w:color="auto"/>
        <w:right w:val="none" w:sz="0" w:space="0" w:color="auto"/>
      </w:divBdr>
    </w:div>
    <w:div w:id="707994587">
      <w:bodyDiv w:val="1"/>
      <w:marLeft w:val="0"/>
      <w:marRight w:val="0"/>
      <w:marTop w:val="0"/>
      <w:marBottom w:val="0"/>
      <w:divBdr>
        <w:top w:val="none" w:sz="0" w:space="0" w:color="auto"/>
        <w:left w:val="none" w:sz="0" w:space="0" w:color="auto"/>
        <w:bottom w:val="none" w:sz="0" w:space="0" w:color="auto"/>
        <w:right w:val="none" w:sz="0" w:space="0" w:color="auto"/>
      </w:divBdr>
    </w:div>
    <w:div w:id="819200763">
      <w:bodyDiv w:val="1"/>
      <w:marLeft w:val="0"/>
      <w:marRight w:val="0"/>
      <w:marTop w:val="0"/>
      <w:marBottom w:val="0"/>
      <w:divBdr>
        <w:top w:val="none" w:sz="0" w:space="0" w:color="auto"/>
        <w:left w:val="none" w:sz="0" w:space="0" w:color="auto"/>
        <w:bottom w:val="none" w:sz="0" w:space="0" w:color="auto"/>
        <w:right w:val="none" w:sz="0" w:space="0" w:color="auto"/>
      </w:divBdr>
    </w:div>
    <w:div w:id="1159610292">
      <w:bodyDiv w:val="1"/>
      <w:marLeft w:val="0"/>
      <w:marRight w:val="0"/>
      <w:marTop w:val="0"/>
      <w:marBottom w:val="0"/>
      <w:divBdr>
        <w:top w:val="none" w:sz="0" w:space="0" w:color="auto"/>
        <w:left w:val="none" w:sz="0" w:space="0" w:color="auto"/>
        <w:bottom w:val="none" w:sz="0" w:space="0" w:color="auto"/>
        <w:right w:val="none" w:sz="0" w:space="0" w:color="auto"/>
      </w:divBdr>
    </w:div>
    <w:div w:id="1226574500">
      <w:bodyDiv w:val="1"/>
      <w:marLeft w:val="0"/>
      <w:marRight w:val="0"/>
      <w:marTop w:val="0"/>
      <w:marBottom w:val="0"/>
      <w:divBdr>
        <w:top w:val="none" w:sz="0" w:space="0" w:color="auto"/>
        <w:left w:val="none" w:sz="0" w:space="0" w:color="auto"/>
        <w:bottom w:val="none" w:sz="0" w:space="0" w:color="auto"/>
        <w:right w:val="none" w:sz="0" w:space="0" w:color="auto"/>
      </w:divBdr>
    </w:div>
    <w:div w:id="1260063011">
      <w:bodyDiv w:val="1"/>
      <w:marLeft w:val="0"/>
      <w:marRight w:val="0"/>
      <w:marTop w:val="0"/>
      <w:marBottom w:val="0"/>
      <w:divBdr>
        <w:top w:val="none" w:sz="0" w:space="0" w:color="auto"/>
        <w:left w:val="none" w:sz="0" w:space="0" w:color="auto"/>
        <w:bottom w:val="none" w:sz="0" w:space="0" w:color="auto"/>
        <w:right w:val="none" w:sz="0" w:space="0" w:color="auto"/>
      </w:divBdr>
    </w:div>
    <w:div w:id="1345091517">
      <w:bodyDiv w:val="1"/>
      <w:marLeft w:val="0"/>
      <w:marRight w:val="0"/>
      <w:marTop w:val="0"/>
      <w:marBottom w:val="0"/>
      <w:divBdr>
        <w:top w:val="none" w:sz="0" w:space="0" w:color="auto"/>
        <w:left w:val="none" w:sz="0" w:space="0" w:color="auto"/>
        <w:bottom w:val="none" w:sz="0" w:space="0" w:color="auto"/>
        <w:right w:val="none" w:sz="0" w:space="0" w:color="auto"/>
      </w:divBdr>
    </w:div>
    <w:div w:id="1346246862">
      <w:bodyDiv w:val="1"/>
      <w:marLeft w:val="0"/>
      <w:marRight w:val="0"/>
      <w:marTop w:val="0"/>
      <w:marBottom w:val="0"/>
      <w:divBdr>
        <w:top w:val="none" w:sz="0" w:space="0" w:color="auto"/>
        <w:left w:val="none" w:sz="0" w:space="0" w:color="auto"/>
        <w:bottom w:val="none" w:sz="0" w:space="0" w:color="auto"/>
        <w:right w:val="none" w:sz="0" w:space="0" w:color="auto"/>
      </w:divBdr>
    </w:div>
    <w:div w:id="153800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dicky.salmon2016@student.uny.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2277-CDC7-451B-958A-A9A8BEC5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7</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396</cp:revision>
  <cp:lastPrinted>2020-08-18T04:14:00Z</cp:lastPrinted>
  <dcterms:created xsi:type="dcterms:W3CDTF">2020-07-22T14:05:00Z</dcterms:created>
  <dcterms:modified xsi:type="dcterms:W3CDTF">2020-08-18T04:15:00Z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Appligent StampPDF Batch 4.5.1</vt:lpwstr>
  </property>
  <property fmtid="{D5CDD505-2E9C-101B-9397-08002B2CF9AE}" pid="4" name="LastSaved">
    <vt:filetime>2020-07-22T00:00:00Z</vt:filetime>
  </property>
</Properties>
</file>