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B7D37" w14:textId="33900ECF" w:rsidR="00984FB3" w:rsidRPr="009C541F" w:rsidRDefault="00D06492" w:rsidP="00837DEB">
      <w:pPr>
        <w:pStyle w:val="Title"/>
      </w:pPr>
      <w:r w:rsidRPr="00D06492">
        <w:rPr>
          <w:rFonts w:ascii="Times New Roman" w:hAnsi="Times New Roman"/>
        </w:rPr>
        <w:t>Developmen</w:t>
      </w:r>
      <w:r>
        <w:rPr>
          <w:rFonts w:ascii="Times New Roman" w:hAnsi="Times New Roman"/>
        </w:rPr>
        <w:t xml:space="preserve">t of augmented reality </w:t>
      </w:r>
      <w:r w:rsidRPr="00D06492">
        <w:rPr>
          <w:rFonts w:ascii="Times New Roman" w:hAnsi="Times New Roman"/>
        </w:rPr>
        <w:t>with the ADDIE model in mathematics learning</w:t>
      </w:r>
    </w:p>
    <w:p w14:paraId="0FDFC449" w14:textId="564A07AA" w:rsidR="005B278B" w:rsidRDefault="005B278B" w:rsidP="005B278B">
      <w:pPr>
        <w:pStyle w:val="Authors"/>
      </w:pPr>
      <w:r>
        <w:t>H Pujiastuti</w:t>
      </w:r>
      <w:r w:rsidR="0019586C">
        <w:rPr>
          <w:b w:val="0"/>
          <w:vertAlign w:val="superscript"/>
        </w:rPr>
        <w:t>1</w:t>
      </w:r>
      <w:r w:rsidRPr="00EB2A5F">
        <w:rPr>
          <w:vertAlign w:val="superscript"/>
        </w:rPr>
        <w:t>*</w:t>
      </w:r>
      <w:r w:rsidR="0019586C">
        <w:t xml:space="preserve"> and </w:t>
      </w:r>
      <w:r w:rsidRPr="00EB2A5F">
        <w:t>R Haryadi</w:t>
      </w:r>
      <w:r w:rsidR="0019586C">
        <w:rPr>
          <w:b w:val="0"/>
          <w:vertAlign w:val="superscript"/>
        </w:rPr>
        <w:t>2</w:t>
      </w:r>
      <w:r>
        <w:rPr>
          <w:b w:val="0"/>
        </w:rPr>
        <w:t xml:space="preserve"> </w:t>
      </w:r>
      <w:r>
        <w:rPr>
          <w:b w:val="0"/>
          <w:vertAlign w:val="superscript"/>
        </w:rPr>
        <w:t xml:space="preserve"> </w:t>
      </w:r>
    </w:p>
    <w:p w14:paraId="1FF1D3DC" w14:textId="699AB8C4" w:rsidR="005B278B" w:rsidRDefault="005B278B" w:rsidP="005B278B">
      <w:pPr>
        <w:pStyle w:val="Addresses"/>
        <w:spacing w:after="0"/>
        <w:ind w:left="1411"/>
      </w:pPr>
      <w:r w:rsidRPr="005F183E">
        <w:rPr>
          <w:vertAlign w:val="superscript"/>
        </w:rPr>
        <w:t>1</w:t>
      </w:r>
      <w:proofErr w:type="spellStart"/>
      <w:r>
        <w:rPr>
          <w:lang w:val="en-US"/>
        </w:rPr>
        <w:t>Pendidikan</w:t>
      </w:r>
      <w:proofErr w:type="spellEnd"/>
      <w:r w:rsidR="0019586C">
        <w:rPr>
          <w:lang w:val="en-US"/>
        </w:rPr>
        <w:t xml:space="preserve"> </w:t>
      </w:r>
      <w:proofErr w:type="spellStart"/>
      <w:r>
        <w:rPr>
          <w:lang w:val="en-US"/>
        </w:rPr>
        <w:t>Matematika</w:t>
      </w:r>
      <w:proofErr w:type="spellEnd"/>
      <w:r>
        <w:rPr>
          <w:lang w:val="id-ID"/>
        </w:rPr>
        <w:t xml:space="preserve">, </w:t>
      </w:r>
      <w:proofErr w:type="spellStart"/>
      <w:r w:rsidRPr="005F183E">
        <w:t>Universitas</w:t>
      </w:r>
      <w:proofErr w:type="spellEnd"/>
      <w:r w:rsidRPr="005F183E">
        <w:t xml:space="preserve"> </w:t>
      </w:r>
      <w:r w:rsidRPr="00EB2A5F">
        <w:t xml:space="preserve">Sultan </w:t>
      </w:r>
      <w:proofErr w:type="spellStart"/>
      <w:r w:rsidRPr="00EB2A5F">
        <w:t>Ageng</w:t>
      </w:r>
      <w:proofErr w:type="spellEnd"/>
      <w:r w:rsidRPr="00EB2A5F">
        <w:t xml:space="preserve"> </w:t>
      </w:r>
      <w:proofErr w:type="spellStart"/>
      <w:r w:rsidRPr="00EB2A5F">
        <w:t>Tirtayasa</w:t>
      </w:r>
      <w:proofErr w:type="spellEnd"/>
      <w:r w:rsidRPr="00EB2A5F">
        <w:t xml:space="preserve">, Jl. Raya Jakarta KM. 04 </w:t>
      </w:r>
      <w:proofErr w:type="spellStart"/>
      <w:r w:rsidRPr="00EB2A5F">
        <w:t>Pakupatan</w:t>
      </w:r>
      <w:proofErr w:type="spellEnd"/>
      <w:r w:rsidRPr="00EB2A5F">
        <w:t xml:space="preserve">, </w:t>
      </w:r>
      <w:proofErr w:type="spellStart"/>
      <w:r w:rsidRPr="00EB2A5F">
        <w:t>Serang</w:t>
      </w:r>
      <w:proofErr w:type="spellEnd"/>
      <w:r w:rsidRPr="00EB2A5F">
        <w:t xml:space="preserve"> 42111, Indonesia</w:t>
      </w:r>
    </w:p>
    <w:p w14:paraId="1B596AD4" w14:textId="2D07C3D2" w:rsidR="005B278B" w:rsidRPr="005F183E" w:rsidRDefault="0019586C" w:rsidP="005B278B">
      <w:pPr>
        <w:pStyle w:val="Addresses"/>
        <w:spacing w:after="0"/>
        <w:ind w:left="1411"/>
      </w:pPr>
      <w:r>
        <w:rPr>
          <w:lang w:val="en-US"/>
        </w:rPr>
        <w:t>2</w:t>
      </w:r>
      <w:r w:rsidR="005B278B" w:rsidRPr="00EB2A5F">
        <w:rPr>
          <w:lang w:val="en-US"/>
        </w:rPr>
        <w:t xml:space="preserve">Pendidikan </w:t>
      </w:r>
      <w:proofErr w:type="spellStart"/>
      <w:r w:rsidR="005B278B">
        <w:rPr>
          <w:lang w:val="en-US"/>
        </w:rPr>
        <w:t>Fisi</w:t>
      </w:r>
      <w:r w:rsidR="005B278B" w:rsidRPr="00EB2A5F">
        <w:rPr>
          <w:lang w:val="en-US"/>
        </w:rPr>
        <w:t>ka</w:t>
      </w:r>
      <w:proofErr w:type="spellEnd"/>
      <w:r w:rsidR="005B278B" w:rsidRPr="00EB2A5F">
        <w:rPr>
          <w:lang w:val="id-ID"/>
        </w:rPr>
        <w:t xml:space="preserve">, </w:t>
      </w:r>
      <w:proofErr w:type="spellStart"/>
      <w:r w:rsidR="005B278B" w:rsidRPr="00EB2A5F">
        <w:t>Universitas</w:t>
      </w:r>
      <w:proofErr w:type="spellEnd"/>
      <w:r w:rsidR="005B278B" w:rsidRPr="00EB2A5F">
        <w:t xml:space="preserve"> Sultan </w:t>
      </w:r>
      <w:proofErr w:type="spellStart"/>
      <w:r w:rsidR="005B278B" w:rsidRPr="00EB2A5F">
        <w:t>Ageng</w:t>
      </w:r>
      <w:proofErr w:type="spellEnd"/>
      <w:r w:rsidR="005B278B" w:rsidRPr="00EB2A5F">
        <w:t xml:space="preserve"> </w:t>
      </w:r>
      <w:proofErr w:type="spellStart"/>
      <w:r w:rsidR="005B278B" w:rsidRPr="00EB2A5F">
        <w:t>Tirtayasa</w:t>
      </w:r>
      <w:proofErr w:type="spellEnd"/>
      <w:r w:rsidR="005B278B" w:rsidRPr="00EB2A5F">
        <w:t xml:space="preserve">, Jl. Raya Jakarta KM. 04 </w:t>
      </w:r>
      <w:proofErr w:type="spellStart"/>
      <w:r w:rsidR="005B278B" w:rsidRPr="00EB2A5F">
        <w:t>Pakupatan</w:t>
      </w:r>
      <w:proofErr w:type="spellEnd"/>
      <w:r w:rsidR="005B278B" w:rsidRPr="00EB2A5F">
        <w:t xml:space="preserve">, </w:t>
      </w:r>
      <w:proofErr w:type="spellStart"/>
      <w:r w:rsidR="005B278B" w:rsidRPr="00EB2A5F">
        <w:t>Serang</w:t>
      </w:r>
      <w:proofErr w:type="spellEnd"/>
      <w:r w:rsidR="005B278B" w:rsidRPr="00EB2A5F">
        <w:t xml:space="preserve"> 42111, Indonesia</w:t>
      </w:r>
    </w:p>
    <w:p w14:paraId="51B71D6A" w14:textId="77777777" w:rsidR="00E87FB6" w:rsidRDefault="00E87FB6" w:rsidP="005441ED">
      <w:pPr>
        <w:pStyle w:val="Addresses"/>
        <w:spacing w:after="0"/>
        <w:ind w:left="1411"/>
        <w:rPr>
          <w:vertAlign w:val="superscript"/>
        </w:rPr>
      </w:pPr>
    </w:p>
    <w:p w14:paraId="78F054A1" w14:textId="2E432F20" w:rsidR="00984FB3" w:rsidRDefault="00DB526F" w:rsidP="00984FB3">
      <w:pPr>
        <w:pStyle w:val="E-mail"/>
      </w:pPr>
      <w:r>
        <w:rPr>
          <w:vertAlign w:val="superscript"/>
        </w:rPr>
        <w:t>*</w:t>
      </w:r>
      <w:hyperlink r:id="rId8" w:history="1">
        <w:r w:rsidR="003E2BD9" w:rsidRPr="008B3875">
          <w:rPr>
            <w:rStyle w:val="Hyperlink"/>
          </w:rPr>
          <w:t>henipujiastuti@untirta.ac.id</w:t>
        </w:r>
      </w:hyperlink>
    </w:p>
    <w:p w14:paraId="36EB9E9F" w14:textId="0EBCB203" w:rsidR="00EA3F4B" w:rsidRPr="00CE57CF" w:rsidRDefault="00984FB3" w:rsidP="00837DEB">
      <w:pPr>
        <w:pStyle w:val="Abstract"/>
        <w:spacing w:after="567"/>
        <w:rPr>
          <w:rFonts w:ascii="Times New Roman" w:hAnsi="Times New Roman"/>
        </w:rPr>
      </w:pPr>
      <w:r>
        <w:rPr>
          <w:b/>
        </w:rPr>
        <w:t>Abstract</w:t>
      </w:r>
      <w:r>
        <w:t xml:space="preserve">. </w:t>
      </w:r>
      <w:r w:rsidR="00070D19" w:rsidRPr="00070D19">
        <w:t>The purpose of this study is to determine the increase in learning motivation and to determine the increase in student learning attitudes through the use of augmented reality media. The model used in this study uses the Analysis-Design-Development-Implementation-Evaluation (ADDIE) model. In the evaluation stage, the pre</w:t>
      </w:r>
      <w:r w:rsidR="00070D19">
        <w:t>-</w:t>
      </w:r>
      <w:r w:rsidR="00070D19" w:rsidRPr="00070D19">
        <w:t>test-pos</w:t>
      </w:r>
      <w:r w:rsidR="00070D19">
        <w:t>t-</w:t>
      </w:r>
      <w:r w:rsidR="00070D19" w:rsidRPr="00070D19">
        <w:t>test non</w:t>
      </w:r>
      <w:r w:rsidR="00070D19">
        <w:t>-</w:t>
      </w:r>
      <w:r w:rsidR="00070D19" w:rsidRPr="00070D19">
        <w:t>equivalent control group was used. Data analysis techniques used observation sheets, questionnaires, and pre</w:t>
      </w:r>
      <w:r w:rsidR="00070D19">
        <w:t>-</w:t>
      </w:r>
      <w:r w:rsidR="00070D19" w:rsidRPr="00070D19">
        <w:t>test post</w:t>
      </w:r>
      <w:r w:rsidR="00070D19">
        <w:t>-</w:t>
      </w:r>
      <w:r w:rsidR="00070D19" w:rsidRPr="00070D19">
        <w:t xml:space="preserve">test test sheets. From the results of data analysis, the validation results obtained by three math teachers on the use of augmented reality by 85%. The results of the student responses also showed very good results, namely 83%. Furthermore, the evaluation results show that the N-Gain value in learning using augmented reality media is 73% or 0.73. These results indicate that learning mathematics using augmented reality media on polyhedron material is declared effective for improving mathematics learning outcomes. Furthermore, it can also be seen that learning mathematics without augmented reality shows a high N-Gain result of 50% or 0.5. However, both of them are more effective by using augmented reality learning media. The difference is 23% or 0.23. Based on the results of the research conducted, it can be concluded that the use of augmented reality media can improve mathematics learning outcomes for junior high school students at SMP 10 </w:t>
      </w:r>
      <w:r w:rsidR="00070D19">
        <w:t xml:space="preserve">at </w:t>
      </w:r>
      <w:proofErr w:type="spellStart"/>
      <w:r w:rsidR="00070D19">
        <w:t>s</w:t>
      </w:r>
      <w:r w:rsidR="00070D19" w:rsidRPr="00070D19">
        <w:t>erang</w:t>
      </w:r>
      <w:proofErr w:type="spellEnd"/>
      <w:r w:rsidR="00070D19">
        <w:t xml:space="preserve"> city</w:t>
      </w:r>
      <w:r w:rsidR="00373436" w:rsidRPr="00373436">
        <w:t>.</w:t>
      </w:r>
    </w:p>
    <w:p w14:paraId="0831169A" w14:textId="77777777" w:rsidR="00EA3F4B" w:rsidRPr="00CE57CF" w:rsidRDefault="00EA3F4B" w:rsidP="00822D31">
      <w:pPr>
        <w:pStyle w:val="section"/>
      </w:pPr>
      <w:r w:rsidRPr="00CE57CF">
        <w:t>Introduction</w:t>
      </w:r>
    </w:p>
    <w:p w14:paraId="5E6F22D0" w14:textId="2A10AB8B" w:rsidR="002504E1" w:rsidRDefault="004645CD" w:rsidP="00724B94">
      <w:pPr>
        <w:pStyle w:val="Bodytext0"/>
        <w:rPr>
          <w:lang w:val="id-ID"/>
        </w:rPr>
      </w:pPr>
      <w:r w:rsidRPr="004645CD">
        <w:rPr>
          <w:lang w:val="id-ID"/>
        </w:rPr>
        <w:t>Learning mathematics is a process or activity of mathematics teachers in teaching mathematics to students, which includes the teacher's efforts to create a climate and service to the abilities, potentials, interests, talents and needs of various students so that optimal interaction between teachers and students occurs. as well as between students and other students in learning mathematics</w:t>
      </w:r>
      <w:r>
        <w:t xml:space="preserve"> </w:t>
      </w:r>
      <w:r>
        <w:fldChar w:fldCharType="begin" w:fldLock="1"/>
      </w:r>
      <w:r>
        <w:instrText>ADDIN CSL_CITATION {"citationItems":[{"id":"ITEM-1","itemData":{"DOI":"10.1016/j.compedu.2020.103897","ISSN":"0360-1315","author":[{"dropping-particle":"","family":"Hillmayr","given":"Delia","non-dropping-particle":"","parse-names":false,"suffix":""},{"dropping-particle":"","family":"Ziernwald","given":"Lisa","non-dropping-particle":"","parse-names":false,"suffix":""},{"dropping-particle":"","family":"Reinhold","given":"Frank","non-dropping-particle":"","parse-names":false,"suffix":""},{"dropping-particle":"","family":"Hofer","given":"Sarah I","non-dropping-particle":"","parse-names":false,"suffix":""},{"dropping-particle":"","family":"Reiss","given":"Kristina M","non-dropping-particle":"","parse-names":false,"suffix":""}],"container-title":"Computers &amp; Education","id":"ITEM-1","issue":"September 2018","issued":{"date-parts":[["2020"]]},"page":"103897","publisher":"Elsevier Ltd","title":"The potential of digital tools to enhance mathematics and science learning in secondary schools : A context-specific meta-analysis","type":"article-journal","volume":"153"},"uris":["http://www.mendeley.com/documents/?uuid=2707968c-c99d-45f8-919b-2e2391de85ab"]}],"mendeley":{"formattedCitation":"[1]","plainTextFormattedCitation":"[1]","previouslyFormattedCitation":"[1]"},"properties":{"noteIndex":0},"schema":"https://github.com/citation-style-language/schema/raw/master/csl-citation.json"}</w:instrText>
      </w:r>
      <w:r>
        <w:fldChar w:fldCharType="separate"/>
      </w:r>
      <w:r w:rsidRPr="004645CD">
        <w:rPr>
          <w:noProof/>
        </w:rPr>
        <w:t>[1]</w:t>
      </w:r>
      <w:r>
        <w:fldChar w:fldCharType="end"/>
      </w:r>
      <w:r w:rsidRPr="004645CD">
        <w:rPr>
          <w:lang w:val="id-ID"/>
        </w:rPr>
        <w:t>. Mathematics learning is the process of providing learning experiences to students through a series of planned activities so that students gain competence about the mathematical material being studied</w:t>
      </w:r>
      <w:r>
        <w:t xml:space="preserve"> </w:t>
      </w:r>
      <w:r>
        <w:fldChar w:fldCharType="begin" w:fldLock="1"/>
      </w:r>
      <w:r w:rsidR="00363A80">
        <w:instrText>ADDIN CSL_CITATION {"citationItems":[{"id":"ITEM-1","itemData":{"DOI":"10.1016/j.ijer.2020.101580","ISSN":"0883-0355","author":[{"dropping-particle":"","family":"Hellstrand","given":"Heidi","non-dropping-particle":"","parse-names":false,"suffix":""},{"dropping-particle":"","family":"Korhonen","given":"Johan","non-dropping-particle":"","parse-names":false,"suffix":""},{"dropping-particle":"","family":"Räsänen","given":"Pekka","non-dropping-particle":"","parse-names":false,"suffix":""},{"dropping-particle":"","family":"Linnanmäki","given":"Karin","non-dropping-particle":"","parse-names":false,"suffix":""}],"container-title":"International Journal of Educational Research","id":"ITEM-1","issue":"December 2019","issued":{"date-parts":[["2020"]]},"page":"101580","publisher":"Elsevier","title":"Reliability and validity evidence of the early numeracy test for identifying children at risk for mathematical learning di ffi culties","type":"article-journal","volume":"102"},"uris":["http://www.mendeley.com/documents/?uuid=95c8e0ed-a85b-43eb-8f81-b9dba8f4fd63"]}],"mendeley":{"formattedCitation":"[2]","plainTextFormattedCitation":"[2]","previouslyFormattedCitation":"[2]"},"properties":{"noteIndex":0},"schema":"https://github.com/citation-style-language/schema/raw/master/csl-citation.json"}</w:instrText>
      </w:r>
      <w:r>
        <w:fldChar w:fldCharType="separate"/>
      </w:r>
      <w:r w:rsidRPr="004645CD">
        <w:rPr>
          <w:noProof/>
        </w:rPr>
        <w:t>[2]</w:t>
      </w:r>
      <w:r>
        <w:fldChar w:fldCharType="end"/>
      </w:r>
      <w:r w:rsidR="002504E1" w:rsidRPr="002504E1">
        <w:rPr>
          <w:lang w:val="id-ID"/>
        </w:rPr>
        <w:t>.</w:t>
      </w:r>
    </w:p>
    <w:p w14:paraId="52923C1D" w14:textId="28A038E6" w:rsidR="004645CD" w:rsidRPr="004645CD" w:rsidRDefault="004645CD" w:rsidP="004645CD">
      <w:pPr>
        <w:pStyle w:val="BodytextIndented"/>
        <w:rPr>
          <w:lang w:val="id-ID"/>
        </w:rPr>
      </w:pPr>
      <w:r w:rsidRPr="004645CD">
        <w:rPr>
          <w:lang w:val="id-ID"/>
        </w:rPr>
        <w:t>Learning mathematics for students is the formation of a mindset in understanding an understanding and in reasoning a relationship between these meanings</w:t>
      </w:r>
      <w:r w:rsidR="00363A80">
        <w:t xml:space="preserve"> </w:t>
      </w:r>
      <w:r w:rsidR="00382316">
        <w:fldChar w:fldCharType="begin" w:fldLock="1"/>
      </w:r>
      <w:r w:rsidR="00382316">
        <w:instrText>ADDIN CSL_CITATION {"citationItems":[{"id":"ITEM-1","itemData":{"DOI":"10.15294/ujme.","author":[{"dropping-particle":"","family":"Pujiastuti","given":"Heni","non-dropping-particle":"","parse-names":false,"suffix":""},{"dropping-particle":"","family":"Ayatullah","given":"Fahmi","non-dropping-particle":"","parse-names":false,"suffix":""},{"dropping-particle":"","family":"Haryadi","given":"Rudi","non-dropping-particle":"","parse-names":false,"suffix":""}],"container-title":"Unnes Journal Of Mathematics Education","id":"ITEM-1","issue":"3","issued":{"date-parts":[["2019"]]},"page":"216-223","title":"The Influence of Inquiry Learning Model towards Students ’ Mathematical Critical Thinking Ability","type":"article-journal","volume":"8"},"uris":["http://www.mendeley.com/documents/?uuid=408ce9f8-ec9b-45fc-b791-f4653e1c77b6"]}],"mendeley":{"formattedCitation":"[3]","plainTextFormattedCitation":"[3]","previouslyFormattedCitation":"[3]"},"properties":{"noteIndex":0},"schema":"https://github.com/citation-style-language/schema/raw/master/csl-citation.json"}</w:instrText>
      </w:r>
      <w:r w:rsidR="00382316">
        <w:fldChar w:fldCharType="separate"/>
      </w:r>
      <w:r w:rsidR="00382316" w:rsidRPr="00382316">
        <w:rPr>
          <w:noProof/>
        </w:rPr>
        <w:t>[3]</w:t>
      </w:r>
      <w:r w:rsidR="00382316">
        <w:fldChar w:fldCharType="end"/>
      </w:r>
      <w:r w:rsidRPr="004645CD">
        <w:rPr>
          <w:lang w:val="id-ID"/>
        </w:rPr>
        <w:t>. In mathematics learning, students are accustomed to gain understanding through experience about the properties that are owned and not owned by a set of objects</w:t>
      </w:r>
      <w:r w:rsidR="00363A80">
        <w:t xml:space="preserve"> </w:t>
      </w:r>
      <w:r w:rsidR="00363A80">
        <w:fldChar w:fldCharType="begin" w:fldLock="1"/>
      </w:r>
      <w:r w:rsidR="00382316">
        <w:instrText>ADDIN CSL_CITATION {"citationItems":[{"id":"ITEM-1","itemData":{"DOI":"10.1016/j.heliyon.2019.e02945","ISSN":"2405-8440","author":[{"dropping-particle":"","family":"Attard","given":"Catherine","non-dropping-particle":"","parse-names":false,"suffix":""},{"dropping-particle":"","family":"Holmes","given":"Kathryn","non-dropping-particle":"","parse-names":false,"suffix":""}],"container-title":"Heliyon","id":"ITEM-1","issue":"May 2019","issued":{"date-parts":[["2020"]]},"page":"e02945","publisher":"Elsevier Ltd","title":"“ It gives you that sense of hope ” : An exploration of technology use to mediate student engagement with mathematics","type":"article-journal","volume":"6"},"uris":["http://www.mendeley.com/documents/?uuid=fab1c6ad-4a65-40d4-bb96-7c07bdd94029"]}],"mendeley":{"formattedCitation":"[4]","plainTextFormattedCitation":"[4]","previouslyFormattedCitation":"[4]"},"properties":{"noteIndex":0},"schema":"https://github.com/citation-style-language/schema/raw/master/csl-citation.json"}</w:instrText>
      </w:r>
      <w:r w:rsidR="00363A80">
        <w:fldChar w:fldCharType="separate"/>
      </w:r>
      <w:r w:rsidR="00382316" w:rsidRPr="00382316">
        <w:rPr>
          <w:noProof/>
        </w:rPr>
        <w:t>[4]</w:t>
      </w:r>
      <w:r w:rsidR="00363A80">
        <w:fldChar w:fldCharType="end"/>
      </w:r>
      <w:r w:rsidRPr="004645CD">
        <w:rPr>
          <w:lang w:val="id-ID"/>
        </w:rPr>
        <w:t>. Students are given the experience of using mathematics as a tool to understand or convey information, for example through equations, or tables in mathematical models which are simplifications of story problems or other mathematical description problems</w:t>
      </w:r>
      <w:r w:rsidR="00363A80">
        <w:t xml:space="preserve"> </w:t>
      </w:r>
      <w:r w:rsidR="00363A80">
        <w:fldChar w:fldCharType="begin" w:fldLock="1"/>
      </w:r>
      <w:r w:rsidR="00382316">
        <w:instrText>ADDIN CSL_CITATION {"citationItems":[{"id":"ITEM-1","itemData":{"DOI":"10.1016/j.stueduc.2018.05.002","ISSN":"0191-491X","author":[{"dropping-particle":"","family":"Bolondi","given":"Giorgio","non-dropping-particle":"","parse-names":false,"suffix":""},{"dropping-particle":"","family":"Branchetti","given":"Laura","non-dropping-particle":"","parse-names":false,"suffix":""},{"dropping-particle":"","family":"Giberti","given":"Chiara","non-dropping-particle":"","parse-names":false,"suffix":""}],"container-title":"Studies in Educational Evaluation","id":"ITEM-1","issue":"May","issued":{"date-parts":[["2018"]]},"page":"37-50","publisher":"Elsevier","title":"A quantitative methodology for analyzing the impact of the formulation of a mathematical item on students learning assessment","type":"article-journal","volume":"58"},"uris":["http://www.mendeley.com/documents/?uuid=77ad851b-73fe-4089-879d-801842cd10ea"]}],"mendeley":{"formattedCitation":"[5]","plainTextFormattedCitation":"[5]","previouslyFormattedCitation":"[5]"},"properties":{"noteIndex":0},"schema":"https://github.com/citation-style-language/schema/raw/master/csl-citation.json"}</w:instrText>
      </w:r>
      <w:r w:rsidR="00363A80">
        <w:fldChar w:fldCharType="separate"/>
      </w:r>
      <w:r w:rsidR="00382316" w:rsidRPr="00382316">
        <w:rPr>
          <w:noProof/>
        </w:rPr>
        <w:t>[5]</w:t>
      </w:r>
      <w:r w:rsidR="00363A80">
        <w:fldChar w:fldCharType="end"/>
      </w:r>
      <w:r w:rsidRPr="004645CD">
        <w:rPr>
          <w:lang w:val="id-ID"/>
        </w:rPr>
        <w:t>.</w:t>
      </w:r>
    </w:p>
    <w:p w14:paraId="68977341" w14:textId="18DB39CD" w:rsidR="002504E1" w:rsidRDefault="004645CD" w:rsidP="004645CD">
      <w:pPr>
        <w:pStyle w:val="BodytextIndented"/>
        <w:rPr>
          <w:lang w:val="id-ID"/>
        </w:rPr>
      </w:pPr>
      <w:r w:rsidRPr="004645CD">
        <w:rPr>
          <w:lang w:val="id-ID"/>
        </w:rPr>
        <w:t>Learning mathematics is learning concepts. To be able to understand it, the teacher's role is very important during the learning process</w:t>
      </w:r>
      <w:r w:rsidR="00382316">
        <w:t xml:space="preserve"> </w:t>
      </w:r>
      <w:r w:rsidR="00382316">
        <w:fldChar w:fldCharType="begin" w:fldLock="1"/>
      </w:r>
      <w:r w:rsidR="00382316">
        <w:instrText>ADDIN CSL_CITATION {"citationItems":[{"id":"ITEM-1","itemData":{"DOI":"10.1088/1742-6596/1521/3/032019","author":[{"dropping-particle":"","family":"Pujiastuti","given":"Heni","non-dropping-particle":"","parse-names":false,"suffix":""},{"dropping-particle":"","family":"Utami","given":"RR","non-dropping-particle":"","parse-names":false,"suffix":""},{"dropping-particle":"","family":"Haryadi","given":"Rudi","non-dropping-particle":"","parse-names":false,"suffix":""}],"container-title":"Journal of Physics: Conference Series","id":"ITEM-1","issued":{"date-parts":[["2020"]]},"title":"The development of interactive mathematics learning media based on local wisdom and 21st century skills : social arithmetic concept","type":"article-journal"},"uris":["http://www.mendeley.com/documents/?uuid=d5ba1567-d2ae-4d68-9345-10569c484be3"]}],"mendeley":{"formattedCitation":"[6]","plainTextFormattedCitation":"[6]","previouslyFormattedCitation":"[6]"},"properties":{"noteIndex":0},"schema":"https://github.com/citation-style-language/schema/raw/master/csl-citation.json"}</w:instrText>
      </w:r>
      <w:r w:rsidR="00382316">
        <w:fldChar w:fldCharType="separate"/>
      </w:r>
      <w:r w:rsidR="00382316" w:rsidRPr="00382316">
        <w:rPr>
          <w:noProof/>
        </w:rPr>
        <w:t>[6]</w:t>
      </w:r>
      <w:r w:rsidR="00382316">
        <w:fldChar w:fldCharType="end"/>
      </w:r>
      <w:r w:rsidRPr="004645CD">
        <w:rPr>
          <w:lang w:val="id-ID"/>
        </w:rPr>
        <w:t xml:space="preserve">. The teacher must be able to convey these concepts to students so that students can understand them, starting from the simplest sequence of concepts to the most </w:t>
      </w:r>
      <w:r w:rsidRPr="004645CD">
        <w:rPr>
          <w:lang w:val="id-ID"/>
        </w:rPr>
        <w:lastRenderedPageBreak/>
        <w:t>difficult level</w:t>
      </w:r>
      <w:r w:rsidR="00363A80">
        <w:t xml:space="preserve"> </w:t>
      </w:r>
      <w:r w:rsidR="00363A80">
        <w:fldChar w:fldCharType="begin" w:fldLock="1"/>
      </w:r>
      <w:r w:rsidR="00382316">
        <w:instrText>ADDIN CSL_CITATION {"citationItems":[{"id":"ITEM-1","itemData":{"DOI":"10.1016/j.neuroimage.2019.116235","author":[{"dropping-particle":"","family":"Kuhl","given":"Ulrike","non-dropping-particle":"","parse-names":false,"suffix":""},{"dropping-particle":"","family":"Friederici","given":"Angela D","non-dropping-particle":"","parse-names":false,"suffix":""},{"dropping-particle":"","family":"Skeide","given":"Michael A","non-dropping-particle":"","parse-names":false,"suffix":""}],"container-title":"NeuroImage","id":"ITEM-1","issue":"October 2019","issued":{"date-parts":[["2020"]]},"title":"Early cortical surface plasticity relates to basic mathematical learning","type":"article-journal","volume":"204"},"uris":["http://www.mendeley.com/documents/?uuid=cf4ae512-bbb2-44dd-a125-f02ab964676c"]}],"mendeley":{"formattedCitation":"[7]","plainTextFormattedCitation":"[7]","previouslyFormattedCitation":"[7]"},"properties":{"noteIndex":0},"schema":"https://github.com/citation-style-language/schema/raw/master/csl-citation.json"}</w:instrText>
      </w:r>
      <w:r w:rsidR="00363A80">
        <w:fldChar w:fldCharType="separate"/>
      </w:r>
      <w:r w:rsidR="00382316" w:rsidRPr="00382316">
        <w:rPr>
          <w:noProof/>
        </w:rPr>
        <w:t>[7]</w:t>
      </w:r>
      <w:r w:rsidR="00363A80">
        <w:fldChar w:fldCharType="end"/>
      </w:r>
      <w:r w:rsidRPr="004645CD">
        <w:rPr>
          <w:lang w:val="id-ID"/>
        </w:rPr>
        <w:t>. With this, the use of instructional media not only makes it easier for students to understand the teaching material, but also makes it easier for teachers to explain the subject matter</w:t>
      </w:r>
      <w:r w:rsidR="00363A80">
        <w:t xml:space="preserve"> </w:t>
      </w:r>
      <w:r w:rsidR="00363A80">
        <w:fldChar w:fldCharType="begin" w:fldLock="1"/>
      </w:r>
      <w:r w:rsidR="00382316">
        <w:instrText>ADDIN CSL_CITATION {"citationItems":[{"id":"ITEM-1","itemData":{"author":[{"dropping-particle":"","family":"Abdul","given":"Jamal","non-dropping-particle":"","parse-names":false,"suffix":""},{"dropping-particle":"","family":"Ansari","given":"Nasir","non-dropping-particle":"","parse-names":false,"suffix":""},{"dropping-particle":"","family":"Khan","given":"Nawab Ali","non-dropping-particle":"","parse-names":false,"suffix":""}],"container-title":"Smart Learning Environments","id":"ITEM-1","issued":{"date-parts":[["2020"]]},"publisher":"Smart Learning Environments","title":"Exploring the role of social media in collaborative learning the new domain of learning","type":"article-journal","volume":"7"},"uris":["http://www.mendeley.com/documents/?uuid=80e1c76d-39ae-4eb3-9975-fb3d5b554439"]}],"mendeley":{"formattedCitation":"[8]","plainTextFormattedCitation":"[8]","previouslyFormattedCitation":"[8]"},"properties":{"noteIndex":0},"schema":"https://github.com/citation-style-language/schema/raw/master/csl-citation.json"}</w:instrText>
      </w:r>
      <w:r w:rsidR="00363A80">
        <w:fldChar w:fldCharType="separate"/>
      </w:r>
      <w:r w:rsidR="00382316" w:rsidRPr="00382316">
        <w:rPr>
          <w:noProof/>
        </w:rPr>
        <w:t>[8]</w:t>
      </w:r>
      <w:r w:rsidR="00363A80">
        <w:fldChar w:fldCharType="end"/>
      </w:r>
      <w:r w:rsidRPr="004645CD">
        <w:rPr>
          <w:lang w:val="id-ID"/>
        </w:rPr>
        <w:t>.</w:t>
      </w:r>
    </w:p>
    <w:p w14:paraId="33D94371" w14:textId="35E97DBB" w:rsidR="00363A80" w:rsidRPr="00363A80" w:rsidRDefault="00363A80" w:rsidP="00363A80">
      <w:pPr>
        <w:pStyle w:val="BodytextIndented"/>
        <w:rPr>
          <w:lang w:val="id-ID"/>
        </w:rPr>
      </w:pPr>
      <w:r w:rsidRPr="00363A80">
        <w:rPr>
          <w:lang w:val="id-ID"/>
        </w:rPr>
        <w:t>The use of instructional media should get the attention of teachers in learning activities</w:t>
      </w:r>
      <w:r w:rsidR="00382316">
        <w:t xml:space="preserve"> </w:t>
      </w:r>
      <w:r w:rsidR="00382316">
        <w:fldChar w:fldCharType="begin" w:fldLock="1"/>
      </w:r>
      <w:r w:rsidR="00382316">
        <w:instrText>ADDIN CSL_CITATION {"citationItems":[{"id":"ITEM-1","itemData":{"DOI":"10.1088/1742-6596/1480/1/012052","author":[{"dropping-particle":"","family":"Pujiastuti","given":"Heni","non-dropping-particle":"","parse-names":false,"suffix":""},{"dropping-particle":"","family":"Suvanti","given":"DA","non-dropping-particle":"","parse-names":false,"suffix":""},{"dropping-particle":"","family":"Haryadi","given":"Rudi","non-dropping-particle":"","parse-names":false,"suffix":""},{"dropping-particle":"","family":"Marethi","given":"Indiana","non-dropping-particle":"","parse-names":false,"suffix":""}],"container-title":"Journal of Physics: Conference Series","id":"ITEM-1","issued":{"date-parts":[["2020"]]},"title":"Development of mathmodule based on local wisdom and 21 st century skills : linear equation system","type":"article-journal"},"uris":["http://www.mendeley.com/documents/?uuid=ba5ad05a-682a-48a0-b757-5c1513072a84"]}],"mendeley":{"formattedCitation":"[9]","plainTextFormattedCitation":"[9]","previouslyFormattedCitation":"[9]"},"properties":{"noteIndex":0},"schema":"https://github.com/citation-style-language/schema/raw/master/csl-citation.json"}</w:instrText>
      </w:r>
      <w:r w:rsidR="00382316">
        <w:fldChar w:fldCharType="separate"/>
      </w:r>
      <w:r w:rsidR="00382316" w:rsidRPr="00382316">
        <w:rPr>
          <w:noProof/>
        </w:rPr>
        <w:t>[9]</w:t>
      </w:r>
      <w:r w:rsidR="00382316">
        <w:fldChar w:fldCharType="end"/>
      </w:r>
      <w:r w:rsidRPr="00363A80">
        <w:rPr>
          <w:lang w:val="id-ID"/>
        </w:rPr>
        <w:t>. Learning media in fact follow the development of existing technology, ranging from print technology, audio visual, computers to combined technology between print technology and computers</w:t>
      </w:r>
      <w:r>
        <w:t xml:space="preserve"> </w:t>
      </w:r>
      <w:r w:rsidR="00382316">
        <w:t xml:space="preserve"> </w:t>
      </w:r>
      <w:r w:rsidR="00382316">
        <w:fldChar w:fldCharType="begin" w:fldLock="1"/>
      </w:r>
      <w:r w:rsidR="00382316">
        <w:instrText>ADDIN CSL_CITATION {"citationItems":[{"id":"ITEM-1","itemData":{"DOI":"10.1088/1742-6596/1521/2/022017","author":[{"dropping-particle":"","family":"R. Haryadi and H. Pujiastuti","given":"","non-dropping-particle":"","parse-names":false,"suffix":""}],"container-title":"Journal of Physics: Conference Series","id":"ITEM-1","issued":{"date-parts":[["2020"]]},"title":"PhET simulation software-based learning to improve science process skills","type":"article-journal"},"uris":["http://www.mendeley.com/documents/?uuid=d198f764-9648-4485-bfb7-e1aa21e6f180"]}],"mendeley":{"formattedCitation":"[10]","plainTextFormattedCitation":"[10]","previouslyFormattedCitation":"[10]"},"properties":{"noteIndex":0},"schema":"https://github.com/citation-style-language/schema/raw/master/csl-citation.json"}</w:instrText>
      </w:r>
      <w:r w:rsidR="00382316">
        <w:fldChar w:fldCharType="separate"/>
      </w:r>
      <w:r w:rsidR="00382316" w:rsidRPr="00382316">
        <w:rPr>
          <w:noProof/>
        </w:rPr>
        <w:t>[10]</w:t>
      </w:r>
      <w:r w:rsidR="00382316">
        <w:fldChar w:fldCharType="end"/>
      </w:r>
      <w:r w:rsidR="00382316">
        <w:t xml:space="preserve">. </w:t>
      </w:r>
      <w:r w:rsidRPr="00363A80">
        <w:rPr>
          <w:lang w:val="id-ID"/>
        </w:rPr>
        <w:t>One of the benefits that can be taken from the existence of this technology is to use it as an effective, creative and educational learning medium</w:t>
      </w:r>
      <w:r w:rsidR="00382316">
        <w:t xml:space="preserve"> </w:t>
      </w:r>
      <w:r w:rsidR="00382316">
        <w:fldChar w:fldCharType="begin" w:fldLock="1"/>
      </w:r>
      <w:r w:rsidR="00382316">
        <w:instrText>ADDIN CSL_CITATION {"citationItems":[{"id":"ITEM-1","itemData":{"DOI":"10.1088/1742-6596/1480/1/012073","author":[{"dropping-particle":"","family":"Haryadi","given":"Rudi","non-dropping-particle":"","parse-names":false,"suffix":""},{"dropping-particle":"","family":"Pujiastuti","given":"Heni","non-dropping-particle":"","parse-names":false,"suffix":""}],"container-title":"Journal of Physics: Conference Series","id":"ITEM-1","issued":{"date-parts":[["2020"]]},"title":"Use of bungee jumping with stem approach to improve science process skills","type":"article-journal"},"uris":["http://www.mendeley.com/documents/?uuid=e39dcb9c-a503-49fe-9859-d2b37865ae79"]}],"mendeley":{"formattedCitation":"[11]","plainTextFormattedCitation":"[11]","previouslyFormattedCitation":"[11]"},"properties":{"noteIndex":0},"schema":"https://github.com/citation-style-language/schema/raw/master/csl-citation.json"}</w:instrText>
      </w:r>
      <w:r w:rsidR="00382316">
        <w:fldChar w:fldCharType="separate"/>
      </w:r>
      <w:r w:rsidR="00382316" w:rsidRPr="00382316">
        <w:rPr>
          <w:noProof/>
        </w:rPr>
        <w:t>[11]</w:t>
      </w:r>
      <w:r w:rsidR="00382316">
        <w:fldChar w:fldCharType="end"/>
      </w:r>
      <w:r w:rsidRPr="00363A80">
        <w:rPr>
          <w:lang w:val="id-ID"/>
        </w:rPr>
        <w:t>. So that educational application media can continue to be developed, one of which is Augmented Reality (AR) technology. The use of learning applications using AR technology can simplify the teacher's task in presenting material, shorten the time duration needed and can create a more interactive learning atmosphere</w:t>
      </w:r>
      <w:r w:rsidR="00382316">
        <w:t xml:space="preserve"> </w:t>
      </w:r>
      <w:r w:rsidR="00382316">
        <w:fldChar w:fldCharType="begin" w:fldLock="1"/>
      </w:r>
      <w:r w:rsidR="00382316">
        <w:instrText>ADDIN CSL_CITATION {"citationItems":[{"id":"ITEM-1","itemData":{"DOI":"10.1088/1742-6596/1157/3/032087","ISSN":"17426596","author":[{"dropping-particle":"","family":"Pujiastuti","given":"H.","non-dropping-particle":"","parse-names":false,"suffix":""},{"dropping-particle":"","family":"Fitriah","given":"F.","non-dropping-particle":"","parse-names":false,"suffix":""}],"container-title":"Journal of Physics: Conference Series","id":"ITEM-1","issue":"3","issued":{"date-parts":[["2019"]]},"title":"Design of interactive teaching materials based on a scientific approach to support junior high school students' learning: Line and angles","type":"article-journal","volume":"1157"},"uris":["http://www.mendeley.com/documents/?uuid=3683c3f0-9ada-4e9e-a2bb-df53a9a8d68d"]}],"mendeley":{"formattedCitation":"[12]","plainTextFormattedCitation":"[12]","previouslyFormattedCitation":"[12]"},"properties":{"noteIndex":0},"schema":"https://github.com/citation-style-language/schema/raw/master/csl-citation.json"}</w:instrText>
      </w:r>
      <w:r w:rsidR="00382316">
        <w:fldChar w:fldCharType="separate"/>
      </w:r>
      <w:r w:rsidR="00382316" w:rsidRPr="00382316">
        <w:rPr>
          <w:noProof/>
        </w:rPr>
        <w:t>[12]</w:t>
      </w:r>
      <w:r w:rsidR="00382316">
        <w:fldChar w:fldCharType="end"/>
      </w:r>
      <w:r w:rsidRPr="00363A80">
        <w:rPr>
          <w:lang w:val="id-ID"/>
        </w:rPr>
        <w:t>. In addition, the advantages of this application are also expressed is that it has high interactivity, namely the existence of a virtual AR object that can interact directly with users</w:t>
      </w:r>
      <w:r>
        <w:t xml:space="preserve"> </w:t>
      </w:r>
      <w:r>
        <w:fldChar w:fldCharType="begin" w:fldLock="1"/>
      </w:r>
      <w:r w:rsidR="00382316">
        <w:instrText>ADDIN CSL_CITATION {"citationItems":[{"id":"ITEM-1","itemData":{"DOI":"10.1016/j.kjms.2018.01.009","ISSN":"1607551X","abstract":"The OSCE is a reliable evaluation method to estimate the preclinical examination of dental students. The most ideal assessment for OSCE is used the augmented reality simulator to evaluate. This literature review investigated a recently developed in virtual reality (VR) and augmented reality (AR) starting of the dental history to the progress of the dental skill. As result of the lacking of technology, it needs to depend on other device increasing the success rate and decreasing the risk of the surgery. The development of tracking unit changed the surgical and educational way. Clinical surgery is based on mature education. VR and AR simultaneously affected the skill of the training lesson and navigation system. Widely, the VR and AR not only applied in the dental training lesson and surgery, but also improved all field in our life.","author":[{"dropping-particle":"","family":"Huang","given":"Ta Ko","non-dropping-particle":"","parse-names":false,"suffix":""},{"dropping-particle":"","family":"Yang","given":"Chi Hsun","non-dropping-particle":"","parse-names":false,"suffix":""},{"dropping-particle":"","family":"Hsieh","given":"Yu Hsin","non-dropping-particle":"","parse-names":false,"suffix":""},{"dropping-particle":"","family":"Wang","given":"Jen Chyan","non-dropping-particle":"","parse-names":false,"suffix":""},{"dropping-particle":"","family":"Hung","given":"Chun Cheng","non-dropping-particle":"","parse-names":false,"suffix":""}],"container-title":"Kaohsiung Journal of Medical Sciences","id":"ITEM-1","issue":"4","issued":{"date-parts":[["2018"]]},"page":"243-248","publisher":"Published by Elsevier Taiwan LLC","title":"Augmented reality (AR) and virtual reality (VR) applied in dentistry","type":"article-journal","volume":"34"},"uris":["http://www.mendeley.com/documents/?uuid=1bdd839c-8458-472b-aa83-bc7fe087e3d2"]}],"mendeley":{"formattedCitation":"[13]","plainTextFormattedCitation":"[13]","previouslyFormattedCitation":"[13]"},"properties":{"noteIndex":0},"schema":"https://github.com/citation-style-language/schema/raw/master/csl-citation.json"}</w:instrText>
      </w:r>
      <w:r>
        <w:fldChar w:fldCharType="separate"/>
      </w:r>
      <w:r w:rsidR="00382316" w:rsidRPr="00382316">
        <w:rPr>
          <w:noProof/>
        </w:rPr>
        <w:t>[13]</w:t>
      </w:r>
      <w:r>
        <w:fldChar w:fldCharType="end"/>
      </w:r>
      <w:r w:rsidRPr="00363A80">
        <w:rPr>
          <w:lang w:val="id-ID"/>
        </w:rPr>
        <w:t>.</w:t>
      </w:r>
    </w:p>
    <w:p w14:paraId="30FD19AC" w14:textId="12E76B98" w:rsidR="00363A80" w:rsidRPr="00363A80" w:rsidRDefault="00363A80" w:rsidP="00363A80">
      <w:pPr>
        <w:pStyle w:val="BodytextIndented"/>
        <w:rPr>
          <w:lang w:val="id-ID"/>
        </w:rPr>
      </w:pPr>
      <w:r w:rsidRPr="00363A80">
        <w:rPr>
          <w:lang w:val="id-ID"/>
        </w:rPr>
        <w:t>Android learning media that can be selected according to the geometric characteristics is android media using Augmented Reality</w:t>
      </w:r>
      <w:r>
        <w:t xml:space="preserve"> </w:t>
      </w:r>
      <w:r>
        <w:fldChar w:fldCharType="begin" w:fldLock="1"/>
      </w:r>
      <w:r w:rsidR="00382316">
        <w:instrText>ADDIN CSL_CITATION {"citationItems":[{"id":"ITEM-1","itemData":{"DOI":"10.1016/j.chb.2015.07.040","ISSN":"0747-5632","author":[{"dropping-particle":"","family":"Yilmaz","given":"Rabia M","non-dropping-particle":"","parse-names":false,"suffix":""}],"container-title":"Computers in Human Behavior","id":"ITEM-1","issued":{"date-parts":[["2016"]]},"page":"240-248","publisher":"Elsevier Ltd","title":"Computers in Human Behavior Educational magic toys developed with augmented reality technology for early childhood education","type":"article-journal","volume":"54"},"uris":["http://www.mendeley.com/documents/?uuid=0de4c696-5f8b-4465-bc05-a6dc27de61cc"]}],"mendeley":{"formattedCitation":"[14]","plainTextFormattedCitation":"[14]","previouslyFormattedCitation":"[14]"},"properties":{"noteIndex":0},"schema":"https://github.com/citation-style-language/schema/raw/master/csl-citation.json"}</w:instrText>
      </w:r>
      <w:r>
        <w:fldChar w:fldCharType="separate"/>
      </w:r>
      <w:r w:rsidR="00382316" w:rsidRPr="00382316">
        <w:rPr>
          <w:noProof/>
        </w:rPr>
        <w:t>[14]</w:t>
      </w:r>
      <w:r>
        <w:fldChar w:fldCharType="end"/>
      </w:r>
      <w:r w:rsidRPr="00363A80">
        <w:rPr>
          <w:lang w:val="id-ID"/>
        </w:rPr>
        <w:t>. This is because Augmented Reality is a technology that combines two-dimensional and three-dimensional virtual objects into a real three-dimensional environment in our environment and projects virtual objects in real time with an android phone</w:t>
      </w:r>
      <w:r w:rsidR="00713702">
        <w:t xml:space="preserve"> </w:t>
      </w:r>
      <w:r w:rsidR="00713702">
        <w:fldChar w:fldCharType="begin" w:fldLock="1"/>
      </w:r>
      <w:r w:rsidR="00382316">
        <w:instrText>ADDIN CSL_CITATION {"citationItems":[{"id":"ITEM-1","itemData":{"DOI":"10.1016/j.bushor.2018.05.009","ISSN":"0007-6813","author":[{"dropping-particle":"","family":"Farshid","given":"Mana","non-dropping-particle":"","parse-names":false,"suffix":""},{"dropping-particle":"","family":"Paschen","given":"Jeannette","non-dropping-particle":"","parse-names":false,"suffix":""},{"dropping-particle":"","family":"Eriksson","given":"Theresa","non-dropping-particle":"","parse-names":false,"suffix":""},{"dropping-particle":"","family":"Kietzmann","given":"Jan","non-dropping-particle":"","parse-names":false,"suffix":""}],"container-title":"Business Horizons","id":"ITEM-1","issue":"5","issued":{"date-parts":[["2018"]]},"page":"657-663","publisher":"\"Kelley School of Business, Indiana University\"","title":"Go boldly ! Explore augmented reality ( AR ), virtual reality ( VR ), and mixed reality ( MR ) for business","type":"article-journal","volume":"61"},"uris":["http://www.mendeley.com/documents/?uuid=c9e178cc-0a96-4823-992c-b25307f0d400"]}],"mendeley":{"formattedCitation":"[15]","plainTextFormattedCitation":"[15]","previouslyFormattedCitation":"[15]"},"properties":{"noteIndex":0},"schema":"https://github.com/citation-style-language/schema/raw/master/csl-citation.json"}</w:instrText>
      </w:r>
      <w:r w:rsidR="00713702">
        <w:fldChar w:fldCharType="separate"/>
      </w:r>
      <w:r w:rsidR="00382316" w:rsidRPr="00382316">
        <w:rPr>
          <w:noProof/>
        </w:rPr>
        <w:t>[15]</w:t>
      </w:r>
      <w:r w:rsidR="00713702">
        <w:fldChar w:fldCharType="end"/>
      </w:r>
      <w:r w:rsidRPr="00363A80">
        <w:rPr>
          <w:lang w:val="id-ID"/>
        </w:rPr>
        <w:t>. AR technology or it can be referred to as Augmented Realistic is the integrity of digital elements that are added to the real world directly and follow the environmental conditions that exist in the real world and can be applied to mobile devices</w:t>
      </w:r>
      <w:r w:rsidR="00713702">
        <w:t xml:space="preserve"> </w:t>
      </w:r>
      <w:r w:rsidR="00713702">
        <w:fldChar w:fldCharType="begin" w:fldLock="1"/>
      </w:r>
      <w:r w:rsidR="00382316">
        <w:instrText>ADDIN CSL_CITATION {"citationItems":[{"id":"ITEM-1","itemData":{"DOI":"10.1016/j.ijom.2018.12.011","ISSN":"13990020","abstract":"Temporomandibular joint (TMJ) arthroscopic procedures require the identification of a skin puncture point. The puncture point is conventionally estimated using the surface anatomy of the canthal-tragus line. However, the conventional puncture technique has been reported to fail at the first attempt in 18% of cases. We propose an augmented reality (AR) system-based method to identify the puncture point on the skin. A three-dimensional virtual model was reconstructed from computed tomography images of a cadaver head, and its rendered image was superimposed on the cadaver head before skin puncture. The skin puncture point was marked on the skin under the guidance of the AR system. The TMJ was punctured through the mark and the endoscope was introduced through the puncture point. The outcome of the procedure was classified as successful or unsuccessful based on the visualization of the TMJ. The system was applied on the left and right sides of three cadaver heads. Puncture with the AR method was successful in all six cases. This study presents a system to provide AR visualization during TMJ arthrocentesis to increase the precision of skin puncture. However, a comparative study of the AR method with the conventional method is required to evaluate its advantages.","author":[{"dropping-particle":"","family":"Wang","given":"Y. Y.","non-dropping-particle":"","parse-names":false,"suffix":""},{"dropping-particle":"","family":"Liu","given":"H. P.","non-dropping-particle":"","parse-names":false,"suffix":""},{"dropping-particle":"","family":"Hsiao","given":"F. L.","non-dropping-particle":"","parse-names":false,"suffix":""},{"dropping-particle":"","family":"Kumar","given":"A.","non-dropping-particle":"","parse-names":false,"suffix":""}],"container-title":"International Journal of Oral and Maxillofacial Surgery","id":"ITEM-1","issued":{"date-parts":[["2019"]]},"page":"10-13","publisher":"International Association of Oral and Maxillofacial Surgery","title":"Augmented reality for temporomandibular joint arthrocentesis: a cadaver study","type":"article-journal"},"uris":["http://www.mendeley.com/documents/?uuid=77841dc7-cd4a-4280-97b2-4582b7abadc3"]}],"mendeley":{"formattedCitation":"[16]","plainTextFormattedCitation":"[16]","previouslyFormattedCitation":"[16]"},"properties":{"noteIndex":0},"schema":"https://github.com/citation-style-language/schema/raw/master/csl-citation.json"}</w:instrText>
      </w:r>
      <w:r w:rsidR="00713702">
        <w:fldChar w:fldCharType="separate"/>
      </w:r>
      <w:r w:rsidR="00382316" w:rsidRPr="00382316">
        <w:rPr>
          <w:noProof/>
        </w:rPr>
        <w:t>[16]</w:t>
      </w:r>
      <w:r w:rsidR="00713702">
        <w:fldChar w:fldCharType="end"/>
      </w:r>
      <w:r w:rsidRPr="00363A80">
        <w:rPr>
          <w:lang w:val="id-ID"/>
        </w:rPr>
        <w:t>. Augmented Reality technology is a visual technology that combines virtual world objects into real-world views in real time</w:t>
      </w:r>
      <w:r w:rsidR="00713702">
        <w:t xml:space="preserve"> </w:t>
      </w:r>
      <w:r w:rsidR="00713702">
        <w:fldChar w:fldCharType="begin" w:fldLock="1"/>
      </w:r>
      <w:r w:rsidR="00382316">
        <w:instrText>ADDIN CSL_CITATION {"citationItems":[{"id":"ITEM-1","itemData":{"DOI":"10.1016/j.procs.2018.08.197","ISSN":"1877-0509","author":[{"dropping-particle":"","family":"Layona","given":"Rita","non-dropping-particle":"","parse-names":false,"suffix":""},{"dropping-particle":"","family":"Layona","given":"Rita","non-dropping-particle":"","parse-names":false,"suffix":""},{"dropping-particle":"","family":"Yulianto","given":"Budi","non-dropping-particle":"","parse-names":false,"suffix":""},{"dropping-particle":"","family":"Tunardi","given":"Yovita","non-dropping-particle":"","parse-names":false,"suffix":""}],"container-title":"Procedia Computer Science","id":"ITEM-1","issued":{"date-parts":[["2018"]]},"page":"457-464","publisher":"Elsevier B.V.","title":"Web based Augmented Reality for Human Body Anatomy Learning","type":"article-journal","volume":"135"},"uris":["http://www.mendeley.com/documents/?uuid=d58e7c65-aaff-4af4-afa0-478c9e40433a"]}],"mendeley":{"formattedCitation":"[17]","plainTextFormattedCitation":"[17]","previouslyFormattedCitation":"[17]"},"properties":{"noteIndex":0},"schema":"https://github.com/citation-style-language/schema/raw/master/csl-citation.json"}</w:instrText>
      </w:r>
      <w:r w:rsidR="00713702">
        <w:fldChar w:fldCharType="separate"/>
      </w:r>
      <w:r w:rsidR="00382316" w:rsidRPr="00382316">
        <w:rPr>
          <w:noProof/>
        </w:rPr>
        <w:t>[17]</w:t>
      </w:r>
      <w:r w:rsidR="00713702">
        <w:fldChar w:fldCharType="end"/>
      </w:r>
      <w:r w:rsidRPr="00363A80">
        <w:rPr>
          <w:lang w:val="id-ID"/>
        </w:rPr>
        <w:t>.</w:t>
      </w:r>
    </w:p>
    <w:p w14:paraId="70561AE8" w14:textId="5D007021" w:rsidR="00363A80" w:rsidRDefault="00363A80" w:rsidP="00363A80">
      <w:pPr>
        <w:pStyle w:val="BodytextIndented"/>
        <w:rPr>
          <w:lang w:val="id-ID"/>
        </w:rPr>
      </w:pPr>
      <w:r w:rsidRPr="00363A80">
        <w:rPr>
          <w:lang w:val="id-ID"/>
        </w:rPr>
        <w:t>By utilizing Augmented Reality technology and Android smartphones, polyhedron objects can be visualized concretely through three-dimensional virt</w:t>
      </w:r>
      <w:r>
        <w:rPr>
          <w:lang w:val="id-ID"/>
        </w:rPr>
        <w:t>ual modeling similar to objects</w:t>
      </w:r>
      <w:r>
        <w:t xml:space="preserve"> </w:t>
      </w:r>
      <w:r w:rsidRPr="00363A80">
        <w:rPr>
          <w:lang w:val="id-ID"/>
        </w:rPr>
        <w:t>the original is just above the drawing of the flat side space on the paper</w:t>
      </w:r>
      <w:r w:rsidR="00713702">
        <w:t xml:space="preserve"> </w:t>
      </w:r>
      <w:r w:rsidR="00713702">
        <w:fldChar w:fldCharType="begin" w:fldLock="1"/>
      </w:r>
      <w:r w:rsidR="00382316">
        <w:instrText>ADDIN CSL_CITATION {"citationItems":[{"id":"ITEM-1","itemData":{"DOI":"10.1016/j.actaastro.2019.05.025","ISSN":"00945765","abstract":"“You realise that the Earth is nothing but accumulated cosmic dust having formed a rock that is encompassed by a flimsy, fragile atmosphere. To grasp this, I needed the view out of the window.” German ESA Astronaut Alexander Gerst's perspective on Earth was changed sustainably by the view from the International Space Station (ISS) onto our home planet. It is possible to give pupils a very similar perspective within the means of public education due to the availability of Earth Observation data from the ISS. However, the data can be put to more educational use than providing a taste of the overview effect. Applying common remote sensing methods and modern teaching concepts to EO (Earth Observation) data from the National Aeronautics and Space Administration (NASA) High Definition Earth Viewing experiment, teaching modules for several STEM (Science, Technology, Engineering, and Mathematics) subjects could be implemented successfully. Building on this success, more ISS EO sensors are being implemented in teaching materials and new media techniques are explored. The more recent addition to the material pool are smartphone apps using Augmented Reality (AR) with which the pupils can experiment on their own. These apps are developed in a partial What You See Is What You Get (WYSIWYG) application development system called Unity with the Vuforia extension, the latter allowing the use of printed images as reference markers for AR. Complex theoretical topics can be visualised in 3-dimensional (3D) animations or turned into inexpensive, easy digital experiments. The app “The Earth-Moon System” applies this with experiments on the effects of changes in the distance between Earth and Moon and a 3D animation on the barycentre between two celestial bodies. Development of such apps is feasible for researchers to visualise their data even with no prior app development knowledge.","author":[{"dropping-particle":"","family":"Lindner","given":"Claudia","non-dropping-particle":"","parse-names":false,"suffix":""},{"dropping-particle":"","family":"Rienow","given":"Andreas","non-dropping-particle":"","parse-names":false,"suffix":""},{"dropping-particle":"","family":"Jürgens","given":"Carsten","non-dropping-particle":"","parse-names":false,"suffix":""}],"container-title":"Acta Astronautica","id":"ITEM-1","issue":"February","issued":{"date-parts":[["2019"]]},"page":"66-74","publisher":"Elsevier Ltd","title":"Augmented Reality applications as digital experiments for education – An example in the Earth-Moon System","type":"article-journal","volume":"161"},"uris":["http://www.mendeley.com/documents/?uuid=f38b99d4-43a6-4f95-a6bb-c4dbb43cd61e"]}],"mendeley":{"formattedCitation":"[18]","plainTextFormattedCitation":"[18]","previouslyFormattedCitation":"[18]"},"properties":{"noteIndex":0},"schema":"https://github.com/citation-style-language/schema/raw/master/csl-citation.json"}</w:instrText>
      </w:r>
      <w:r w:rsidR="00713702">
        <w:fldChar w:fldCharType="separate"/>
      </w:r>
      <w:r w:rsidR="00382316" w:rsidRPr="00382316">
        <w:rPr>
          <w:noProof/>
        </w:rPr>
        <w:t>[18]</w:t>
      </w:r>
      <w:r w:rsidR="00713702">
        <w:fldChar w:fldCharType="end"/>
      </w:r>
      <w:r w:rsidRPr="00363A80">
        <w:rPr>
          <w:lang w:val="id-ID"/>
        </w:rPr>
        <w:t>. For this reason, Android-based applications by utilizing Augmented Reality technology as a polyhedron mathematics learning medium can be an alternative to help students understand various polyhedron objects in a concrete manner</w:t>
      </w:r>
      <w:r w:rsidR="00713702">
        <w:t xml:space="preserve"> </w:t>
      </w:r>
      <w:r w:rsidR="00713702">
        <w:fldChar w:fldCharType="begin" w:fldLock="1"/>
      </w:r>
      <w:r w:rsidR="00382316">
        <w:instrText>ADDIN CSL_CITATION {"citationItems":[{"id":"ITEM-1","itemData":{"DOI":"10.1016/j.compedu.2018.05.002","ISSN":"03601315","abstract":"This study presents a systematic review of the literature on the use of augmented reality technology to support science, technology, engineering and mathematics (STEM) learning. It synthesizes a set of 28 publications from 2010 to 2017. A qualitative content analysis is used to investigate the general characteristics of augmented reality applications in STEM education, the instructional strategies and techniques deployed in the studies reviewed, and the evaluation approaches followed in the interventions. This review found that most augmented reality applications for STEM learning offered exploration or simulation activities. The applications reviewed offered a number of similar design features based on digital knowledge discovery mechanisms to consume information through the interaction with digital elements. However, few studies provided students with assistance in carrying out learning activities. Most of the studies reviewed evaluated the effects of augmented reality technology in fostering students’ conceptual understanding, followed by those that investigated affective learning outcomes. A number of suggestions for future research arose from this review. Researchers need to design features that allow students to acquire basic competences related with STEM disciplines, and future applications need to include metacognitive scaffolding and experimental support for inquiry-based learning activities. Finally, it would be useful to explore how augmented reality learning activities can be part of blended instructional strategies such as the flipped classroom.","author":[{"dropping-particle":"","family":"Ibáñez","given":"María Blanca","non-dropping-particle":"","parse-names":false,"suffix":""},{"dropping-particle":"","family":"Delgado-Kloos","given":"Carlos","non-dropping-particle":"","parse-names":false,"suffix":""}],"container-title":"Computers and Education","id":"ITEM-1","issued":{"date-parts":[["2018"]]},"page":"109-123","publisher":"Elsevier Ltd","title":"Augmented reality for STEM learning: A systematic review","type":"article-journal","volume":"123"},"uris":["http://www.mendeley.com/documents/?uuid=e7fbc9ce-003e-496c-b62a-28b24c571c81"]}],"mendeley":{"formattedCitation":"[19]","plainTextFormattedCitation":"[19]","previouslyFormattedCitation":"[19]"},"properties":{"noteIndex":0},"schema":"https://github.com/citation-style-language/schema/raw/master/csl-citation.json"}</w:instrText>
      </w:r>
      <w:r w:rsidR="00713702">
        <w:fldChar w:fldCharType="separate"/>
      </w:r>
      <w:r w:rsidR="00382316" w:rsidRPr="00382316">
        <w:rPr>
          <w:noProof/>
        </w:rPr>
        <w:t>[19]</w:t>
      </w:r>
      <w:r w:rsidR="00713702">
        <w:fldChar w:fldCharType="end"/>
      </w:r>
      <w:r w:rsidRPr="00363A80">
        <w:rPr>
          <w:lang w:val="id-ID"/>
        </w:rPr>
        <w:t>.</w:t>
      </w:r>
    </w:p>
    <w:p w14:paraId="30B77811" w14:textId="3BE585CF" w:rsidR="00713702" w:rsidRPr="00713702" w:rsidRDefault="00713702" w:rsidP="00363A80">
      <w:pPr>
        <w:pStyle w:val="BodytextIndented"/>
      </w:pPr>
      <w:r w:rsidRPr="00713702">
        <w:rPr>
          <w:lang w:val="id-ID"/>
        </w:rPr>
        <w:t>The purpose of this development research is to produce appropriate learning media in the form of applications using Android-based Augmented Reality technology in the material of flat-sided space in mathematics. The products produced from this development research are learning media in the form of android-based applications and manuals on the use of these learning media</w:t>
      </w:r>
      <w:r>
        <w:t>.</w:t>
      </w:r>
    </w:p>
    <w:p w14:paraId="48A9EC2F" w14:textId="77777777" w:rsidR="00EA3F4B" w:rsidRPr="00CE57CF" w:rsidRDefault="0041321F" w:rsidP="00822D31">
      <w:pPr>
        <w:pStyle w:val="section"/>
      </w:pPr>
      <w:r>
        <w:t>Experimental Method</w:t>
      </w:r>
    </w:p>
    <w:p w14:paraId="60F46282" w14:textId="0A9ED0BC" w:rsidR="00211E13" w:rsidRPr="00211E13" w:rsidRDefault="00211E13" w:rsidP="00211E13">
      <w:pPr>
        <w:pStyle w:val="BodyChar"/>
        <w:ind w:firstLine="270"/>
        <w:rPr>
          <w:rFonts w:ascii="Times New Roman" w:hAnsi="Times New Roman"/>
        </w:rPr>
      </w:pPr>
      <w:bookmarkStart w:id="0" w:name="_Hlk12018385"/>
      <w:r w:rsidRPr="00211E13">
        <w:rPr>
          <w:rFonts w:ascii="Times New Roman" w:hAnsi="Times New Roman"/>
        </w:rPr>
        <w:t>This research method uses the form of Research and Development (R &amp; D), which is a research method that aims to produce certain products and test the effectiveness of the product. The development model used consists of Analysis, Design, Development, Implementation, and Evaluation (ADDIE)</w:t>
      </w:r>
      <w:r w:rsidR="00A93C5E">
        <w:rPr>
          <w:rFonts w:ascii="Times New Roman" w:hAnsi="Times New Roman"/>
        </w:rPr>
        <w:t xml:space="preserve"> </w:t>
      </w:r>
      <w:r w:rsidR="00A93C5E">
        <w:rPr>
          <w:rFonts w:ascii="Times New Roman" w:hAnsi="Times New Roman"/>
        </w:rPr>
        <w:fldChar w:fldCharType="begin" w:fldLock="1"/>
      </w:r>
      <w:r w:rsidR="00382316">
        <w:rPr>
          <w:rFonts w:ascii="Times New Roman" w:hAnsi="Times New Roman"/>
        </w:rPr>
        <w:instrText>ADDIN CSL_CITATION {"citationItems":[{"id":"ITEM-1","itemData":{"DOI":"10.1016/B978-0-08-102171-2.00027-1","ISBN":"9780081021712","author":[{"dropping-particle":"","family":"Munoo","given":"Rajen","non-dropping-particle":"","parse-names":false,"suffix":""},{"dropping-particle":"","family":"Abdullah","given":"Redzuan","non-dropping-particle":"","parse-names":false,"suffix":""}],"container-title":"Planning Academic Library Orientations","id":"ITEM-1","issued":{"date-parts":[["2018"]]},"number-of-pages":"263-271","publisher":"Kylie Bailin, Ben Jahre and Sarah Morris","title":"Adding ADDIE to the Library Orientation Program at Singapore Management University Libraries","type":"book"},"uris":["http://www.mendeley.com/documents/?uuid=ccac73a7-f518-4761-b1ce-88ad1e4253cc"]}],"mendeley":{"formattedCitation":"[20]","plainTextFormattedCitation":"[20]","previouslyFormattedCitation":"[20]"},"properties":{"noteIndex":0},"schema":"https://github.com/citation-style-language/schema/raw/master/csl-citation.json"}</w:instrText>
      </w:r>
      <w:r w:rsidR="00A93C5E">
        <w:rPr>
          <w:rFonts w:ascii="Times New Roman" w:hAnsi="Times New Roman"/>
        </w:rPr>
        <w:fldChar w:fldCharType="separate"/>
      </w:r>
      <w:r w:rsidR="00382316" w:rsidRPr="00382316">
        <w:rPr>
          <w:rFonts w:ascii="Times New Roman" w:hAnsi="Times New Roman"/>
          <w:noProof/>
        </w:rPr>
        <w:t>[20]</w:t>
      </w:r>
      <w:r w:rsidR="00A93C5E">
        <w:rPr>
          <w:rFonts w:ascii="Times New Roman" w:hAnsi="Times New Roman"/>
        </w:rPr>
        <w:fldChar w:fldCharType="end"/>
      </w:r>
      <w:r w:rsidRPr="00211E13">
        <w:rPr>
          <w:rFonts w:ascii="Times New Roman" w:hAnsi="Times New Roman"/>
        </w:rPr>
        <w:t>.</w:t>
      </w:r>
    </w:p>
    <w:p w14:paraId="46AC635C" w14:textId="593E436D" w:rsidR="00F51D81" w:rsidRDefault="00211E13" w:rsidP="00211E13">
      <w:pPr>
        <w:pStyle w:val="BodyChar"/>
        <w:tabs>
          <w:tab w:val="clear" w:pos="567"/>
        </w:tabs>
        <w:ind w:firstLine="270"/>
        <w:rPr>
          <w:rFonts w:ascii="Times New Roman" w:hAnsi="Times New Roman"/>
        </w:rPr>
      </w:pPr>
      <w:r w:rsidRPr="00211E13">
        <w:rPr>
          <w:rFonts w:ascii="Times New Roman" w:hAnsi="Times New Roman"/>
        </w:rPr>
        <w:t xml:space="preserve">This research was conducted at State Junior High School (SMP) 10 </w:t>
      </w:r>
      <w:proofErr w:type="spellStart"/>
      <w:r w:rsidRPr="00211E13">
        <w:rPr>
          <w:rFonts w:ascii="Times New Roman" w:hAnsi="Times New Roman"/>
        </w:rPr>
        <w:t>Serang</w:t>
      </w:r>
      <w:proofErr w:type="spellEnd"/>
      <w:r w:rsidRPr="00211E13">
        <w:rPr>
          <w:rFonts w:ascii="Times New Roman" w:hAnsi="Times New Roman"/>
        </w:rPr>
        <w:t xml:space="preserve"> city, </w:t>
      </w:r>
      <w:proofErr w:type="spellStart"/>
      <w:r w:rsidRPr="00211E13">
        <w:rPr>
          <w:rFonts w:ascii="Times New Roman" w:hAnsi="Times New Roman"/>
        </w:rPr>
        <w:t>Banten</w:t>
      </w:r>
      <w:proofErr w:type="spellEnd"/>
      <w:r w:rsidRPr="00211E13">
        <w:rPr>
          <w:rFonts w:ascii="Times New Roman" w:hAnsi="Times New Roman"/>
        </w:rPr>
        <w:t xml:space="preserve"> province, Indonesia. The subjects in this study were 30 students, aged 13 years, consisting of 15 male students and 15 female students from each class. Furthermore, at the evaluation stage, the experimental class and control class were used. The experimental class uses augmented reality media, while the control class does not use augmented reality media. The research method used in this study can be seen in Figure 1 below</w:t>
      </w:r>
      <w:r w:rsidR="00A93C5E">
        <w:rPr>
          <w:rFonts w:ascii="Times New Roman" w:hAnsi="Times New Roman"/>
        </w:rPr>
        <w:t xml:space="preserve"> </w:t>
      </w:r>
      <w:r w:rsidR="00A93C5E">
        <w:rPr>
          <w:rFonts w:ascii="Times New Roman" w:hAnsi="Times New Roman"/>
        </w:rPr>
        <w:fldChar w:fldCharType="begin" w:fldLock="1"/>
      </w:r>
      <w:r w:rsidR="00382316">
        <w:rPr>
          <w:rFonts w:ascii="Times New Roman" w:hAnsi="Times New Roman"/>
        </w:rPr>
        <w:instrText>ADDIN CSL_CITATION {"citationItems":[{"id":"ITEM-1","itemData":{"ISBN":"9780132824859","author":[{"dropping-particle":"","family":"Dick","given":"Walter","non-dropping-particle":"","parse-names":false,"suffix":""},{"dropping-particle":"","family":"Carey","given":"Lou","non-dropping-particle":"","parse-names":false,"suffix":""},{"dropping-particle":"","family":"Carey","given":"James O","non-dropping-particle":"","parse-names":false,"suffix":""}],"id":"ITEM-1","issued":{"date-parts":[["2015"]]},"number-of-pages":"1-445","title":"The Systematic Design of Instruction","type":"book"},"uris":["http://www.mendeley.com/documents/?uuid=b027ddf6-7faa-46f9-8b96-d6165601f267"]}],"mendeley":{"formattedCitation":"[21]","plainTextFormattedCitation":"[21]","previouslyFormattedCitation":"[21]"},"properties":{"noteIndex":0},"schema":"https://github.com/citation-style-language/schema/raw/master/csl-citation.json"}</w:instrText>
      </w:r>
      <w:r w:rsidR="00A93C5E">
        <w:rPr>
          <w:rFonts w:ascii="Times New Roman" w:hAnsi="Times New Roman"/>
        </w:rPr>
        <w:fldChar w:fldCharType="separate"/>
      </w:r>
      <w:r w:rsidR="00382316" w:rsidRPr="00382316">
        <w:rPr>
          <w:rFonts w:ascii="Times New Roman" w:hAnsi="Times New Roman"/>
          <w:noProof/>
        </w:rPr>
        <w:t>[21]</w:t>
      </w:r>
      <w:r w:rsidR="00A93C5E">
        <w:rPr>
          <w:rFonts w:ascii="Times New Roman" w:hAnsi="Times New Roman"/>
        </w:rPr>
        <w:fldChar w:fldCharType="end"/>
      </w:r>
      <w:r w:rsidRPr="00211E13">
        <w:rPr>
          <w:rFonts w:ascii="Times New Roman" w:hAnsi="Times New Roman"/>
        </w:rPr>
        <w:t>.</w:t>
      </w:r>
    </w:p>
    <w:p w14:paraId="5C947237" w14:textId="42886F72" w:rsidR="00211E13" w:rsidRDefault="00211E13" w:rsidP="00211E13">
      <w:pPr>
        <w:pStyle w:val="BodyChar"/>
        <w:tabs>
          <w:tab w:val="clear" w:pos="567"/>
        </w:tabs>
        <w:ind w:firstLine="270"/>
        <w:jc w:val="center"/>
        <w:rPr>
          <w:rFonts w:ascii="Times New Roman" w:hAnsi="Times New Roman"/>
        </w:rPr>
      </w:pPr>
      <w:r>
        <w:rPr>
          <w:rFonts w:ascii="Times New Roman" w:hAnsi="Times New Roman"/>
          <w:noProof/>
          <w:lang w:val="en-US"/>
        </w:rPr>
        <w:lastRenderedPageBreak/>
        <w:drawing>
          <wp:inline distT="0" distB="0" distL="0" distR="0" wp14:anchorId="238204E7" wp14:editId="3F1D6124">
            <wp:extent cx="5276850" cy="300977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7234" cy="3015699"/>
                    </a:xfrm>
                    <a:prstGeom prst="rect">
                      <a:avLst/>
                    </a:prstGeom>
                    <a:noFill/>
                  </pic:spPr>
                </pic:pic>
              </a:graphicData>
            </a:graphic>
          </wp:inline>
        </w:drawing>
      </w:r>
    </w:p>
    <w:p w14:paraId="2BC5ECC2" w14:textId="77777777" w:rsidR="00A62C60" w:rsidRDefault="00A62C60" w:rsidP="00F51D81">
      <w:pPr>
        <w:pStyle w:val="BodyChar"/>
        <w:tabs>
          <w:tab w:val="clear" w:pos="567"/>
        </w:tabs>
        <w:ind w:firstLine="270"/>
        <w:rPr>
          <w:rFonts w:ascii="Times New Roman" w:hAnsi="Times New Roman"/>
        </w:rPr>
      </w:pPr>
    </w:p>
    <w:p w14:paraId="7D3AC960" w14:textId="6743767C" w:rsidR="00F51D81" w:rsidRDefault="00F51D81" w:rsidP="00F51D81">
      <w:pPr>
        <w:pStyle w:val="BodyChar"/>
        <w:tabs>
          <w:tab w:val="clear" w:pos="567"/>
        </w:tabs>
        <w:jc w:val="center"/>
        <w:rPr>
          <w:rFonts w:ascii="Times New Roman" w:hAnsi="Times New Roman"/>
        </w:rPr>
      </w:pPr>
      <w:r>
        <w:rPr>
          <w:rFonts w:ascii="Times New Roman" w:hAnsi="Times New Roman"/>
          <w:b/>
        </w:rPr>
        <w:t xml:space="preserve">Figure 1. </w:t>
      </w:r>
      <w:r w:rsidR="00211E13">
        <w:rPr>
          <w:rFonts w:ascii="Times New Roman" w:hAnsi="Times New Roman"/>
        </w:rPr>
        <w:t>R</w:t>
      </w:r>
      <w:r w:rsidR="00211E13" w:rsidRPr="00211E13">
        <w:rPr>
          <w:rFonts w:ascii="Times New Roman" w:hAnsi="Times New Roman"/>
        </w:rPr>
        <w:t>esearch methods</w:t>
      </w:r>
    </w:p>
    <w:p w14:paraId="0478DD14" w14:textId="77777777" w:rsidR="00A62C60" w:rsidRPr="00F51D81" w:rsidRDefault="00A62C60" w:rsidP="00F51D81">
      <w:pPr>
        <w:pStyle w:val="BodyChar"/>
        <w:tabs>
          <w:tab w:val="clear" w:pos="567"/>
        </w:tabs>
        <w:jc w:val="center"/>
        <w:rPr>
          <w:rFonts w:ascii="Times New Roman" w:hAnsi="Times New Roman"/>
          <w:b/>
        </w:rPr>
      </w:pPr>
    </w:p>
    <w:p w14:paraId="0B7287D4" w14:textId="77777777" w:rsidR="00A93C5E" w:rsidRDefault="00A93C5E" w:rsidP="00F51D81">
      <w:pPr>
        <w:pStyle w:val="BodyChar"/>
        <w:rPr>
          <w:rFonts w:ascii="Times New Roman" w:hAnsi="Times New Roman"/>
        </w:rPr>
      </w:pPr>
    </w:p>
    <w:p w14:paraId="43D198C5" w14:textId="01B9DFD5" w:rsidR="00A93C5E" w:rsidRDefault="00A93C5E" w:rsidP="00F51D81">
      <w:pPr>
        <w:pStyle w:val="BodyChar"/>
        <w:rPr>
          <w:rFonts w:ascii="Times New Roman" w:hAnsi="Times New Roman"/>
        </w:rPr>
      </w:pPr>
      <w:r w:rsidRPr="00A93C5E">
        <w:rPr>
          <w:rFonts w:ascii="Times New Roman" w:hAnsi="Times New Roman"/>
        </w:rPr>
        <w:t>After obtaining data from the pre</w:t>
      </w:r>
      <w:r>
        <w:rPr>
          <w:rFonts w:ascii="Times New Roman" w:hAnsi="Times New Roman"/>
        </w:rPr>
        <w:t>-</w:t>
      </w:r>
      <w:r w:rsidRPr="00A93C5E">
        <w:rPr>
          <w:rFonts w:ascii="Times New Roman" w:hAnsi="Times New Roman"/>
        </w:rPr>
        <w:t>test and post</w:t>
      </w:r>
      <w:r>
        <w:rPr>
          <w:rFonts w:ascii="Times New Roman" w:hAnsi="Times New Roman"/>
        </w:rPr>
        <w:t>-</w:t>
      </w:r>
      <w:r w:rsidRPr="00A93C5E">
        <w:rPr>
          <w:rFonts w:ascii="Times New Roman" w:hAnsi="Times New Roman"/>
        </w:rPr>
        <w:t>test results, then using the normalized gain score formula (N-Gain) in order to determine the increase in mathematics learning outcomes. With the existence of a normalized gain score (N-Gain) it provides an overview of the increase in student mathematics learning outcomes between before and after receiving treatment. The formula used can be seen in the equation below</w:t>
      </w:r>
      <w:r>
        <w:rPr>
          <w:rFonts w:ascii="Times New Roman" w:hAnsi="Times New Roman"/>
        </w:rPr>
        <w:t xml:space="preserve"> </w:t>
      </w:r>
      <w:r>
        <w:rPr>
          <w:rFonts w:ascii="Times New Roman" w:hAnsi="Times New Roman"/>
        </w:rPr>
        <w:fldChar w:fldCharType="begin" w:fldLock="1"/>
      </w:r>
      <w:r w:rsidR="00382316">
        <w:rPr>
          <w:rFonts w:ascii="Times New Roman" w:hAnsi="Times New Roman"/>
        </w:rPr>
        <w:instrText>ADDIN CSL_CITATION {"citationItems":[{"id":"ITEM-1","itemData":{"DOI":"10.1119/1.18809","ISSN":"0002-9505","abstract":"A survey of pre/post-test data using the Halloun&amp;#150;Hestenes Mechanics Diagnostic test or more recent Force Concept Inventory is reported for 62 introductory physics courses enrolling a total number of students N = 6542. A consistent analysis over diverse student populations in high schools, colleges, and universities is obtained if a rough measure of the average effectiveness of a course in promoting conceptual understanding is taken to be the average normalized gain g. The latter is defined as the ratio of the actual average gain (%post&amp;#150;%pre) to the maximum possible average gain (100&amp;#150;%pre). Fourteen &amp;quot;traditional&amp;quot; (T) courses (N = 2084) which made little or no use of interactive-engagement (IE) methods achieved an average gain gT-ave = 0.23&amp;#177;0.04 (std dev). In sharp contrast, 48 courses (N = 4458) which made substantial use of IE methods achieved an average gain gIE-ave = 0.48&amp;#177;0.14 (std dev), almost two standard deviations of gIE-ave above that of the traditional courses. Results for 30 (N = 3259) of the above 62 courses on the problem-solving Mechanics Baseline test of Hestenes&amp;#150;Wells imply that IE strategies enhance problem-solving ability. The conceptual and problem-solving test results strongly suggest that the classroom use of IE methods can increase mechanics-course effectiveness well beyond that obtained in traditional practice. &amp;copy;1998 American Association of Physics Teachers.","author":[{"dropping-particle":"","family":"Hake","given":"Richard R.","non-dropping-particle":"","parse-names":false,"suffix":""}],"container-title":"American Journal of Physics","id":"ITEM-1","issue":"1","issued":{"date-parts":[["1998"]]},"page":"64-74","title":"Interactive-engagement versus traditional methods: A six-thousand-student survey of mechanics test data for introductory physics courses","type":"article-journal","volume":"66"},"uris":["http://www.mendeley.com/documents/?uuid=9cee65b5-49f3-454c-a154-b4248c67df21"]}],"mendeley":{"formattedCitation":"[22]","plainTextFormattedCitation":"[22]","previouslyFormattedCitation":"[22]"},"properties":{"noteIndex":0},"schema":"https://github.com/citation-style-language/schema/raw/master/csl-citation.json"}</w:instrText>
      </w:r>
      <w:r>
        <w:rPr>
          <w:rFonts w:ascii="Times New Roman" w:hAnsi="Times New Roman"/>
        </w:rPr>
        <w:fldChar w:fldCharType="separate"/>
      </w:r>
      <w:r w:rsidR="00382316" w:rsidRPr="00382316">
        <w:rPr>
          <w:rFonts w:ascii="Times New Roman" w:hAnsi="Times New Roman"/>
          <w:noProof/>
        </w:rPr>
        <w:t>[22]</w:t>
      </w:r>
      <w:r>
        <w:rPr>
          <w:rFonts w:ascii="Times New Roman" w:hAnsi="Times New Roman"/>
        </w:rPr>
        <w:fldChar w:fldCharType="end"/>
      </w:r>
      <w:r>
        <w:rPr>
          <w:rFonts w:ascii="Times New Roman" w:hAnsi="Times New Roman"/>
        </w:rPr>
        <w:t>.</w:t>
      </w:r>
    </w:p>
    <w:p w14:paraId="09337DF7" w14:textId="51C12422" w:rsidR="00A93C5E" w:rsidRPr="00A93C5E" w:rsidRDefault="00A93C5E" w:rsidP="00F51D81">
      <w:pPr>
        <w:pStyle w:val="BodyChar"/>
        <w:rPr>
          <w:rFonts w:ascii="Californian FB" w:hAnsi="Californian FB"/>
        </w:rPr>
      </w:pPr>
      <m:oMathPara>
        <m:oMath>
          <m:r>
            <w:rPr>
              <w:rFonts w:ascii="Cambria Math" w:hAnsi="Cambria Math"/>
            </w:rPr>
            <m:t>N</m:t>
          </m:r>
          <m:r>
            <m:rPr>
              <m:sty m:val="p"/>
            </m:rPr>
            <w:rPr>
              <w:rFonts w:ascii="Cambria Math" w:hAnsi="Cambria Math"/>
            </w:rPr>
            <m:t>-</m:t>
          </m:r>
          <m:r>
            <w:rPr>
              <w:rFonts w:ascii="Cambria Math" w:hAnsi="Cambria Math"/>
            </w:rPr>
            <m:t>Gain</m:t>
          </m:r>
          <m:r>
            <m:rPr>
              <m:sty m:val="p"/>
            </m:rPr>
            <w:rPr>
              <w:rFonts w:ascii="Cambria Math" w:hAnsi="Cambria Math"/>
            </w:rPr>
            <m:t xml:space="preserve">= </m:t>
          </m:r>
          <m:f>
            <m:fPr>
              <m:ctrlPr>
                <w:rPr>
                  <w:rFonts w:ascii="Cambria Math" w:hAnsi="Cambria Math"/>
                </w:rPr>
              </m:ctrlPr>
            </m:fPr>
            <m:num>
              <m:r>
                <w:rPr>
                  <w:rFonts w:ascii="Cambria Math" w:hAnsi="Cambria Math"/>
                </w:rPr>
                <m:t>Posttest</m:t>
              </m:r>
              <m:r>
                <m:rPr>
                  <m:sty m:val="p"/>
                </m:rPr>
                <w:rPr>
                  <w:rFonts w:ascii="Cambria Math" w:hAnsi="Cambria Math"/>
                </w:rPr>
                <m:t xml:space="preserve"> </m:t>
              </m:r>
              <m:r>
                <w:rPr>
                  <w:rFonts w:ascii="Cambria Math" w:hAnsi="Cambria Math"/>
                </w:rPr>
                <m:t>score</m:t>
              </m:r>
              <m:r>
                <m:rPr>
                  <m:sty m:val="p"/>
                </m:rPr>
                <w:rPr>
                  <w:rFonts w:ascii="Cambria Math" w:hAnsi="Cambria Math"/>
                </w:rPr>
                <m:t>-</m:t>
              </m:r>
              <m:r>
                <w:rPr>
                  <w:rFonts w:ascii="Cambria Math" w:hAnsi="Cambria Math"/>
                </w:rPr>
                <m:t>Pretest</m:t>
              </m:r>
              <m:r>
                <m:rPr>
                  <m:sty m:val="p"/>
                </m:rPr>
                <w:rPr>
                  <w:rFonts w:ascii="Cambria Math" w:hAnsi="Cambria Math"/>
                </w:rPr>
                <m:t xml:space="preserve"> </m:t>
              </m:r>
              <m:r>
                <w:rPr>
                  <w:rFonts w:ascii="Cambria Math" w:hAnsi="Cambria Math"/>
                </w:rPr>
                <m:t>score</m:t>
              </m:r>
            </m:num>
            <m:den>
              <m:r>
                <w:rPr>
                  <w:rFonts w:ascii="Cambria Math" w:hAnsi="Cambria Math"/>
                </w:rPr>
                <m:t>Maximum</m:t>
              </m:r>
              <m:r>
                <m:rPr>
                  <m:sty m:val="p"/>
                </m:rPr>
                <w:rPr>
                  <w:rFonts w:ascii="Cambria Math" w:hAnsi="Cambria Math"/>
                </w:rPr>
                <m:t xml:space="preserve"> </m:t>
              </m:r>
              <m:r>
                <w:rPr>
                  <w:rFonts w:ascii="Cambria Math" w:hAnsi="Cambria Math"/>
                </w:rPr>
                <m:t>score</m:t>
              </m:r>
              <m:r>
                <m:rPr>
                  <m:sty m:val="p"/>
                </m:rPr>
                <w:rPr>
                  <w:rFonts w:ascii="Cambria Math" w:hAnsi="Cambria Math"/>
                </w:rPr>
                <m:t>-</m:t>
              </m:r>
              <m:r>
                <w:rPr>
                  <w:rFonts w:ascii="Cambria Math" w:hAnsi="Cambria Math"/>
                </w:rPr>
                <m:t>Pretest</m:t>
              </m:r>
              <m:r>
                <m:rPr>
                  <m:sty m:val="p"/>
                </m:rPr>
                <w:rPr>
                  <w:rFonts w:ascii="Cambria Math" w:hAnsi="Cambria Math"/>
                </w:rPr>
                <m:t xml:space="preserve"> </m:t>
              </m:r>
              <m:r>
                <w:rPr>
                  <w:rFonts w:ascii="Cambria Math" w:hAnsi="Cambria Math"/>
                </w:rPr>
                <m:t>score</m:t>
              </m:r>
            </m:den>
          </m:f>
          <m:r>
            <w:rPr>
              <w:rFonts w:ascii="Cambria Math" w:hAnsi="Cambria Math"/>
            </w:rPr>
            <m:t xml:space="preserve">                                    (1)</m:t>
          </m:r>
        </m:oMath>
      </m:oMathPara>
    </w:p>
    <w:p w14:paraId="5ADEA5B7" w14:textId="77777777" w:rsidR="00A93C5E" w:rsidRDefault="00A93C5E" w:rsidP="00F51D81">
      <w:pPr>
        <w:pStyle w:val="BodyChar"/>
        <w:rPr>
          <w:rFonts w:ascii="Times New Roman" w:hAnsi="Times New Roman"/>
        </w:rPr>
      </w:pPr>
    </w:p>
    <w:p w14:paraId="3474060D" w14:textId="77777777" w:rsidR="00A93C5E" w:rsidRDefault="00A93C5E" w:rsidP="00F51D81">
      <w:pPr>
        <w:pStyle w:val="BodyChar"/>
        <w:rPr>
          <w:rFonts w:ascii="Times New Roman" w:hAnsi="Times New Roman"/>
        </w:rPr>
      </w:pPr>
    </w:p>
    <w:p w14:paraId="175C1FFC" w14:textId="068F7115" w:rsidR="00A93C5E" w:rsidRPr="00A93C5E" w:rsidRDefault="00A93C5E" w:rsidP="00A93C5E">
      <w:pPr>
        <w:pStyle w:val="BodyChar"/>
        <w:rPr>
          <w:rFonts w:ascii="Times New Roman" w:hAnsi="Times New Roman"/>
        </w:rPr>
      </w:pPr>
      <w:r w:rsidRPr="00A93C5E">
        <w:rPr>
          <w:rFonts w:ascii="Times New Roman" w:hAnsi="Times New Roman"/>
        </w:rPr>
        <w:t>Then, to determine the criteria for improving mathematics learning outcomes before and after learning mathematics using augmented reality learning media and not using augmented reality media, it can be se</w:t>
      </w:r>
      <w:r>
        <w:rPr>
          <w:rFonts w:ascii="Times New Roman" w:hAnsi="Times New Roman"/>
        </w:rPr>
        <w:t>en in Table 1 below</w:t>
      </w:r>
      <w:r w:rsidRPr="00A93C5E">
        <w:rPr>
          <w:rFonts w:ascii="Times New Roman" w:hAnsi="Times New Roman"/>
        </w:rPr>
        <w:t>.</w:t>
      </w:r>
    </w:p>
    <w:p w14:paraId="6218ECFF" w14:textId="4443CEED" w:rsidR="00A93C5E" w:rsidRDefault="00A93C5E" w:rsidP="00A93C5E">
      <w:pPr>
        <w:pStyle w:val="BodyChar"/>
        <w:jc w:val="center"/>
        <w:rPr>
          <w:rFonts w:ascii="Times New Roman" w:hAnsi="Times New Roman"/>
        </w:rPr>
      </w:pPr>
      <w:r w:rsidRPr="00A93C5E">
        <w:rPr>
          <w:rFonts w:ascii="Times New Roman" w:hAnsi="Times New Roman"/>
          <w:b/>
        </w:rPr>
        <w:t>Table 1</w:t>
      </w:r>
      <w:r w:rsidRPr="00A93C5E">
        <w:rPr>
          <w:rFonts w:ascii="Times New Roman" w:hAnsi="Times New Roman"/>
        </w:rPr>
        <w:t>. N-Gain classification</w:t>
      </w:r>
    </w:p>
    <w:tbl>
      <w:tblPr>
        <w:tblW w:w="0" w:type="auto"/>
        <w:jc w:val="center"/>
        <w:tblBorders>
          <w:bottom w:val="single" w:sz="4" w:space="0" w:color="auto"/>
        </w:tblBorders>
        <w:tblLook w:val="04A0" w:firstRow="1" w:lastRow="0" w:firstColumn="1" w:lastColumn="0" w:noHBand="0" w:noVBand="1"/>
      </w:tblPr>
      <w:tblGrid>
        <w:gridCol w:w="1684"/>
        <w:gridCol w:w="3063"/>
      </w:tblGrid>
      <w:tr w:rsidR="00A93C5E" w14:paraId="0BFED98B" w14:textId="77777777" w:rsidTr="00A93C5E">
        <w:trPr>
          <w:trHeight w:val="408"/>
          <w:jc w:val="center"/>
        </w:trPr>
        <w:tc>
          <w:tcPr>
            <w:tcW w:w="0" w:type="auto"/>
            <w:tcBorders>
              <w:top w:val="single" w:sz="4" w:space="0" w:color="auto"/>
              <w:left w:val="nil"/>
              <w:bottom w:val="single" w:sz="4" w:space="0" w:color="auto"/>
              <w:right w:val="nil"/>
            </w:tcBorders>
            <w:vAlign w:val="center"/>
            <w:hideMark/>
          </w:tcPr>
          <w:p w14:paraId="669868CA" w14:textId="77777777" w:rsidR="00A93C5E" w:rsidRDefault="00A93C5E" w:rsidP="00C5537F">
            <w:pPr>
              <w:jc w:val="center"/>
              <w:rPr>
                <w:rFonts w:ascii="Times New Roman" w:eastAsia="Calibri" w:hAnsi="Times New Roman"/>
                <w:b/>
                <w:sz w:val="24"/>
                <w:szCs w:val="24"/>
                <w:lang w:val="id-ID" w:eastAsia="en-GB"/>
              </w:rPr>
            </w:pPr>
            <w:r>
              <w:rPr>
                <w:rFonts w:ascii="Times New Roman" w:eastAsia="Calibri" w:hAnsi="Times New Roman"/>
                <w:b/>
                <w:sz w:val="24"/>
                <w:szCs w:val="24"/>
                <w:lang w:val="id-ID" w:eastAsia="en-GB"/>
              </w:rPr>
              <w:t>N-Gain</w:t>
            </w:r>
          </w:p>
        </w:tc>
        <w:tc>
          <w:tcPr>
            <w:tcW w:w="0" w:type="auto"/>
            <w:tcBorders>
              <w:top w:val="single" w:sz="4" w:space="0" w:color="auto"/>
              <w:left w:val="nil"/>
              <w:bottom w:val="single" w:sz="4" w:space="0" w:color="auto"/>
              <w:right w:val="nil"/>
            </w:tcBorders>
            <w:vAlign w:val="center"/>
            <w:hideMark/>
          </w:tcPr>
          <w:p w14:paraId="7FF8EF3C" w14:textId="77777777" w:rsidR="00A93C5E" w:rsidRDefault="00A93C5E" w:rsidP="00C5537F">
            <w:pPr>
              <w:jc w:val="center"/>
              <w:rPr>
                <w:rFonts w:ascii="Times New Roman" w:eastAsia="Calibri" w:hAnsi="Times New Roman"/>
                <w:b/>
                <w:sz w:val="24"/>
                <w:szCs w:val="24"/>
                <w:lang w:val="id-ID" w:eastAsia="en-GB"/>
              </w:rPr>
            </w:pPr>
            <w:r w:rsidRPr="00B67A30">
              <w:rPr>
                <w:rFonts w:ascii="Times New Roman" w:eastAsia="Calibri" w:hAnsi="Times New Roman"/>
                <w:b/>
                <w:sz w:val="24"/>
                <w:szCs w:val="24"/>
                <w:lang w:val="id-ID" w:eastAsia="en-GB"/>
              </w:rPr>
              <w:t>Improvement Classification</w:t>
            </w:r>
          </w:p>
        </w:tc>
      </w:tr>
      <w:tr w:rsidR="00A93C5E" w14:paraId="4EB1719B" w14:textId="77777777" w:rsidTr="00A93C5E">
        <w:trPr>
          <w:trHeight w:val="241"/>
          <w:jc w:val="center"/>
        </w:trPr>
        <w:tc>
          <w:tcPr>
            <w:tcW w:w="0" w:type="auto"/>
            <w:tcBorders>
              <w:top w:val="single" w:sz="4" w:space="0" w:color="auto"/>
              <w:left w:val="nil"/>
              <w:bottom w:val="nil"/>
              <w:right w:val="nil"/>
            </w:tcBorders>
            <w:vAlign w:val="center"/>
            <w:hideMark/>
          </w:tcPr>
          <w:p w14:paraId="4AEC7001" w14:textId="77777777" w:rsidR="00A93C5E" w:rsidRDefault="00A93C5E" w:rsidP="00C5537F">
            <w:pPr>
              <w:rPr>
                <w:rFonts w:ascii="Times New Roman" w:eastAsia="Calibri" w:hAnsi="Times New Roman"/>
                <w:sz w:val="24"/>
                <w:szCs w:val="24"/>
                <w:lang w:val="id-ID" w:eastAsia="en-GB"/>
              </w:rPr>
            </w:pPr>
            <w:r>
              <w:rPr>
                <w:rFonts w:ascii="Times New Roman" w:eastAsia="Calibri" w:hAnsi="Times New Roman"/>
                <w:sz w:val="24"/>
                <w:szCs w:val="24"/>
                <w:lang w:val="id-ID" w:eastAsia="en-GB"/>
              </w:rPr>
              <w:t>g &gt; 0,70</w:t>
            </w:r>
          </w:p>
        </w:tc>
        <w:tc>
          <w:tcPr>
            <w:tcW w:w="0" w:type="auto"/>
            <w:tcBorders>
              <w:top w:val="single" w:sz="4" w:space="0" w:color="auto"/>
              <w:left w:val="nil"/>
              <w:bottom w:val="nil"/>
              <w:right w:val="nil"/>
            </w:tcBorders>
            <w:vAlign w:val="center"/>
            <w:hideMark/>
          </w:tcPr>
          <w:p w14:paraId="6B91AD47" w14:textId="77777777" w:rsidR="00A93C5E" w:rsidRPr="00B67A30" w:rsidRDefault="00A93C5E" w:rsidP="00C5537F">
            <w:pPr>
              <w:jc w:val="center"/>
              <w:rPr>
                <w:rFonts w:ascii="Times New Roman" w:eastAsia="Calibri" w:hAnsi="Times New Roman"/>
                <w:sz w:val="24"/>
                <w:szCs w:val="24"/>
                <w:lang w:val="en-US" w:eastAsia="en-GB"/>
              </w:rPr>
            </w:pPr>
            <w:r>
              <w:rPr>
                <w:rFonts w:ascii="Times New Roman" w:eastAsia="Calibri" w:hAnsi="Times New Roman"/>
                <w:sz w:val="24"/>
                <w:szCs w:val="24"/>
                <w:lang w:val="en-US" w:eastAsia="en-GB"/>
              </w:rPr>
              <w:t>High</w:t>
            </w:r>
          </w:p>
        </w:tc>
      </w:tr>
      <w:tr w:rsidR="00A93C5E" w14:paraId="7C6FAFA6" w14:textId="77777777" w:rsidTr="00A93C5E">
        <w:trPr>
          <w:trHeight w:val="201"/>
          <w:jc w:val="center"/>
        </w:trPr>
        <w:tc>
          <w:tcPr>
            <w:tcW w:w="0" w:type="auto"/>
            <w:tcBorders>
              <w:top w:val="nil"/>
              <w:left w:val="nil"/>
              <w:bottom w:val="nil"/>
              <w:right w:val="nil"/>
            </w:tcBorders>
            <w:vAlign w:val="center"/>
            <w:hideMark/>
          </w:tcPr>
          <w:p w14:paraId="0860280B" w14:textId="77777777" w:rsidR="00A93C5E" w:rsidRDefault="00A93C5E" w:rsidP="00C5537F">
            <w:pPr>
              <w:rPr>
                <w:rFonts w:ascii="Times New Roman" w:eastAsia="Calibri" w:hAnsi="Times New Roman"/>
                <w:sz w:val="24"/>
                <w:szCs w:val="24"/>
                <w:lang w:val="id-ID" w:eastAsia="en-GB"/>
              </w:rPr>
            </w:pPr>
            <w:r>
              <w:rPr>
                <w:rFonts w:ascii="Times New Roman" w:eastAsia="Calibri" w:hAnsi="Times New Roman"/>
                <w:sz w:val="24"/>
                <w:szCs w:val="24"/>
                <w:lang w:val="id-ID" w:eastAsia="en-GB"/>
              </w:rPr>
              <w:t>0,30 &lt; g ≤ 0,70</w:t>
            </w:r>
          </w:p>
        </w:tc>
        <w:tc>
          <w:tcPr>
            <w:tcW w:w="0" w:type="auto"/>
            <w:tcBorders>
              <w:top w:val="nil"/>
              <w:left w:val="nil"/>
              <w:bottom w:val="nil"/>
              <w:right w:val="nil"/>
            </w:tcBorders>
            <w:vAlign w:val="center"/>
            <w:hideMark/>
          </w:tcPr>
          <w:p w14:paraId="6BECF494" w14:textId="77777777" w:rsidR="00A93C5E" w:rsidRPr="00B67A30" w:rsidRDefault="00A93C5E" w:rsidP="00C5537F">
            <w:pPr>
              <w:jc w:val="center"/>
              <w:rPr>
                <w:rFonts w:ascii="Times New Roman" w:eastAsia="Calibri" w:hAnsi="Times New Roman"/>
                <w:sz w:val="24"/>
                <w:szCs w:val="24"/>
                <w:lang w:val="en-US" w:eastAsia="en-GB"/>
              </w:rPr>
            </w:pPr>
            <w:r>
              <w:rPr>
                <w:rFonts w:ascii="Times New Roman" w:eastAsia="Calibri" w:hAnsi="Times New Roman"/>
                <w:sz w:val="24"/>
                <w:szCs w:val="24"/>
                <w:lang w:val="en-US" w:eastAsia="en-GB"/>
              </w:rPr>
              <w:t>Medium</w:t>
            </w:r>
          </w:p>
        </w:tc>
      </w:tr>
      <w:tr w:rsidR="00A93C5E" w14:paraId="578FE256" w14:textId="77777777" w:rsidTr="00A93C5E">
        <w:trPr>
          <w:trHeight w:val="213"/>
          <w:jc w:val="center"/>
        </w:trPr>
        <w:tc>
          <w:tcPr>
            <w:tcW w:w="0" w:type="auto"/>
            <w:tcBorders>
              <w:top w:val="nil"/>
              <w:left w:val="nil"/>
              <w:bottom w:val="single" w:sz="4" w:space="0" w:color="auto"/>
              <w:right w:val="nil"/>
            </w:tcBorders>
            <w:vAlign w:val="center"/>
            <w:hideMark/>
          </w:tcPr>
          <w:p w14:paraId="63B26412" w14:textId="77777777" w:rsidR="00A93C5E" w:rsidRDefault="00A93C5E" w:rsidP="00C5537F">
            <w:pPr>
              <w:rPr>
                <w:rFonts w:ascii="Times New Roman" w:eastAsia="Calibri" w:hAnsi="Times New Roman"/>
                <w:sz w:val="24"/>
                <w:szCs w:val="24"/>
                <w:lang w:val="id-ID" w:eastAsia="en-GB"/>
              </w:rPr>
            </w:pPr>
            <w:r>
              <w:rPr>
                <w:rFonts w:ascii="Times New Roman" w:eastAsia="Calibri" w:hAnsi="Times New Roman"/>
                <w:sz w:val="24"/>
                <w:szCs w:val="24"/>
                <w:lang w:val="id-ID" w:eastAsia="en-GB"/>
              </w:rPr>
              <w:t>g ≤ 0,30</w:t>
            </w:r>
          </w:p>
        </w:tc>
        <w:tc>
          <w:tcPr>
            <w:tcW w:w="0" w:type="auto"/>
            <w:tcBorders>
              <w:top w:val="nil"/>
              <w:left w:val="nil"/>
              <w:bottom w:val="single" w:sz="4" w:space="0" w:color="auto"/>
              <w:right w:val="nil"/>
            </w:tcBorders>
            <w:vAlign w:val="center"/>
            <w:hideMark/>
          </w:tcPr>
          <w:p w14:paraId="4DB5EE9D" w14:textId="77777777" w:rsidR="00A93C5E" w:rsidRDefault="00A93C5E" w:rsidP="00C5537F">
            <w:pPr>
              <w:jc w:val="center"/>
              <w:rPr>
                <w:rFonts w:ascii="Times New Roman" w:eastAsia="Calibri" w:hAnsi="Times New Roman"/>
                <w:sz w:val="24"/>
                <w:szCs w:val="24"/>
                <w:lang w:val="id-ID" w:eastAsia="en-GB"/>
              </w:rPr>
            </w:pPr>
            <w:r>
              <w:rPr>
                <w:rFonts w:ascii="Times New Roman" w:eastAsia="Calibri" w:hAnsi="Times New Roman"/>
                <w:sz w:val="24"/>
                <w:szCs w:val="24"/>
                <w:lang w:val="id-ID" w:eastAsia="en-GB"/>
              </w:rPr>
              <w:t>Low</w:t>
            </w:r>
          </w:p>
        </w:tc>
      </w:tr>
    </w:tbl>
    <w:p w14:paraId="7148EF64" w14:textId="77777777" w:rsidR="00A93C5E" w:rsidRDefault="00A93C5E" w:rsidP="00F51D81">
      <w:pPr>
        <w:pStyle w:val="BodyChar"/>
        <w:rPr>
          <w:rFonts w:ascii="Times New Roman" w:hAnsi="Times New Roman"/>
        </w:rPr>
      </w:pPr>
    </w:p>
    <w:bookmarkEnd w:id="0"/>
    <w:p w14:paraId="5C7653F6" w14:textId="77777777" w:rsidR="00EA3F4B" w:rsidRPr="00CE57CF" w:rsidRDefault="0041321F" w:rsidP="00822D31">
      <w:pPr>
        <w:pStyle w:val="section"/>
      </w:pPr>
      <w:r>
        <w:t>Result and Discussion</w:t>
      </w:r>
    </w:p>
    <w:p w14:paraId="2FD7C398" w14:textId="5275FBED" w:rsidR="009B0EC7" w:rsidRDefault="00943CF5" w:rsidP="00943CF5">
      <w:pPr>
        <w:pStyle w:val="subsection"/>
        <w:numPr>
          <w:ilvl w:val="1"/>
          <w:numId w:val="19"/>
        </w:numPr>
      </w:pPr>
      <w:r w:rsidRPr="00943CF5">
        <w:t>Analysis</w:t>
      </w:r>
    </w:p>
    <w:p w14:paraId="6A91D47F" w14:textId="7422371B" w:rsidR="00CF61AC" w:rsidRDefault="00943CF5" w:rsidP="00E1135A">
      <w:pPr>
        <w:pStyle w:val="BodyChar"/>
        <w:rPr>
          <w:rFonts w:ascii="Times New Roman" w:hAnsi="Times New Roman"/>
        </w:rPr>
      </w:pPr>
      <w:r w:rsidRPr="00943CF5">
        <w:rPr>
          <w:rFonts w:ascii="Times New Roman" w:hAnsi="Times New Roman"/>
        </w:rPr>
        <w:t>At this stage, an analysis of the use of learning media has been carried out, following the results of observations made on the use of learning media can be seen in Figure 2 below.</w:t>
      </w:r>
    </w:p>
    <w:p w14:paraId="06D766F6" w14:textId="77777777" w:rsidR="00943CF5" w:rsidRDefault="00943CF5" w:rsidP="00E1135A">
      <w:pPr>
        <w:pStyle w:val="BodyChar"/>
        <w:rPr>
          <w:rFonts w:ascii="Times New Roman" w:hAnsi="Times New Roman"/>
        </w:rPr>
      </w:pPr>
    </w:p>
    <w:p w14:paraId="5FA90476" w14:textId="502019EB" w:rsidR="00943CF5" w:rsidRDefault="00943CF5" w:rsidP="00943CF5">
      <w:pPr>
        <w:pStyle w:val="BodyChar"/>
        <w:jc w:val="center"/>
        <w:rPr>
          <w:rFonts w:ascii="Times New Roman" w:hAnsi="Times New Roman"/>
        </w:rPr>
      </w:pPr>
      <w:r>
        <w:rPr>
          <w:rFonts w:ascii="Times New Roman" w:hAnsi="Times New Roman"/>
          <w:noProof/>
          <w:lang w:val="en-US"/>
        </w:rPr>
        <w:lastRenderedPageBreak/>
        <w:drawing>
          <wp:inline distT="0" distB="0" distL="0" distR="0" wp14:anchorId="59C05555" wp14:editId="384F2A8C">
            <wp:extent cx="4584700" cy="27559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48E3C94" w14:textId="77777777" w:rsidR="00AF1546" w:rsidRDefault="00AF1546" w:rsidP="00E1135A">
      <w:pPr>
        <w:pStyle w:val="BodyChar"/>
        <w:rPr>
          <w:rFonts w:ascii="Times New Roman" w:hAnsi="Times New Roman"/>
        </w:rPr>
      </w:pPr>
    </w:p>
    <w:p w14:paraId="4E9ADE3D" w14:textId="3BC74630" w:rsidR="00AF1546" w:rsidRPr="00A5169E" w:rsidRDefault="00AF1546" w:rsidP="00AF1546">
      <w:pPr>
        <w:pStyle w:val="BodyChar"/>
        <w:tabs>
          <w:tab w:val="clear" w:pos="567"/>
        </w:tabs>
        <w:jc w:val="center"/>
        <w:rPr>
          <w:rFonts w:ascii="Times New Roman" w:hAnsi="Times New Roman"/>
        </w:rPr>
      </w:pPr>
      <w:r>
        <w:rPr>
          <w:rFonts w:ascii="Times New Roman" w:hAnsi="Times New Roman"/>
          <w:b/>
        </w:rPr>
        <w:t xml:space="preserve">Figure </w:t>
      </w:r>
      <w:r w:rsidR="00943CF5">
        <w:rPr>
          <w:rFonts w:ascii="Times New Roman" w:hAnsi="Times New Roman"/>
          <w:b/>
        </w:rPr>
        <w:t>2</w:t>
      </w:r>
      <w:r>
        <w:rPr>
          <w:rFonts w:ascii="Times New Roman" w:hAnsi="Times New Roman"/>
          <w:b/>
        </w:rPr>
        <w:t xml:space="preserve">. </w:t>
      </w:r>
      <w:r w:rsidR="00943CF5" w:rsidRPr="00943CF5">
        <w:rPr>
          <w:rFonts w:ascii="Times New Roman" w:hAnsi="Times New Roman"/>
        </w:rPr>
        <w:t>Analysis of the use of learning media</w:t>
      </w:r>
    </w:p>
    <w:p w14:paraId="4ED25994" w14:textId="77777777" w:rsidR="00943CF5" w:rsidRDefault="00943CF5" w:rsidP="00E1135A">
      <w:pPr>
        <w:pStyle w:val="BodyChar"/>
        <w:rPr>
          <w:rFonts w:ascii="Times New Roman" w:hAnsi="Times New Roman"/>
        </w:rPr>
      </w:pPr>
    </w:p>
    <w:p w14:paraId="6ACEDA88" w14:textId="729B672F" w:rsidR="00AF1546" w:rsidRDefault="00943CF5" w:rsidP="00E1135A">
      <w:pPr>
        <w:pStyle w:val="BodyChar"/>
        <w:rPr>
          <w:rFonts w:ascii="Times New Roman" w:hAnsi="Times New Roman"/>
        </w:rPr>
      </w:pPr>
      <w:r w:rsidRPr="00943CF5">
        <w:rPr>
          <w:rFonts w:ascii="Times New Roman" w:hAnsi="Times New Roman"/>
        </w:rPr>
        <w:t xml:space="preserve">Based on Figure 2, it is found that the use of augmented reality learning media has not been used at all by teachers of the first high school located in the city of </w:t>
      </w:r>
      <w:proofErr w:type="spellStart"/>
      <w:r w:rsidRPr="00943CF5">
        <w:rPr>
          <w:rFonts w:ascii="Times New Roman" w:hAnsi="Times New Roman"/>
        </w:rPr>
        <w:t>Serang</w:t>
      </w:r>
      <w:proofErr w:type="spellEnd"/>
      <w:r w:rsidRPr="00943CF5">
        <w:rPr>
          <w:rFonts w:ascii="Times New Roman" w:hAnsi="Times New Roman"/>
        </w:rPr>
        <w:t xml:space="preserve">, </w:t>
      </w:r>
      <w:proofErr w:type="spellStart"/>
      <w:r w:rsidRPr="00943CF5">
        <w:rPr>
          <w:rFonts w:ascii="Times New Roman" w:hAnsi="Times New Roman"/>
        </w:rPr>
        <w:t>Banten</w:t>
      </w:r>
      <w:proofErr w:type="spellEnd"/>
      <w:r w:rsidRPr="00943CF5">
        <w:rPr>
          <w:rFonts w:ascii="Times New Roman" w:hAnsi="Times New Roman"/>
        </w:rPr>
        <w:t>, Indonesia.</w:t>
      </w:r>
    </w:p>
    <w:p w14:paraId="2E0A057B" w14:textId="77777777" w:rsidR="00943CF5" w:rsidRDefault="00943CF5" w:rsidP="00E1135A">
      <w:pPr>
        <w:pStyle w:val="BodyChar"/>
        <w:rPr>
          <w:rFonts w:ascii="Times New Roman" w:hAnsi="Times New Roman"/>
        </w:rPr>
      </w:pPr>
    </w:p>
    <w:p w14:paraId="5AD96258" w14:textId="77777777" w:rsidR="00943CF5" w:rsidRPr="00943CF5" w:rsidRDefault="00943CF5" w:rsidP="00943CF5">
      <w:pPr>
        <w:pStyle w:val="BodyChar"/>
        <w:rPr>
          <w:rFonts w:ascii="Times New Roman" w:hAnsi="Times New Roman"/>
          <w:i/>
        </w:rPr>
      </w:pPr>
      <w:r w:rsidRPr="00943CF5">
        <w:rPr>
          <w:rFonts w:ascii="Times New Roman" w:hAnsi="Times New Roman"/>
          <w:i/>
        </w:rPr>
        <w:t>3.2 Design</w:t>
      </w:r>
    </w:p>
    <w:p w14:paraId="5180F914" w14:textId="609EA2E8" w:rsidR="00943CF5" w:rsidRDefault="00943CF5" w:rsidP="00943CF5">
      <w:pPr>
        <w:pStyle w:val="BodyChar"/>
        <w:rPr>
          <w:rFonts w:ascii="Times New Roman" w:hAnsi="Times New Roman"/>
        </w:rPr>
      </w:pPr>
      <w:r w:rsidRPr="00943CF5">
        <w:rPr>
          <w:rFonts w:ascii="Times New Roman" w:hAnsi="Times New Roman"/>
        </w:rPr>
        <w:t>Furthermore, at this stage, namely designing an augmented reality learning media prototype, the following results from the augmented reality card prototype that have been developed can be seen in Figure 3 below.</w:t>
      </w:r>
    </w:p>
    <w:p w14:paraId="3C2F8A3F" w14:textId="77777777" w:rsidR="00943CF5" w:rsidRDefault="00943CF5" w:rsidP="00943CF5">
      <w:pPr>
        <w:pStyle w:val="BodyChar"/>
        <w:rPr>
          <w:rFonts w:ascii="Times New Roman" w:hAnsi="Times New Roman"/>
        </w:rPr>
      </w:pPr>
    </w:p>
    <w:p w14:paraId="40DC8F6C" w14:textId="07F5300A" w:rsidR="00943CF5" w:rsidRDefault="00943CF5" w:rsidP="00943CF5">
      <w:pPr>
        <w:pStyle w:val="BodyChar"/>
        <w:jc w:val="center"/>
        <w:rPr>
          <w:rFonts w:ascii="Times New Roman" w:hAnsi="Times New Roman"/>
        </w:rPr>
      </w:pPr>
      <w:r>
        <w:rPr>
          <w:rFonts w:ascii="Times New Roman" w:hAnsi="Times New Roman"/>
          <w:noProof/>
          <w:lang w:val="en-US"/>
        </w:rPr>
        <w:drawing>
          <wp:inline distT="0" distB="0" distL="0" distR="0" wp14:anchorId="27CE799A" wp14:editId="2B7D7B70">
            <wp:extent cx="1945005" cy="3084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5005" cy="3084830"/>
                    </a:xfrm>
                    <a:prstGeom prst="rect">
                      <a:avLst/>
                    </a:prstGeom>
                    <a:noFill/>
                  </pic:spPr>
                </pic:pic>
              </a:graphicData>
            </a:graphic>
          </wp:inline>
        </w:drawing>
      </w:r>
    </w:p>
    <w:p w14:paraId="4F365349" w14:textId="77777777" w:rsidR="00943CF5" w:rsidRDefault="00943CF5" w:rsidP="00943CF5">
      <w:pPr>
        <w:pStyle w:val="BodyChar"/>
        <w:jc w:val="center"/>
        <w:rPr>
          <w:rFonts w:ascii="Times New Roman" w:hAnsi="Times New Roman"/>
        </w:rPr>
      </w:pPr>
    </w:p>
    <w:p w14:paraId="64409386" w14:textId="28EE0B5A" w:rsidR="00943CF5" w:rsidRDefault="00943CF5" w:rsidP="00943CF5">
      <w:pPr>
        <w:pStyle w:val="BodyChar"/>
        <w:jc w:val="center"/>
        <w:rPr>
          <w:rFonts w:ascii="Times New Roman" w:hAnsi="Times New Roman"/>
        </w:rPr>
      </w:pPr>
      <w:r w:rsidRPr="00943CF5">
        <w:rPr>
          <w:rFonts w:ascii="Times New Roman" w:hAnsi="Times New Roman"/>
          <w:b/>
        </w:rPr>
        <w:t>Figure 3</w:t>
      </w:r>
      <w:r w:rsidRPr="00943CF5">
        <w:rPr>
          <w:rFonts w:ascii="Times New Roman" w:hAnsi="Times New Roman"/>
        </w:rPr>
        <w:t>. Card augmented reality polyhedron</w:t>
      </w:r>
    </w:p>
    <w:p w14:paraId="40AB7E32" w14:textId="77777777" w:rsidR="00943CF5" w:rsidRDefault="00943CF5" w:rsidP="00943CF5">
      <w:pPr>
        <w:pStyle w:val="BodyChar"/>
        <w:jc w:val="center"/>
        <w:rPr>
          <w:rFonts w:ascii="Times New Roman" w:hAnsi="Times New Roman"/>
        </w:rPr>
      </w:pPr>
    </w:p>
    <w:p w14:paraId="130C5EAC" w14:textId="77777777" w:rsidR="00943CF5" w:rsidRPr="00943CF5" w:rsidRDefault="00943CF5" w:rsidP="00943CF5">
      <w:pPr>
        <w:pStyle w:val="BodyChar"/>
        <w:rPr>
          <w:rFonts w:ascii="Times New Roman" w:hAnsi="Times New Roman"/>
          <w:i/>
        </w:rPr>
      </w:pPr>
      <w:r w:rsidRPr="00943CF5">
        <w:rPr>
          <w:rFonts w:ascii="Times New Roman" w:hAnsi="Times New Roman"/>
          <w:i/>
        </w:rPr>
        <w:t>3.3 Development</w:t>
      </w:r>
    </w:p>
    <w:p w14:paraId="0E150C53" w14:textId="5C989F82" w:rsidR="00943CF5" w:rsidRDefault="00943CF5" w:rsidP="00943CF5">
      <w:pPr>
        <w:pStyle w:val="BodyChar"/>
        <w:rPr>
          <w:rFonts w:ascii="Times New Roman" w:hAnsi="Times New Roman"/>
        </w:rPr>
      </w:pPr>
      <w:r w:rsidRPr="00943CF5">
        <w:rPr>
          <w:rFonts w:ascii="Times New Roman" w:hAnsi="Times New Roman"/>
        </w:rPr>
        <w:lastRenderedPageBreak/>
        <w:t>At the development stage, a validation test was conducted on three mathematics teachers who had taught for more than 10 years. This is done to calculate the feasibility of the percentage of augmented reality learning media. The following validation results can be seen in Figure 4 below.</w:t>
      </w:r>
    </w:p>
    <w:p w14:paraId="5122B967" w14:textId="77777777" w:rsidR="00943CF5" w:rsidRDefault="00943CF5" w:rsidP="00943CF5">
      <w:pPr>
        <w:pStyle w:val="BodyChar"/>
        <w:rPr>
          <w:rFonts w:ascii="Times New Roman" w:hAnsi="Times New Roman"/>
        </w:rPr>
      </w:pPr>
    </w:p>
    <w:p w14:paraId="48A647AE" w14:textId="7D12318A" w:rsidR="00943CF5" w:rsidRDefault="00943CF5" w:rsidP="00943CF5">
      <w:pPr>
        <w:pStyle w:val="BodyChar"/>
        <w:jc w:val="center"/>
        <w:rPr>
          <w:rFonts w:ascii="Times New Roman" w:hAnsi="Times New Roman"/>
        </w:rPr>
      </w:pPr>
      <w:r>
        <w:rPr>
          <w:rFonts w:ascii="Times New Roman" w:hAnsi="Times New Roman"/>
          <w:noProof/>
          <w:lang w:val="en-US"/>
        </w:rPr>
        <w:drawing>
          <wp:inline distT="0" distB="0" distL="0" distR="0" wp14:anchorId="4B2674F9" wp14:editId="7610C994">
            <wp:extent cx="4584700" cy="27559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5906FED" w14:textId="77777777" w:rsidR="00943CF5" w:rsidRDefault="00943CF5" w:rsidP="00943CF5">
      <w:pPr>
        <w:pStyle w:val="BodyChar"/>
        <w:jc w:val="center"/>
        <w:rPr>
          <w:rFonts w:ascii="Times New Roman" w:hAnsi="Times New Roman"/>
        </w:rPr>
      </w:pPr>
    </w:p>
    <w:p w14:paraId="3E038839" w14:textId="5234904B" w:rsidR="00943CF5" w:rsidRDefault="00943CF5" w:rsidP="00943CF5">
      <w:pPr>
        <w:pStyle w:val="BodyChar"/>
        <w:jc w:val="center"/>
        <w:rPr>
          <w:rFonts w:ascii="Times New Roman" w:hAnsi="Times New Roman"/>
        </w:rPr>
      </w:pPr>
      <w:r w:rsidRPr="00943CF5">
        <w:rPr>
          <w:rFonts w:ascii="Times New Roman" w:hAnsi="Times New Roman"/>
          <w:b/>
        </w:rPr>
        <w:t>Figure 4</w:t>
      </w:r>
      <w:r w:rsidRPr="00943CF5">
        <w:rPr>
          <w:rFonts w:ascii="Times New Roman" w:hAnsi="Times New Roman"/>
        </w:rPr>
        <w:t>. The results of the validation using augmented reality</w:t>
      </w:r>
    </w:p>
    <w:p w14:paraId="662C32D0" w14:textId="77777777" w:rsidR="00943CF5" w:rsidRDefault="00943CF5" w:rsidP="00943CF5">
      <w:pPr>
        <w:pStyle w:val="BodyChar"/>
        <w:rPr>
          <w:rFonts w:ascii="Times New Roman" w:hAnsi="Times New Roman"/>
        </w:rPr>
      </w:pPr>
    </w:p>
    <w:p w14:paraId="1998FD49" w14:textId="77777777" w:rsidR="00943CF5" w:rsidRDefault="00943CF5" w:rsidP="00943CF5">
      <w:pPr>
        <w:pStyle w:val="BodyChar"/>
        <w:rPr>
          <w:rFonts w:ascii="Times New Roman" w:hAnsi="Times New Roman"/>
        </w:rPr>
      </w:pPr>
      <w:r w:rsidRPr="00943CF5">
        <w:rPr>
          <w:rFonts w:ascii="Times New Roman" w:hAnsi="Times New Roman"/>
        </w:rPr>
        <w:t>Based on Figure 4, it can be said that the learning media shows that the average result of the validation of augmented reality media which is carried out on three teachers is 85, this means that the augmented reality media developed is very feasible to be used as a media for learning mathematics.</w:t>
      </w:r>
    </w:p>
    <w:p w14:paraId="762B4C37" w14:textId="77777777" w:rsidR="00943CF5" w:rsidRPr="00943CF5" w:rsidRDefault="00943CF5" w:rsidP="00943CF5">
      <w:pPr>
        <w:pStyle w:val="BodyChar"/>
        <w:rPr>
          <w:rFonts w:ascii="Times New Roman" w:hAnsi="Times New Roman"/>
        </w:rPr>
      </w:pPr>
    </w:p>
    <w:p w14:paraId="1D399264" w14:textId="77777777" w:rsidR="00943CF5" w:rsidRPr="00943CF5" w:rsidRDefault="00943CF5" w:rsidP="00943CF5">
      <w:pPr>
        <w:pStyle w:val="BodyChar"/>
        <w:rPr>
          <w:rFonts w:ascii="Times New Roman" w:hAnsi="Times New Roman"/>
          <w:i/>
        </w:rPr>
      </w:pPr>
      <w:r w:rsidRPr="00943CF5">
        <w:rPr>
          <w:rFonts w:ascii="Times New Roman" w:hAnsi="Times New Roman"/>
          <w:i/>
        </w:rPr>
        <w:t>3.4 Implementation</w:t>
      </w:r>
    </w:p>
    <w:p w14:paraId="4E8C9864" w14:textId="44B1DAFF" w:rsidR="00943CF5" w:rsidRDefault="00943CF5" w:rsidP="00943CF5">
      <w:pPr>
        <w:pStyle w:val="BodyChar"/>
        <w:rPr>
          <w:rFonts w:ascii="Times New Roman" w:hAnsi="Times New Roman"/>
        </w:rPr>
      </w:pPr>
      <w:r w:rsidRPr="00943CF5">
        <w:rPr>
          <w:rFonts w:ascii="Times New Roman" w:hAnsi="Times New Roman"/>
        </w:rPr>
        <w:t>Furthermore, the implementation was carried out for junior high school students. This stage involves the use or management of augmented reality learning media. This is done to determine the response of junior high school students to augmented reality media. The following results of student responses to augmented reality media can be seen in Figure 5 below.</w:t>
      </w:r>
    </w:p>
    <w:p w14:paraId="1ACF2B04" w14:textId="77777777" w:rsidR="00FC2B47" w:rsidRDefault="00FC2B47" w:rsidP="00943CF5">
      <w:pPr>
        <w:pStyle w:val="BodyChar"/>
        <w:rPr>
          <w:rFonts w:ascii="Times New Roman" w:hAnsi="Times New Roman"/>
        </w:rPr>
      </w:pPr>
    </w:p>
    <w:p w14:paraId="72B7EEB9" w14:textId="263A0499" w:rsidR="00FC2B47" w:rsidRDefault="00FC2B47" w:rsidP="00FC2B47">
      <w:pPr>
        <w:pStyle w:val="BodyChar"/>
        <w:jc w:val="center"/>
        <w:rPr>
          <w:rFonts w:ascii="Times New Roman" w:hAnsi="Times New Roman"/>
        </w:rPr>
      </w:pPr>
      <w:r>
        <w:rPr>
          <w:rFonts w:ascii="Times New Roman" w:hAnsi="Times New Roman"/>
          <w:noProof/>
          <w:lang w:val="en-US"/>
        </w:rPr>
        <w:drawing>
          <wp:inline distT="0" distB="0" distL="0" distR="0" wp14:anchorId="74A7D211" wp14:editId="0E9FDEFB">
            <wp:extent cx="4584700" cy="27559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7A61284D" w14:textId="77777777" w:rsidR="00FC2B47" w:rsidRDefault="00FC2B47" w:rsidP="00FC2B47">
      <w:pPr>
        <w:pStyle w:val="BodyChar"/>
        <w:jc w:val="center"/>
        <w:rPr>
          <w:rFonts w:ascii="Times New Roman" w:hAnsi="Times New Roman"/>
        </w:rPr>
      </w:pPr>
    </w:p>
    <w:p w14:paraId="01C93F17" w14:textId="120913B1" w:rsidR="00FC2B47" w:rsidRDefault="00FC2B47" w:rsidP="00FC2B47">
      <w:pPr>
        <w:pStyle w:val="BodyChar"/>
        <w:jc w:val="center"/>
        <w:rPr>
          <w:rFonts w:ascii="Times New Roman" w:hAnsi="Times New Roman"/>
        </w:rPr>
      </w:pPr>
      <w:r w:rsidRPr="00FC2B47">
        <w:rPr>
          <w:rFonts w:ascii="Times New Roman" w:hAnsi="Times New Roman"/>
          <w:b/>
        </w:rPr>
        <w:lastRenderedPageBreak/>
        <w:t>Figure 5</w:t>
      </w:r>
      <w:r w:rsidRPr="00FC2B47">
        <w:rPr>
          <w:rFonts w:ascii="Times New Roman" w:hAnsi="Times New Roman"/>
        </w:rPr>
        <w:t>. Results of student responses to augmented reality media</w:t>
      </w:r>
    </w:p>
    <w:p w14:paraId="053B6D80" w14:textId="77777777" w:rsidR="00FC2B47" w:rsidRDefault="00FC2B47" w:rsidP="00FC2B47">
      <w:pPr>
        <w:pStyle w:val="BodyChar"/>
        <w:rPr>
          <w:rFonts w:ascii="Times New Roman" w:hAnsi="Times New Roman"/>
        </w:rPr>
      </w:pPr>
    </w:p>
    <w:p w14:paraId="4FA37551" w14:textId="77777777" w:rsidR="00FC2B47" w:rsidRDefault="00FC2B47" w:rsidP="00FC2B47">
      <w:pPr>
        <w:pStyle w:val="BodyChar"/>
        <w:rPr>
          <w:rFonts w:ascii="Times New Roman" w:hAnsi="Times New Roman"/>
        </w:rPr>
      </w:pPr>
      <w:r w:rsidRPr="00FC2B47">
        <w:rPr>
          <w:rFonts w:ascii="Times New Roman" w:hAnsi="Times New Roman"/>
        </w:rPr>
        <w:t>Based on Figure 5, it is found that the response of junior high school students shows an average result of 83. This means that students are very satisfied with the augmented reality media. Student responses were assessed from every aspect of augmented reality media, namely portable, navigation and illustration.</w:t>
      </w:r>
    </w:p>
    <w:p w14:paraId="53E47368" w14:textId="77777777" w:rsidR="00FC2B47" w:rsidRPr="00FC2B47" w:rsidRDefault="00FC2B47" w:rsidP="00FC2B47">
      <w:pPr>
        <w:pStyle w:val="BodyChar"/>
        <w:rPr>
          <w:rFonts w:ascii="Times New Roman" w:hAnsi="Times New Roman"/>
        </w:rPr>
      </w:pPr>
    </w:p>
    <w:p w14:paraId="4CD89617" w14:textId="77777777" w:rsidR="00FC2B47" w:rsidRPr="00FC2B47" w:rsidRDefault="00FC2B47" w:rsidP="00FC2B47">
      <w:pPr>
        <w:pStyle w:val="BodyChar"/>
        <w:rPr>
          <w:rFonts w:ascii="Times New Roman" w:hAnsi="Times New Roman"/>
          <w:i/>
        </w:rPr>
      </w:pPr>
      <w:r w:rsidRPr="00FC2B47">
        <w:rPr>
          <w:rFonts w:ascii="Times New Roman" w:hAnsi="Times New Roman"/>
          <w:i/>
        </w:rPr>
        <w:t>3.5 Evaluation</w:t>
      </w:r>
    </w:p>
    <w:p w14:paraId="02BF1AAF" w14:textId="2C02DF40" w:rsidR="00943CF5" w:rsidRDefault="00FC2B47" w:rsidP="00FC2B47">
      <w:pPr>
        <w:pStyle w:val="BodyChar"/>
        <w:rPr>
          <w:rFonts w:ascii="Times New Roman" w:hAnsi="Times New Roman"/>
        </w:rPr>
      </w:pPr>
      <w:r w:rsidRPr="00FC2B47">
        <w:rPr>
          <w:rFonts w:ascii="Times New Roman" w:hAnsi="Times New Roman"/>
        </w:rPr>
        <w:t>Furthermore, at the evaluation stage, the effectiveness of augmented reality media is tested for junior high school students. Following the evaluation results from the use of augmented reality media can be seen in Figure 6 below.</w:t>
      </w:r>
    </w:p>
    <w:p w14:paraId="06248A7E" w14:textId="77777777" w:rsidR="00FC2B47" w:rsidRDefault="00FC2B47" w:rsidP="00FC2B47">
      <w:pPr>
        <w:pStyle w:val="BodyChar"/>
        <w:rPr>
          <w:rFonts w:ascii="Times New Roman" w:hAnsi="Times New Roman"/>
        </w:rPr>
      </w:pPr>
    </w:p>
    <w:p w14:paraId="4A82C650" w14:textId="008B96CB" w:rsidR="00FC2B47" w:rsidRDefault="00FC2B47" w:rsidP="00FC2B47">
      <w:pPr>
        <w:pStyle w:val="BodyChar"/>
        <w:jc w:val="center"/>
        <w:rPr>
          <w:rFonts w:ascii="Times New Roman" w:hAnsi="Times New Roman"/>
        </w:rPr>
      </w:pPr>
      <w:r>
        <w:rPr>
          <w:rFonts w:ascii="Times New Roman" w:hAnsi="Times New Roman"/>
          <w:noProof/>
          <w:lang w:val="en-US"/>
        </w:rPr>
        <w:drawing>
          <wp:inline distT="0" distB="0" distL="0" distR="0" wp14:anchorId="69E5E2D0" wp14:editId="07E1E7F0">
            <wp:extent cx="4584700" cy="275590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AE69134" w14:textId="77777777" w:rsidR="00FC2B47" w:rsidRDefault="00FC2B47" w:rsidP="00FC2B47">
      <w:pPr>
        <w:pStyle w:val="BodyChar"/>
        <w:jc w:val="center"/>
        <w:rPr>
          <w:rFonts w:ascii="Times New Roman" w:hAnsi="Times New Roman"/>
        </w:rPr>
      </w:pPr>
    </w:p>
    <w:p w14:paraId="40B2346C" w14:textId="3FE54147" w:rsidR="00FC2B47" w:rsidRDefault="00FC2B47" w:rsidP="00FC2B47">
      <w:pPr>
        <w:pStyle w:val="BodyChar"/>
        <w:jc w:val="center"/>
        <w:rPr>
          <w:rFonts w:ascii="Times New Roman" w:hAnsi="Times New Roman"/>
        </w:rPr>
      </w:pPr>
      <w:r w:rsidRPr="00FC2B47">
        <w:rPr>
          <w:rFonts w:ascii="Times New Roman" w:hAnsi="Times New Roman"/>
          <w:b/>
        </w:rPr>
        <w:t>Figure 6</w:t>
      </w:r>
      <w:r w:rsidRPr="00FC2B47">
        <w:rPr>
          <w:rFonts w:ascii="Times New Roman" w:hAnsi="Times New Roman"/>
        </w:rPr>
        <w:t>. Results of evaluation of the use of augmented reality media</w:t>
      </w:r>
    </w:p>
    <w:p w14:paraId="5B0F0D16" w14:textId="77777777" w:rsidR="00FC2B47" w:rsidRDefault="00FC2B47" w:rsidP="00A5169E">
      <w:pPr>
        <w:pStyle w:val="BodyChar"/>
        <w:rPr>
          <w:rFonts w:ascii="Times New Roman" w:hAnsi="Times New Roman"/>
        </w:rPr>
      </w:pPr>
    </w:p>
    <w:p w14:paraId="6D6F170D" w14:textId="77777777" w:rsidR="00FC2B47" w:rsidRPr="00FC2B47" w:rsidRDefault="00FC2B47" w:rsidP="00FC2B47">
      <w:pPr>
        <w:pStyle w:val="BodyChar"/>
        <w:rPr>
          <w:rFonts w:ascii="Times New Roman" w:hAnsi="Times New Roman"/>
        </w:rPr>
      </w:pPr>
      <w:r w:rsidRPr="00FC2B47">
        <w:rPr>
          <w:rFonts w:ascii="Times New Roman" w:hAnsi="Times New Roman"/>
        </w:rPr>
        <w:t>From Figure 6, it can be seen that the N-Gain value in learning using augmented reality media is 73% or 0.73. These results indicate that learning mathematics using augmented reality media on polyhedron material is declared effective for improving mathematics learning outcomes. Furthermore, it can also be seen that learning mathematics without augmented reality shows a high N-Gain result of 50% or 0.5. However, both of them are more effective by using augmented reality learning media. The difference is 23% or 0.23.</w:t>
      </w:r>
    </w:p>
    <w:p w14:paraId="6B75FED3" w14:textId="6B7DEF3E" w:rsidR="00FC2B47" w:rsidRDefault="00FC2B47" w:rsidP="00FC2B47">
      <w:pPr>
        <w:pStyle w:val="BodyChar"/>
        <w:ind w:firstLine="270"/>
        <w:rPr>
          <w:rFonts w:ascii="Times New Roman" w:hAnsi="Times New Roman"/>
        </w:rPr>
      </w:pPr>
      <w:r w:rsidRPr="00FC2B47">
        <w:rPr>
          <w:rFonts w:ascii="Times New Roman" w:hAnsi="Times New Roman"/>
        </w:rPr>
        <w:t>These results indicate that some research results on augmented reality can be used as a learning medium</w:t>
      </w:r>
      <w:r>
        <w:rPr>
          <w:rFonts w:ascii="Times New Roman" w:hAnsi="Times New Roman"/>
        </w:rPr>
        <w:t xml:space="preserve"> </w:t>
      </w:r>
      <w:r>
        <w:rPr>
          <w:rFonts w:ascii="Times New Roman" w:hAnsi="Times New Roman"/>
        </w:rPr>
        <w:fldChar w:fldCharType="begin" w:fldLock="1"/>
      </w:r>
      <w:r w:rsidR="00382316">
        <w:rPr>
          <w:rFonts w:ascii="Times New Roman" w:hAnsi="Times New Roman"/>
        </w:rPr>
        <w:instrText>ADDIN CSL_CITATION {"citationItems":[{"id":"ITEM-1","itemData":{"DOI":"10.15294/jpii.v9i1.21742","author":[{"dropping-particle":"","family":"Pujiastuti","given":"Heni","non-dropping-particle":"","parse-names":false,"suffix":""},{"dropping-particle":"","family":"Haryadi","given":"Rudi","non-dropping-particle":"","parse-names":false,"suffix":""}],"container-title":"Jurnal Pendidikan IPA Indonesia","id":"ITEM-1","issue":"1","issued":{"date-parts":[["2020"]]},"page":"59-69","title":"The Use of Augmented Reality Blended Learning For Improving Understanding of Food Security in Universitas Sultann Ageng Tirtayasa: A Case Study","type":"article-journal","volume":"9"},"uris":["http://www.mendeley.com/documents/?uuid=7495024e-4c8f-4dba-ba27-66fc8436b90d"]}],"mendeley":{"formattedCitation":"[23]","plainTextFormattedCitation":"[23]","previouslyFormattedCitation":"[23]"},"properties":{"noteIndex":0},"schema":"https://github.com/citation-style-language/schema/raw/master/csl-citation.json"}</w:instrText>
      </w:r>
      <w:r>
        <w:rPr>
          <w:rFonts w:ascii="Times New Roman" w:hAnsi="Times New Roman"/>
        </w:rPr>
        <w:fldChar w:fldCharType="separate"/>
      </w:r>
      <w:r w:rsidR="00382316" w:rsidRPr="00382316">
        <w:rPr>
          <w:rFonts w:ascii="Times New Roman" w:hAnsi="Times New Roman"/>
          <w:noProof/>
        </w:rPr>
        <w:t>[23]</w:t>
      </w:r>
      <w:r>
        <w:rPr>
          <w:rFonts w:ascii="Times New Roman" w:hAnsi="Times New Roman"/>
        </w:rPr>
        <w:fldChar w:fldCharType="end"/>
      </w:r>
      <w:r w:rsidRPr="00FC2B47">
        <w:rPr>
          <w:rFonts w:ascii="Times New Roman" w:hAnsi="Times New Roman"/>
        </w:rPr>
        <w:t>. Augmented reality can serve as a tool in learning mathematics. Augmented reality is a novel learning medium so that students do not feel bored in the mathematics learning process. Every student has different characteristics, especially in their emotional and intellectual characteristics. There are those who easily understand the subject matter just by listening to the teacher's explanation. There are also students who just by reading they can understand mathematical concepts. However, there are also students who need help understanding the material to be taught and need media in teaching, in this case the augmented reality media is used, especially in mathematics subject matter on polyhedron material.</w:t>
      </w:r>
    </w:p>
    <w:p w14:paraId="65EDE610" w14:textId="30A7E973" w:rsidR="00EA3F4B" w:rsidRPr="00CE57CF" w:rsidRDefault="0041321F" w:rsidP="00822D31">
      <w:pPr>
        <w:pStyle w:val="section"/>
        <w:rPr>
          <w:sz w:val="24"/>
        </w:rPr>
      </w:pPr>
      <w:r>
        <w:t>Co</w:t>
      </w:r>
      <w:r w:rsidR="000C08CC">
        <w:t>n</w:t>
      </w:r>
      <w:r>
        <w:t>clusion</w:t>
      </w:r>
    </w:p>
    <w:p w14:paraId="63070B66" w14:textId="39E44D8B" w:rsidR="004524E6" w:rsidRDefault="00FC2B47">
      <w:pPr>
        <w:pStyle w:val="BodyChar"/>
        <w:rPr>
          <w:rFonts w:ascii="Times New Roman" w:hAnsi="Times New Roman"/>
        </w:rPr>
      </w:pPr>
      <w:r w:rsidRPr="00FC2B47">
        <w:rPr>
          <w:rFonts w:ascii="Times New Roman" w:hAnsi="Times New Roman"/>
        </w:rPr>
        <w:t xml:space="preserve">The conclusion from the above discussion is that learning mathematics will be easier for students to understand by using augmented reality learning media in the learning process. The most important thing in the application of augmented reality learning media is that which contains aspects of joy, pleasure, </w:t>
      </w:r>
      <w:r w:rsidRPr="00FC2B47">
        <w:rPr>
          <w:rFonts w:ascii="Times New Roman" w:hAnsi="Times New Roman"/>
        </w:rPr>
        <w:lastRenderedPageBreak/>
        <w:t>and away from tension while learning. By creating joy in students, they will easily accept the material taught by the teacher.</w:t>
      </w:r>
    </w:p>
    <w:p w14:paraId="7B7B44FA" w14:textId="77777777" w:rsidR="00EA3F4B" w:rsidRPr="00CE57CF" w:rsidRDefault="00724B94" w:rsidP="00822D31">
      <w:pPr>
        <w:pStyle w:val="section"/>
      </w:pPr>
      <w:bookmarkStart w:id="1" w:name="_Hlk12017395"/>
      <w:r>
        <w:t>Acknowledgments</w:t>
      </w:r>
      <w:bookmarkEnd w:id="1"/>
    </w:p>
    <w:p w14:paraId="6655E6C0" w14:textId="35F505A7" w:rsidR="00D16153" w:rsidRDefault="00D16153">
      <w:pPr>
        <w:pStyle w:val="BodyChar"/>
        <w:rPr>
          <w:lang w:val="id-ID"/>
        </w:rPr>
      </w:pPr>
      <w:r w:rsidRPr="00D16153">
        <w:rPr>
          <w:lang w:val="id-ID"/>
        </w:rPr>
        <w:t>On this occasion the researchers thanked the Sultan Ageng Tirtayasa University Research and Community Service Institute (LPPM Untirta) for providing research grants to the Associate Research Lecturer (PDM) scheme.</w:t>
      </w:r>
    </w:p>
    <w:p w14:paraId="2BDE0D5C" w14:textId="08B8BA30" w:rsidR="00EA3F4B" w:rsidRDefault="00724B94" w:rsidP="00822D31">
      <w:pPr>
        <w:pStyle w:val="section"/>
      </w:pPr>
      <w:r>
        <w:t>References</w:t>
      </w:r>
    </w:p>
    <w:p w14:paraId="7C80A850" w14:textId="021D3C28" w:rsidR="00382316" w:rsidRPr="00382316" w:rsidRDefault="009971C7" w:rsidP="00545088">
      <w:pPr>
        <w:widowControl w:val="0"/>
        <w:autoSpaceDE w:val="0"/>
        <w:autoSpaceDN w:val="0"/>
        <w:adjustRightInd w:val="0"/>
        <w:spacing w:after="120"/>
        <w:ind w:left="640" w:hanging="640"/>
        <w:jc w:val="both"/>
        <w:rPr>
          <w:rFonts w:ascii="Times" w:hAnsi="Times" w:cs="Times"/>
          <w:noProof/>
          <w:szCs w:val="24"/>
        </w:rPr>
      </w:pPr>
      <w:r>
        <w:fldChar w:fldCharType="begin" w:fldLock="1"/>
      </w:r>
      <w:r>
        <w:instrText xml:space="preserve">ADDIN Mendeley Bibliography CSL_BIBLIOGRAPHY </w:instrText>
      </w:r>
      <w:r>
        <w:fldChar w:fldCharType="separate"/>
      </w:r>
      <w:r w:rsidR="00545088">
        <w:rPr>
          <w:rFonts w:ascii="Times" w:hAnsi="Times" w:cs="Times"/>
          <w:noProof/>
          <w:szCs w:val="24"/>
        </w:rPr>
        <w:t xml:space="preserve">[1] </w:t>
      </w:r>
      <w:r w:rsidR="00382316" w:rsidRPr="00382316">
        <w:rPr>
          <w:rFonts w:ascii="Times" w:hAnsi="Times" w:cs="Times"/>
          <w:noProof/>
          <w:szCs w:val="24"/>
        </w:rPr>
        <w:t xml:space="preserve">D. Hillmayr, L. Ziernwald, F. Reinhold, S. I. Hofer, and K. M. Reiss, “The potential of digital tools to enhance mathematics and science learning in secondary schools : A context-specific meta-analysis,” </w:t>
      </w:r>
      <w:r w:rsidR="00382316" w:rsidRPr="00382316">
        <w:rPr>
          <w:rFonts w:ascii="Times" w:hAnsi="Times" w:cs="Times"/>
          <w:i/>
          <w:iCs/>
          <w:noProof/>
          <w:szCs w:val="24"/>
        </w:rPr>
        <w:t>Comput. Educ.</w:t>
      </w:r>
      <w:r w:rsidR="00382316" w:rsidRPr="00382316">
        <w:rPr>
          <w:rFonts w:ascii="Times" w:hAnsi="Times" w:cs="Times"/>
          <w:noProof/>
          <w:szCs w:val="24"/>
        </w:rPr>
        <w:t>, vol. 153, no. September 2018, p. 103897, 2020.</w:t>
      </w:r>
    </w:p>
    <w:p w14:paraId="6EC5FBF9" w14:textId="38FFAA5A" w:rsidR="00382316" w:rsidRPr="00382316" w:rsidRDefault="00545088" w:rsidP="00545088">
      <w:pPr>
        <w:widowControl w:val="0"/>
        <w:autoSpaceDE w:val="0"/>
        <w:autoSpaceDN w:val="0"/>
        <w:adjustRightInd w:val="0"/>
        <w:spacing w:after="120"/>
        <w:ind w:left="640" w:hanging="640"/>
        <w:jc w:val="both"/>
        <w:rPr>
          <w:rFonts w:ascii="Times" w:hAnsi="Times" w:cs="Times"/>
          <w:noProof/>
          <w:szCs w:val="24"/>
        </w:rPr>
      </w:pPr>
      <w:r>
        <w:rPr>
          <w:rFonts w:ascii="Times" w:hAnsi="Times" w:cs="Times"/>
          <w:noProof/>
          <w:szCs w:val="24"/>
        </w:rPr>
        <w:t xml:space="preserve">[2] </w:t>
      </w:r>
      <w:r w:rsidR="00382316" w:rsidRPr="00382316">
        <w:rPr>
          <w:rFonts w:ascii="Times" w:hAnsi="Times" w:cs="Times"/>
          <w:noProof/>
          <w:szCs w:val="24"/>
        </w:rPr>
        <w:t xml:space="preserve">H. Hellstrand, J. Korhonen, P. Räsänen, and K. Linnanmäki, “Reliability and validity evidence of the early numeracy test for identifying children at risk for mathematical learning di ffi culties,” </w:t>
      </w:r>
      <w:r w:rsidR="00382316" w:rsidRPr="00382316">
        <w:rPr>
          <w:rFonts w:ascii="Times" w:hAnsi="Times" w:cs="Times"/>
          <w:i/>
          <w:iCs/>
          <w:noProof/>
          <w:szCs w:val="24"/>
        </w:rPr>
        <w:t>Int. J. Educ. Res.</w:t>
      </w:r>
      <w:r w:rsidR="00382316" w:rsidRPr="00382316">
        <w:rPr>
          <w:rFonts w:ascii="Times" w:hAnsi="Times" w:cs="Times"/>
          <w:noProof/>
          <w:szCs w:val="24"/>
        </w:rPr>
        <w:t>, vol. 102, no. December 2019, p. 101580, 2020.</w:t>
      </w:r>
    </w:p>
    <w:p w14:paraId="3C60637D" w14:textId="3100509C" w:rsidR="00382316" w:rsidRPr="00382316" w:rsidRDefault="00545088" w:rsidP="00545088">
      <w:pPr>
        <w:widowControl w:val="0"/>
        <w:autoSpaceDE w:val="0"/>
        <w:autoSpaceDN w:val="0"/>
        <w:adjustRightInd w:val="0"/>
        <w:spacing w:after="120"/>
        <w:ind w:left="640" w:hanging="640"/>
        <w:jc w:val="both"/>
        <w:rPr>
          <w:rFonts w:ascii="Times" w:hAnsi="Times" w:cs="Times"/>
          <w:noProof/>
          <w:szCs w:val="24"/>
        </w:rPr>
      </w:pPr>
      <w:r>
        <w:rPr>
          <w:rFonts w:ascii="Times" w:hAnsi="Times" w:cs="Times"/>
          <w:noProof/>
          <w:szCs w:val="24"/>
        </w:rPr>
        <w:t xml:space="preserve">[3] </w:t>
      </w:r>
      <w:r w:rsidR="00382316" w:rsidRPr="00382316">
        <w:rPr>
          <w:rFonts w:ascii="Times" w:hAnsi="Times" w:cs="Times"/>
          <w:noProof/>
          <w:szCs w:val="24"/>
        </w:rPr>
        <w:t xml:space="preserve">H. Pujiastuti, F. Ayatullah, and R. Haryadi, “The Influence of Inquiry Learning Model towards Students ’ Mathematical Critical Thinking Ability,” </w:t>
      </w:r>
      <w:r w:rsidR="00382316" w:rsidRPr="00382316">
        <w:rPr>
          <w:rFonts w:ascii="Times" w:hAnsi="Times" w:cs="Times"/>
          <w:i/>
          <w:iCs/>
          <w:noProof/>
          <w:szCs w:val="24"/>
        </w:rPr>
        <w:t>Unnes J. Math. Educ.</w:t>
      </w:r>
      <w:r w:rsidR="00382316" w:rsidRPr="00382316">
        <w:rPr>
          <w:rFonts w:ascii="Times" w:hAnsi="Times" w:cs="Times"/>
          <w:noProof/>
          <w:szCs w:val="24"/>
        </w:rPr>
        <w:t>, vol. 8, no. 3, pp. 216–223, 2019.</w:t>
      </w:r>
    </w:p>
    <w:p w14:paraId="58D578C4" w14:textId="3B7F3D69" w:rsidR="00382316" w:rsidRPr="00382316" w:rsidRDefault="00545088" w:rsidP="00545088">
      <w:pPr>
        <w:widowControl w:val="0"/>
        <w:autoSpaceDE w:val="0"/>
        <w:autoSpaceDN w:val="0"/>
        <w:adjustRightInd w:val="0"/>
        <w:spacing w:after="120"/>
        <w:ind w:left="640" w:hanging="640"/>
        <w:jc w:val="both"/>
        <w:rPr>
          <w:rFonts w:ascii="Times" w:hAnsi="Times" w:cs="Times"/>
          <w:noProof/>
          <w:szCs w:val="24"/>
        </w:rPr>
      </w:pPr>
      <w:r>
        <w:rPr>
          <w:rFonts w:ascii="Times" w:hAnsi="Times" w:cs="Times"/>
          <w:noProof/>
          <w:szCs w:val="24"/>
        </w:rPr>
        <w:t xml:space="preserve">[4] </w:t>
      </w:r>
      <w:r w:rsidR="00382316" w:rsidRPr="00382316">
        <w:rPr>
          <w:rFonts w:ascii="Times" w:hAnsi="Times" w:cs="Times"/>
          <w:noProof/>
          <w:szCs w:val="24"/>
        </w:rPr>
        <w:t xml:space="preserve">C. Attard and K. Holmes, “‘ It gives you that sense of hope ’ : An exploration of technology use to mediate student engagement with mathematics,” </w:t>
      </w:r>
      <w:r w:rsidR="00382316" w:rsidRPr="00382316">
        <w:rPr>
          <w:rFonts w:ascii="Times" w:hAnsi="Times" w:cs="Times"/>
          <w:i/>
          <w:iCs/>
          <w:noProof/>
          <w:szCs w:val="24"/>
        </w:rPr>
        <w:t>Heliyon</w:t>
      </w:r>
      <w:r w:rsidR="00382316" w:rsidRPr="00382316">
        <w:rPr>
          <w:rFonts w:ascii="Times" w:hAnsi="Times" w:cs="Times"/>
          <w:noProof/>
          <w:szCs w:val="24"/>
        </w:rPr>
        <w:t>, vol. 6, no. May 2019, p. e02945, 2020.</w:t>
      </w:r>
    </w:p>
    <w:p w14:paraId="1086E68D" w14:textId="5B3E2B41" w:rsidR="00382316" w:rsidRPr="00382316" w:rsidRDefault="00545088" w:rsidP="00545088">
      <w:pPr>
        <w:widowControl w:val="0"/>
        <w:autoSpaceDE w:val="0"/>
        <w:autoSpaceDN w:val="0"/>
        <w:adjustRightInd w:val="0"/>
        <w:spacing w:after="120"/>
        <w:ind w:left="640" w:hanging="640"/>
        <w:jc w:val="both"/>
        <w:rPr>
          <w:rFonts w:ascii="Times" w:hAnsi="Times" w:cs="Times"/>
          <w:noProof/>
          <w:szCs w:val="24"/>
        </w:rPr>
      </w:pPr>
      <w:r>
        <w:rPr>
          <w:rFonts w:ascii="Times" w:hAnsi="Times" w:cs="Times"/>
          <w:noProof/>
          <w:szCs w:val="24"/>
        </w:rPr>
        <w:t xml:space="preserve">[5] </w:t>
      </w:r>
      <w:r w:rsidR="00382316" w:rsidRPr="00382316">
        <w:rPr>
          <w:rFonts w:ascii="Times" w:hAnsi="Times" w:cs="Times"/>
          <w:noProof/>
          <w:szCs w:val="24"/>
        </w:rPr>
        <w:t xml:space="preserve">G. Bolondi, L. Branchetti, and C. Giberti, “A quantitative methodology for analyzing the impact of the formulation of a mathematical item on students learning assessment,” </w:t>
      </w:r>
      <w:r w:rsidR="00382316" w:rsidRPr="00382316">
        <w:rPr>
          <w:rFonts w:ascii="Times" w:hAnsi="Times" w:cs="Times"/>
          <w:i/>
          <w:iCs/>
          <w:noProof/>
          <w:szCs w:val="24"/>
        </w:rPr>
        <w:t>Stud. Educ. Eval.</w:t>
      </w:r>
      <w:r w:rsidR="00382316" w:rsidRPr="00382316">
        <w:rPr>
          <w:rFonts w:ascii="Times" w:hAnsi="Times" w:cs="Times"/>
          <w:noProof/>
          <w:szCs w:val="24"/>
        </w:rPr>
        <w:t>, vol. 58, no. May, pp. 37–50, 2018.</w:t>
      </w:r>
    </w:p>
    <w:p w14:paraId="22475F8E" w14:textId="6D11FD60" w:rsidR="00382316" w:rsidRPr="00382316" w:rsidRDefault="00545088" w:rsidP="00545088">
      <w:pPr>
        <w:widowControl w:val="0"/>
        <w:autoSpaceDE w:val="0"/>
        <w:autoSpaceDN w:val="0"/>
        <w:adjustRightInd w:val="0"/>
        <w:spacing w:after="120"/>
        <w:ind w:left="640" w:hanging="640"/>
        <w:jc w:val="both"/>
        <w:rPr>
          <w:rFonts w:ascii="Times" w:hAnsi="Times" w:cs="Times"/>
          <w:noProof/>
          <w:szCs w:val="24"/>
        </w:rPr>
      </w:pPr>
      <w:r>
        <w:rPr>
          <w:rFonts w:ascii="Times" w:hAnsi="Times" w:cs="Times"/>
          <w:noProof/>
          <w:szCs w:val="24"/>
        </w:rPr>
        <w:t xml:space="preserve">[6] </w:t>
      </w:r>
      <w:r w:rsidR="00382316" w:rsidRPr="00382316">
        <w:rPr>
          <w:rFonts w:ascii="Times" w:hAnsi="Times" w:cs="Times"/>
          <w:noProof/>
          <w:szCs w:val="24"/>
        </w:rPr>
        <w:t xml:space="preserve">H. Pujiastuti, R. Utami, and R. Haryadi, “The development of interactive mathematics learning media based on local wisdom and 21st century skills : social arithmetic concept,” </w:t>
      </w:r>
      <w:r w:rsidR="00382316" w:rsidRPr="00382316">
        <w:rPr>
          <w:rFonts w:ascii="Times" w:hAnsi="Times" w:cs="Times"/>
          <w:i/>
          <w:iCs/>
          <w:noProof/>
          <w:szCs w:val="24"/>
        </w:rPr>
        <w:t>J. Phys. Conf. Ser.</w:t>
      </w:r>
      <w:r w:rsidR="00382316" w:rsidRPr="00382316">
        <w:rPr>
          <w:rFonts w:ascii="Times" w:hAnsi="Times" w:cs="Times"/>
          <w:noProof/>
          <w:szCs w:val="24"/>
        </w:rPr>
        <w:t>, 2020.</w:t>
      </w:r>
    </w:p>
    <w:p w14:paraId="27298422" w14:textId="32B46BFB" w:rsidR="00382316" w:rsidRPr="00382316" w:rsidRDefault="00545088" w:rsidP="00545088">
      <w:pPr>
        <w:widowControl w:val="0"/>
        <w:autoSpaceDE w:val="0"/>
        <w:autoSpaceDN w:val="0"/>
        <w:adjustRightInd w:val="0"/>
        <w:spacing w:after="120"/>
        <w:ind w:left="640" w:hanging="640"/>
        <w:jc w:val="both"/>
        <w:rPr>
          <w:rFonts w:ascii="Times" w:hAnsi="Times" w:cs="Times"/>
          <w:noProof/>
          <w:szCs w:val="24"/>
        </w:rPr>
      </w:pPr>
      <w:r>
        <w:rPr>
          <w:rFonts w:ascii="Times" w:hAnsi="Times" w:cs="Times"/>
          <w:noProof/>
          <w:szCs w:val="24"/>
        </w:rPr>
        <w:t xml:space="preserve">[7] </w:t>
      </w:r>
      <w:r w:rsidR="00382316" w:rsidRPr="00382316">
        <w:rPr>
          <w:rFonts w:ascii="Times" w:hAnsi="Times" w:cs="Times"/>
          <w:noProof/>
          <w:szCs w:val="24"/>
        </w:rPr>
        <w:t xml:space="preserve">U. Kuhl, A. D. Friederici, and M. A. Skeide, “Early cortical surface plasticity relates to basic mathematical learning,” </w:t>
      </w:r>
      <w:r w:rsidR="00382316" w:rsidRPr="00382316">
        <w:rPr>
          <w:rFonts w:ascii="Times" w:hAnsi="Times" w:cs="Times"/>
          <w:i/>
          <w:iCs/>
          <w:noProof/>
          <w:szCs w:val="24"/>
        </w:rPr>
        <w:t>Neuroimage</w:t>
      </w:r>
      <w:r w:rsidR="00382316" w:rsidRPr="00382316">
        <w:rPr>
          <w:rFonts w:ascii="Times" w:hAnsi="Times" w:cs="Times"/>
          <w:noProof/>
          <w:szCs w:val="24"/>
        </w:rPr>
        <w:t>, vol. 204, no. October 2019, 2020.</w:t>
      </w:r>
    </w:p>
    <w:p w14:paraId="7EBED301" w14:textId="4DBD4381" w:rsidR="00382316" w:rsidRPr="00382316" w:rsidRDefault="00545088" w:rsidP="00545088">
      <w:pPr>
        <w:widowControl w:val="0"/>
        <w:autoSpaceDE w:val="0"/>
        <w:autoSpaceDN w:val="0"/>
        <w:adjustRightInd w:val="0"/>
        <w:spacing w:after="120"/>
        <w:ind w:left="640" w:hanging="640"/>
        <w:jc w:val="both"/>
        <w:rPr>
          <w:rFonts w:ascii="Times" w:hAnsi="Times" w:cs="Times"/>
          <w:noProof/>
          <w:szCs w:val="24"/>
        </w:rPr>
      </w:pPr>
      <w:r>
        <w:rPr>
          <w:rFonts w:ascii="Times" w:hAnsi="Times" w:cs="Times"/>
          <w:noProof/>
          <w:szCs w:val="24"/>
        </w:rPr>
        <w:t xml:space="preserve">[8] </w:t>
      </w:r>
      <w:r w:rsidR="00382316" w:rsidRPr="00382316">
        <w:rPr>
          <w:rFonts w:ascii="Times" w:hAnsi="Times" w:cs="Times"/>
          <w:noProof/>
          <w:szCs w:val="24"/>
        </w:rPr>
        <w:t xml:space="preserve">J. Abdul, N. Ansari, and N. A. Khan, “Exploring the role of social media in collaborative learning the new domain of learning,” </w:t>
      </w:r>
      <w:r w:rsidR="00382316" w:rsidRPr="00382316">
        <w:rPr>
          <w:rFonts w:ascii="Times" w:hAnsi="Times" w:cs="Times"/>
          <w:i/>
          <w:iCs/>
          <w:noProof/>
          <w:szCs w:val="24"/>
        </w:rPr>
        <w:t>Smart Learn. Environ.</w:t>
      </w:r>
      <w:r w:rsidR="00382316" w:rsidRPr="00382316">
        <w:rPr>
          <w:rFonts w:ascii="Times" w:hAnsi="Times" w:cs="Times"/>
          <w:noProof/>
          <w:szCs w:val="24"/>
        </w:rPr>
        <w:t>, vol. 7, 2020.</w:t>
      </w:r>
    </w:p>
    <w:p w14:paraId="79B1D894" w14:textId="7D360223" w:rsidR="00382316" w:rsidRPr="00382316" w:rsidRDefault="00545088" w:rsidP="00545088">
      <w:pPr>
        <w:widowControl w:val="0"/>
        <w:autoSpaceDE w:val="0"/>
        <w:autoSpaceDN w:val="0"/>
        <w:adjustRightInd w:val="0"/>
        <w:spacing w:after="120"/>
        <w:ind w:left="640" w:hanging="640"/>
        <w:jc w:val="both"/>
        <w:rPr>
          <w:rFonts w:ascii="Times" w:hAnsi="Times" w:cs="Times"/>
          <w:noProof/>
          <w:szCs w:val="24"/>
        </w:rPr>
      </w:pPr>
      <w:r>
        <w:rPr>
          <w:rFonts w:ascii="Times" w:hAnsi="Times" w:cs="Times"/>
          <w:noProof/>
          <w:szCs w:val="24"/>
        </w:rPr>
        <w:t xml:space="preserve">[9] </w:t>
      </w:r>
      <w:r w:rsidR="00382316" w:rsidRPr="00382316">
        <w:rPr>
          <w:rFonts w:ascii="Times" w:hAnsi="Times" w:cs="Times"/>
          <w:noProof/>
          <w:szCs w:val="24"/>
        </w:rPr>
        <w:t xml:space="preserve">H. Pujiastuti, D. Suvanti, R. Haryadi, and I. Marethi, “Development of mathmodule based on local wisdom and 21 st century skills : linear equation system,” </w:t>
      </w:r>
      <w:r w:rsidR="00382316" w:rsidRPr="00382316">
        <w:rPr>
          <w:rFonts w:ascii="Times" w:hAnsi="Times" w:cs="Times"/>
          <w:i/>
          <w:iCs/>
          <w:noProof/>
          <w:szCs w:val="24"/>
        </w:rPr>
        <w:t>J. Phys. Conf. Ser.</w:t>
      </w:r>
      <w:r w:rsidR="00382316" w:rsidRPr="00382316">
        <w:rPr>
          <w:rFonts w:ascii="Times" w:hAnsi="Times" w:cs="Times"/>
          <w:noProof/>
          <w:szCs w:val="24"/>
        </w:rPr>
        <w:t>, 2020.</w:t>
      </w:r>
    </w:p>
    <w:p w14:paraId="36CE927D" w14:textId="531F9E88" w:rsidR="00382316" w:rsidRPr="00382316" w:rsidRDefault="00382316" w:rsidP="00545088">
      <w:pPr>
        <w:widowControl w:val="0"/>
        <w:autoSpaceDE w:val="0"/>
        <w:autoSpaceDN w:val="0"/>
        <w:adjustRightInd w:val="0"/>
        <w:spacing w:after="120"/>
        <w:ind w:left="640" w:hanging="640"/>
        <w:jc w:val="both"/>
        <w:rPr>
          <w:rFonts w:ascii="Times" w:hAnsi="Times" w:cs="Times"/>
          <w:noProof/>
          <w:szCs w:val="24"/>
        </w:rPr>
      </w:pPr>
      <w:r w:rsidRPr="00382316">
        <w:rPr>
          <w:rFonts w:ascii="Times" w:hAnsi="Times" w:cs="Times"/>
          <w:noProof/>
          <w:szCs w:val="24"/>
        </w:rPr>
        <w:t>[10]</w:t>
      </w:r>
      <w:r w:rsidR="00545088">
        <w:rPr>
          <w:rFonts w:ascii="Times" w:hAnsi="Times" w:cs="Times"/>
          <w:noProof/>
          <w:szCs w:val="24"/>
        </w:rPr>
        <w:t xml:space="preserve"> </w:t>
      </w:r>
      <w:r w:rsidRPr="00382316">
        <w:rPr>
          <w:rFonts w:ascii="Times" w:hAnsi="Times" w:cs="Times"/>
          <w:noProof/>
          <w:szCs w:val="24"/>
        </w:rPr>
        <w:t xml:space="preserve">R. Haryadi and H. Pujiastuti, “PhET simulation software-based learning to improve science process skills,” </w:t>
      </w:r>
      <w:r w:rsidRPr="00382316">
        <w:rPr>
          <w:rFonts w:ascii="Times" w:hAnsi="Times" w:cs="Times"/>
          <w:i/>
          <w:iCs/>
          <w:noProof/>
          <w:szCs w:val="24"/>
        </w:rPr>
        <w:t>J. Phys. Conf. Ser.</w:t>
      </w:r>
      <w:r w:rsidRPr="00382316">
        <w:rPr>
          <w:rFonts w:ascii="Times" w:hAnsi="Times" w:cs="Times"/>
          <w:noProof/>
          <w:szCs w:val="24"/>
        </w:rPr>
        <w:t>, 2020.</w:t>
      </w:r>
    </w:p>
    <w:p w14:paraId="2DD68E77" w14:textId="62835E22" w:rsidR="00382316" w:rsidRPr="00382316" w:rsidRDefault="00382316" w:rsidP="00545088">
      <w:pPr>
        <w:widowControl w:val="0"/>
        <w:autoSpaceDE w:val="0"/>
        <w:autoSpaceDN w:val="0"/>
        <w:adjustRightInd w:val="0"/>
        <w:spacing w:after="120"/>
        <w:ind w:left="640" w:hanging="640"/>
        <w:jc w:val="both"/>
        <w:rPr>
          <w:rFonts w:ascii="Times" w:hAnsi="Times" w:cs="Times"/>
          <w:noProof/>
          <w:szCs w:val="24"/>
        </w:rPr>
      </w:pPr>
      <w:r w:rsidRPr="00382316">
        <w:rPr>
          <w:rFonts w:ascii="Times" w:hAnsi="Times" w:cs="Times"/>
          <w:noProof/>
          <w:szCs w:val="24"/>
        </w:rPr>
        <w:t>[11]</w:t>
      </w:r>
      <w:r w:rsidR="00545088">
        <w:rPr>
          <w:rFonts w:ascii="Times" w:hAnsi="Times" w:cs="Times"/>
          <w:noProof/>
          <w:szCs w:val="24"/>
        </w:rPr>
        <w:t xml:space="preserve"> </w:t>
      </w:r>
      <w:r w:rsidRPr="00382316">
        <w:rPr>
          <w:rFonts w:ascii="Times" w:hAnsi="Times" w:cs="Times"/>
          <w:noProof/>
          <w:szCs w:val="24"/>
        </w:rPr>
        <w:t xml:space="preserve">R. Haryadi and H. Pujiastuti, “Use of bungee jumping with stem approach to improve science process skills,” </w:t>
      </w:r>
      <w:r w:rsidRPr="00382316">
        <w:rPr>
          <w:rFonts w:ascii="Times" w:hAnsi="Times" w:cs="Times"/>
          <w:i/>
          <w:iCs/>
          <w:noProof/>
          <w:szCs w:val="24"/>
        </w:rPr>
        <w:t>J. Phys. Conf. Ser.</w:t>
      </w:r>
      <w:r w:rsidRPr="00382316">
        <w:rPr>
          <w:rFonts w:ascii="Times" w:hAnsi="Times" w:cs="Times"/>
          <w:noProof/>
          <w:szCs w:val="24"/>
        </w:rPr>
        <w:t>, 2020.</w:t>
      </w:r>
    </w:p>
    <w:p w14:paraId="1B2448E5" w14:textId="16B5EBEF" w:rsidR="00382316" w:rsidRPr="00382316" w:rsidRDefault="00382316" w:rsidP="00545088">
      <w:pPr>
        <w:widowControl w:val="0"/>
        <w:autoSpaceDE w:val="0"/>
        <w:autoSpaceDN w:val="0"/>
        <w:adjustRightInd w:val="0"/>
        <w:spacing w:after="120"/>
        <w:ind w:left="640" w:hanging="640"/>
        <w:jc w:val="both"/>
        <w:rPr>
          <w:rFonts w:ascii="Times" w:hAnsi="Times" w:cs="Times"/>
          <w:noProof/>
          <w:szCs w:val="24"/>
        </w:rPr>
      </w:pPr>
      <w:r w:rsidRPr="00382316">
        <w:rPr>
          <w:rFonts w:ascii="Times" w:hAnsi="Times" w:cs="Times"/>
          <w:noProof/>
          <w:szCs w:val="24"/>
        </w:rPr>
        <w:t>[12]</w:t>
      </w:r>
      <w:r w:rsidR="00545088">
        <w:rPr>
          <w:rFonts w:ascii="Times" w:hAnsi="Times" w:cs="Times"/>
          <w:noProof/>
          <w:szCs w:val="24"/>
        </w:rPr>
        <w:t xml:space="preserve"> </w:t>
      </w:r>
      <w:r w:rsidRPr="00382316">
        <w:rPr>
          <w:rFonts w:ascii="Times" w:hAnsi="Times" w:cs="Times"/>
          <w:noProof/>
          <w:szCs w:val="24"/>
        </w:rPr>
        <w:t xml:space="preserve">H. Pujiastuti and F. Fitriah, “Design of interactive teaching materials based on a scientific approach to support junior high school students’ learning: Line and angles,” </w:t>
      </w:r>
      <w:r w:rsidRPr="00382316">
        <w:rPr>
          <w:rFonts w:ascii="Times" w:hAnsi="Times" w:cs="Times"/>
          <w:i/>
          <w:iCs/>
          <w:noProof/>
          <w:szCs w:val="24"/>
        </w:rPr>
        <w:t>J. Phys. Conf. Ser.</w:t>
      </w:r>
      <w:r w:rsidRPr="00382316">
        <w:rPr>
          <w:rFonts w:ascii="Times" w:hAnsi="Times" w:cs="Times"/>
          <w:noProof/>
          <w:szCs w:val="24"/>
        </w:rPr>
        <w:t>, vol. 1157, no. 3, 2019.</w:t>
      </w:r>
    </w:p>
    <w:p w14:paraId="5A0D2E9D" w14:textId="2A9BB081" w:rsidR="00382316" w:rsidRPr="00382316" w:rsidRDefault="00382316" w:rsidP="00545088">
      <w:pPr>
        <w:widowControl w:val="0"/>
        <w:autoSpaceDE w:val="0"/>
        <w:autoSpaceDN w:val="0"/>
        <w:adjustRightInd w:val="0"/>
        <w:spacing w:after="120"/>
        <w:ind w:left="640" w:hanging="640"/>
        <w:jc w:val="both"/>
        <w:rPr>
          <w:rFonts w:ascii="Times" w:hAnsi="Times" w:cs="Times"/>
          <w:noProof/>
          <w:szCs w:val="24"/>
        </w:rPr>
      </w:pPr>
      <w:r w:rsidRPr="00382316">
        <w:rPr>
          <w:rFonts w:ascii="Times" w:hAnsi="Times" w:cs="Times"/>
          <w:noProof/>
          <w:szCs w:val="24"/>
        </w:rPr>
        <w:t>[13]</w:t>
      </w:r>
      <w:r w:rsidR="00545088">
        <w:rPr>
          <w:rFonts w:ascii="Times" w:hAnsi="Times" w:cs="Times"/>
          <w:noProof/>
          <w:szCs w:val="24"/>
        </w:rPr>
        <w:t xml:space="preserve"> </w:t>
      </w:r>
      <w:r w:rsidRPr="00382316">
        <w:rPr>
          <w:rFonts w:ascii="Times" w:hAnsi="Times" w:cs="Times"/>
          <w:noProof/>
          <w:szCs w:val="24"/>
        </w:rPr>
        <w:t xml:space="preserve">T. K. Huang, C. H. Yang, Y. H. Hsieh, J. C. Wang, and C. C. Hung, “Augmented reality (AR) and virtual reality (VR) applied in dentistry,” </w:t>
      </w:r>
      <w:r w:rsidRPr="00382316">
        <w:rPr>
          <w:rFonts w:ascii="Times" w:hAnsi="Times" w:cs="Times"/>
          <w:i/>
          <w:iCs/>
          <w:noProof/>
          <w:szCs w:val="24"/>
        </w:rPr>
        <w:t>Kaohsiung J. Med. Sci.</w:t>
      </w:r>
      <w:r w:rsidRPr="00382316">
        <w:rPr>
          <w:rFonts w:ascii="Times" w:hAnsi="Times" w:cs="Times"/>
          <w:noProof/>
          <w:szCs w:val="24"/>
        </w:rPr>
        <w:t>, vol. 34, no. 4, pp. 243–248, 2018.</w:t>
      </w:r>
    </w:p>
    <w:p w14:paraId="46C22A6E" w14:textId="6FB789A2" w:rsidR="00382316" w:rsidRPr="00382316" w:rsidRDefault="00382316" w:rsidP="00545088">
      <w:pPr>
        <w:widowControl w:val="0"/>
        <w:autoSpaceDE w:val="0"/>
        <w:autoSpaceDN w:val="0"/>
        <w:adjustRightInd w:val="0"/>
        <w:spacing w:after="120"/>
        <w:ind w:left="640" w:hanging="640"/>
        <w:jc w:val="both"/>
        <w:rPr>
          <w:rFonts w:ascii="Times" w:hAnsi="Times" w:cs="Times"/>
          <w:noProof/>
          <w:szCs w:val="24"/>
        </w:rPr>
      </w:pPr>
      <w:r w:rsidRPr="00382316">
        <w:rPr>
          <w:rFonts w:ascii="Times" w:hAnsi="Times" w:cs="Times"/>
          <w:noProof/>
          <w:szCs w:val="24"/>
        </w:rPr>
        <w:t>[14]</w:t>
      </w:r>
      <w:r w:rsidR="00545088">
        <w:rPr>
          <w:rFonts w:ascii="Times" w:hAnsi="Times" w:cs="Times"/>
          <w:noProof/>
          <w:szCs w:val="24"/>
        </w:rPr>
        <w:t xml:space="preserve"> </w:t>
      </w:r>
      <w:r w:rsidRPr="00382316">
        <w:rPr>
          <w:rFonts w:ascii="Times" w:hAnsi="Times" w:cs="Times"/>
          <w:noProof/>
          <w:szCs w:val="24"/>
        </w:rPr>
        <w:t xml:space="preserve">R. M. Yilmaz, “Computers in Human Behavior Educational magic toys developed with augmented reality technology for early childhood education,” </w:t>
      </w:r>
      <w:r w:rsidRPr="00382316">
        <w:rPr>
          <w:rFonts w:ascii="Times" w:hAnsi="Times" w:cs="Times"/>
          <w:i/>
          <w:iCs/>
          <w:noProof/>
          <w:szCs w:val="24"/>
        </w:rPr>
        <w:t>Comput. Human Behav.</w:t>
      </w:r>
      <w:r w:rsidRPr="00382316">
        <w:rPr>
          <w:rFonts w:ascii="Times" w:hAnsi="Times" w:cs="Times"/>
          <w:noProof/>
          <w:szCs w:val="24"/>
        </w:rPr>
        <w:t>, vol. 54, pp. 240–248, 2016.</w:t>
      </w:r>
    </w:p>
    <w:p w14:paraId="21E29F4C" w14:textId="6AEDEEAA" w:rsidR="00382316" w:rsidRPr="00382316" w:rsidRDefault="00382316" w:rsidP="00545088">
      <w:pPr>
        <w:widowControl w:val="0"/>
        <w:autoSpaceDE w:val="0"/>
        <w:autoSpaceDN w:val="0"/>
        <w:adjustRightInd w:val="0"/>
        <w:spacing w:after="120"/>
        <w:ind w:left="640" w:hanging="640"/>
        <w:jc w:val="both"/>
        <w:rPr>
          <w:rFonts w:ascii="Times" w:hAnsi="Times" w:cs="Times"/>
          <w:noProof/>
          <w:szCs w:val="24"/>
        </w:rPr>
      </w:pPr>
      <w:r w:rsidRPr="00382316">
        <w:rPr>
          <w:rFonts w:ascii="Times" w:hAnsi="Times" w:cs="Times"/>
          <w:noProof/>
          <w:szCs w:val="24"/>
        </w:rPr>
        <w:t>[15]</w:t>
      </w:r>
      <w:r w:rsidR="00545088">
        <w:rPr>
          <w:rFonts w:ascii="Times" w:hAnsi="Times" w:cs="Times"/>
          <w:noProof/>
          <w:szCs w:val="24"/>
        </w:rPr>
        <w:t xml:space="preserve"> </w:t>
      </w:r>
      <w:r w:rsidRPr="00382316">
        <w:rPr>
          <w:rFonts w:ascii="Times" w:hAnsi="Times" w:cs="Times"/>
          <w:noProof/>
          <w:szCs w:val="24"/>
        </w:rPr>
        <w:t xml:space="preserve">M. Farshid, J. Paschen, T. Eriksson, and J. Kietzmann, “Go boldly ! Explore augmented reality ( </w:t>
      </w:r>
      <w:r w:rsidRPr="00382316">
        <w:rPr>
          <w:rFonts w:ascii="Times" w:hAnsi="Times" w:cs="Times"/>
          <w:noProof/>
          <w:szCs w:val="24"/>
        </w:rPr>
        <w:lastRenderedPageBreak/>
        <w:t xml:space="preserve">AR ), virtual reality ( VR ), and mixed reality ( MR ) for business,” </w:t>
      </w:r>
      <w:r w:rsidRPr="00382316">
        <w:rPr>
          <w:rFonts w:ascii="Times" w:hAnsi="Times" w:cs="Times"/>
          <w:i/>
          <w:iCs/>
          <w:noProof/>
          <w:szCs w:val="24"/>
        </w:rPr>
        <w:t>Bus. Horiz.</w:t>
      </w:r>
      <w:r w:rsidRPr="00382316">
        <w:rPr>
          <w:rFonts w:ascii="Times" w:hAnsi="Times" w:cs="Times"/>
          <w:noProof/>
          <w:szCs w:val="24"/>
        </w:rPr>
        <w:t>, vol. 61, no. 5, pp. 657–663, 2018.</w:t>
      </w:r>
    </w:p>
    <w:p w14:paraId="0E05D837" w14:textId="235D71EB" w:rsidR="00382316" w:rsidRPr="00382316" w:rsidRDefault="00382316" w:rsidP="00545088">
      <w:pPr>
        <w:widowControl w:val="0"/>
        <w:autoSpaceDE w:val="0"/>
        <w:autoSpaceDN w:val="0"/>
        <w:adjustRightInd w:val="0"/>
        <w:spacing w:after="120"/>
        <w:ind w:left="640" w:hanging="640"/>
        <w:jc w:val="both"/>
        <w:rPr>
          <w:rFonts w:ascii="Times" w:hAnsi="Times" w:cs="Times"/>
          <w:noProof/>
          <w:szCs w:val="24"/>
        </w:rPr>
      </w:pPr>
      <w:r w:rsidRPr="00382316">
        <w:rPr>
          <w:rFonts w:ascii="Times" w:hAnsi="Times" w:cs="Times"/>
          <w:noProof/>
          <w:szCs w:val="24"/>
        </w:rPr>
        <w:t>[16]</w:t>
      </w:r>
      <w:r w:rsidR="00545088">
        <w:rPr>
          <w:rFonts w:ascii="Times" w:hAnsi="Times" w:cs="Times"/>
          <w:noProof/>
          <w:szCs w:val="24"/>
        </w:rPr>
        <w:t xml:space="preserve"> </w:t>
      </w:r>
      <w:r w:rsidRPr="00382316">
        <w:rPr>
          <w:rFonts w:ascii="Times" w:hAnsi="Times" w:cs="Times"/>
          <w:noProof/>
          <w:szCs w:val="24"/>
        </w:rPr>
        <w:t xml:space="preserve">Y. Y. Wang, H. P. Liu, F. L. Hsiao, and A. Kumar, “Augmented reality for temporomandibular joint arthrocentesis: a cadaver study,” </w:t>
      </w:r>
      <w:r w:rsidRPr="00382316">
        <w:rPr>
          <w:rFonts w:ascii="Times" w:hAnsi="Times" w:cs="Times"/>
          <w:i/>
          <w:iCs/>
          <w:noProof/>
          <w:szCs w:val="24"/>
        </w:rPr>
        <w:t>Int. J. Oral Maxillofac. Surg.</w:t>
      </w:r>
      <w:r w:rsidRPr="00382316">
        <w:rPr>
          <w:rFonts w:ascii="Times" w:hAnsi="Times" w:cs="Times"/>
          <w:noProof/>
          <w:szCs w:val="24"/>
        </w:rPr>
        <w:t>, pp. 10–13, 2019.</w:t>
      </w:r>
    </w:p>
    <w:p w14:paraId="114472E6" w14:textId="2A32B973" w:rsidR="00382316" w:rsidRPr="00382316" w:rsidRDefault="00382316" w:rsidP="00545088">
      <w:pPr>
        <w:widowControl w:val="0"/>
        <w:autoSpaceDE w:val="0"/>
        <w:autoSpaceDN w:val="0"/>
        <w:adjustRightInd w:val="0"/>
        <w:spacing w:after="120"/>
        <w:ind w:left="640" w:hanging="640"/>
        <w:jc w:val="both"/>
        <w:rPr>
          <w:rFonts w:ascii="Times" w:hAnsi="Times" w:cs="Times"/>
          <w:noProof/>
          <w:szCs w:val="24"/>
        </w:rPr>
      </w:pPr>
      <w:r w:rsidRPr="00382316">
        <w:rPr>
          <w:rFonts w:ascii="Times" w:hAnsi="Times" w:cs="Times"/>
          <w:noProof/>
          <w:szCs w:val="24"/>
        </w:rPr>
        <w:t>[17]</w:t>
      </w:r>
      <w:r w:rsidR="00545088">
        <w:rPr>
          <w:rFonts w:ascii="Times" w:hAnsi="Times" w:cs="Times"/>
          <w:noProof/>
          <w:szCs w:val="24"/>
        </w:rPr>
        <w:t xml:space="preserve"> </w:t>
      </w:r>
      <w:r w:rsidRPr="00382316">
        <w:rPr>
          <w:rFonts w:ascii="Times" w:hAnsi="Times" w:cs="Times"/>
          <w:noProof/>
          <w:szCs w:val="24"/>
        </w:rPr>
        <w:t xml:space="preserve">R. Layona, R. Layona, B. Yulianto, and Y. Tunardi, “Web based Augmented Reality for Human Body Anatomy Learning,” </w:t>
      </w:r>
      <w:r w:rsidRPr="00382316">
        <w:rPr>
          <w:rFonts w:ascii="Times" w:hAnsi="Times" w:cs="Times"/>
          <w:i/>
          <w:iCs/>
          <w:noProof/>
          <w:szCs w:val="24"/>
        </w:rPr>
        <w:t>Procedia Comput. Sci.</w:t>
      </w:r>
      <w:r w:rsidRPr="00382316">
        <w:rPr>
          <w:rFonts w:ascii="Times" w:hAnsi="Times" w:cs="Times"/>
          <w:noProof/>
          <w:szCs w:val="24"/>
        </w:rPr>
        <w:t>, vol. 135, pp. 457–464, 2018.</w:t>
      </w:r>
    </w:p>
    <w:p w14:paraId="09F8AEE2" w14:textId="07A3E08F" w:rsidR="00382316" w:rsidRPr="00382316" w:rsidRDefault="00382316" w:rsidP="00545088">
      <w:pPr>
        <w:widowControl w:val="0"/>
        <w:autoSpaceDE w:val="0"/>
        <w:autoSpaceDN w:val="0"/>
        <w:adjustRightInd w:val="0"/>
        <w:spacing w:after="120"/>
        <w:ind w:left="640" w:hanging="640"/>
        <w:jc w:val="both"/>
        <w:rPr>
          <w:rFonts w:ascii="Times" w:hAnsi="Times" w:cs="Times"/>
          <w:noProof/>
          <w:szCs w:val="24"/>
        </w:rPr>
      </w:pPr>
      <w:r w:rsidRPr="00382316">
        <w:rPr>
          <w:rFonts w:ascii="Times" w:hAnsi="Times" w:cs="Times"/>
          <w:noProof/>
          <w:szCs w:val="24"/>
        </w:rPr>
        <w:t>[18]</w:t>
      </w:r>
      <w:r w:rsidR="00545088">
        <w:rPr>
          <w:rFonts w:ascii="Times" w:hAnsi="Times" w:cs="Times"/>
          <w:noProof/>
          <w:szCs w:val="24"/>
        </w:rPr>
        <w:t xml:space="preserve"> </w:t>
      </w:r>
      <w:r w:rsidRPr="00382316">
        <w:rPr>
          <w:rFonts w:ascii="Times" w:hAnsi="Times" w:cs="Times"/>
          <w:noProof/>
          <w:szCs w:val="24"/>
        </w:rPr>
        <w:t xml:space="preserve">C. Lindner, A. Rienow, and C. Jürgens, “Augmented Reality applications as digital experiments for education – An example in the Earth-Moon System,” </w:t>
      </w:r>
      <w:r w:rsidRPr="00382316">
        <w:rPr>
          <w:rFonts w:ascii="Times" w:hAnsi="Times" w:cs="Times"/>
          <w:i/>
          <w:iCs/>
          <w:noProof/>
          <w:szCs w:val="24"/>
        </w:rPr>
        <w:t>Acta Astronaut.</w:t>
      </w:r>
      <w:r w:rsidRPr="00382316">
        <w:rPr>
          <w:rFonts w:ascii="Times" w:hAnsi="Times" w:cs="Times"/>
          <w:noProof/>
          <w:szCs w:val="24"/>
        </w:rPr>
        <w:t>, vol. 161, no. February, pp. 66–74, 2019.</w:t>
      </w:r>
    </w:p>
    <w:p w14:paraId="2459D8F6" w14:textId="20F0213E" w:rsidR="00382316" w:rsidRPr="00382316" w:rsidRDefault="00382316" w:rsidP="00545088">
      <w:pPr>
        <w:widowControl w:val="0"/>
        <w:autoSpaceDE w:val="0"/>
        <w:autoSpaceDN w:val="0"/>
        <w:adjustRightInd w:val="0"/>
        <w:spacing w:after="120"/>
        <w:ind w:left="640" w:hanging="640"/>
        <w:jc w:val="both"/>
        <w:rPr>
          <w:rFonts w:ascii="Times" w:hAnsi="Times" w:cs="Times"/>
          <w:noProof/>
          <w:szCs w:val="24"/>
        </w:rPr>
      </w:pPr>
      <w:r w:rsidRPr="00382316">
        <w:rPr>
          <w:rFonts w:ascii="Times" w:hAnsi="Times" w:cs="Times"/>
          <w:noProof/>
          <w:szCs w:val="24"/>
        </w:rPr>
        <w:t>[19]</w:t>
      </w:r>
      <w:r w:rsidR="00545088">
        <w:rPr>
          <w:rFonts w:ascii="Times" w:hAnsi="Times" w:cs="Times"/>
          <w:noProof/>
          <w:szCs w:val="24"/>
        </w:rPr>
        <w:t xml:space="preserve"> </w:t>
      </w:r>
      <w:r w:rsidRPr="00382316">
        <w:rPr>
          <w:rFonts w:ascii="Times" w:hAnsi="Times" w:cs="Times"/>
          <w:noProof/>
          <w:szCs w:val="24"/>
        </w:rPr>
        <w:t xml:space="preserve">M. B. Ibáñez and C. Delgado-Kloos, “Augmented reality for STEM learning: A systematic review,” </w:t>
      </w:r>
      <w:r w:rsidRPr="00382316">
        <w:rPr>
          <w:rFonts w:ascii="Times" w:hAnsi="Times" w:cs="Times"/>
          <w:i/>
          <w:iCs/>
          <w:noProof/>
          <w:szCs w:val="24"/>
        </w:rPr>
        <w:t>Comput. Educ.</w:t>
      </w:r>
      <w:r w:rsidRPr="00382316">
        <w:rPr>
          <w:rFonts w:ascii="Times" w:hAnsi="Times" w:cs="Times"/>
          <w:noProof/>
          <w:szCs w:val="24"/>
        </w:rPr>
        <w:t>, vol. 123, pp. 109–123, 2018.</w:t>
      </w:r>
    </w:p>
    <w:p w14:paraId="25E52C70" w14:textId="79EFBD4E" w:rsidR="00382316" w:rsidRPr="00382316" w:rsidRDefault="00382316" w:rsidP="00545088">
      <w:pPr>
        <w:widowControl w:val="0"/>
        <w:autoSpaceDE w:val="0"/>
        <w:autoSpaceDN w:val="0"/>
        <w:adjustRightInd w:val="0"/>
        <w:spacing w:after="120"/>
        <w:ind w:left="640" w:hanging="640"/>
        <w:jc w:val="both"/>
        <w:rPr>
          <w:rFonts w:ascii="Times" w:hAnsi="Times" w:cs="Times"/>
          <w:noProof/>
          <w:szCs w:val="24"/>
        </w:rPr>
      </w:pPr>
      <w:r w:rsidRPr="00382316">
        <w:rPr>
          <w:rFonts w:ascii="Times" w:hAnsi="Times" w:cs="Times"/>
          <w:noProof/>
          <w:szCs w:val="24"/>
        </w:rPr>
        <w:t>[20]</w:t>
      </w:r>
      <w:r w:rsidR="00545088">
        <w:rPr>
          <w:rFonts w:ascii="Times" w:hAnsi="Times" w:cs="Times"/>
          <w:noProof/>
          <w:szCs w:val="24"/>
        </w:rPr>
        <w:t xml:space="preserve"> </w:t>
      </w:r>
      <w:r w:rsidRPr="00382316">
        <w:rPr>
          <w:rFonts w:ascii="Times" w:hAnsi="Times" w:cs="Times"/>
          <w:noProof/>
          <w:szCs w:val="24"/>
        </w:rPr>
        <w:t xml:space="preserve">R. Munoo and R. Abdullah, </w:t>
      </w:r>
      <w:r w:rsidRPr="00382316">
        <w:rPr>
          <w:rFonts w:ascii="Times" w:hAnsi="Times" w:cs="Times"/>
          <w:i/>
          <w:iCs/>
          <w:noProof/>
          <w:szCs w:val="24"/>
        </w:rPr>
        <w:t>Adding ADDIE to the Library Orientation Program at Singapore Management University Libraries</w:t>
      </w:r>
      <w:r w:rsidRPr="00382316">
        <w:rPr>
          <w:rFonts w:ascii="Times" w:hAnsi="Times" w:cs="Times"/>
          <w:noProof/>
          <w:szCs w:val="24"/>
        </w:rPr>
        <w:t>. Kylie Bailin, Ben Jahre and Sarah Morris, 2018.</w:t>
      </w:r>
    </w:p>
    <w:p w14:paraId="63E67AB5" w14:textId="5D1D47F2" w:rsidR="00382316" w:rsidRPr="00382316" w:rsidRDefault="00382316" w:rsidP="00545088">
      <w:pPr>
        <w:widowControl w:val="0"/>
        <w:autoSpaceDE w:val="0"/>
        <w:autoSpaceDN w:val="0"/>
        <w:adjustRightInd w:val="0"/>
        <w:spacing w:after="120"/>
        <w:ind w:left="640" w:hanging="640"/>
        <w:jc w:val="both"/>
        <w:rPr>
          <w:rFonts w:ascii="Times" w:hAnsi="Times" w:cs="Times"/>
          <w:noProof/>
          <w:szCs w:val="24"/>
        </w:rPr>
      </w:pPr>
      <w:r w:rsidRPr="00382316">
        <w:rPr>
          <w:rFonts w:ascii="Times" w:hAnsi="Times" w:cs="Times"/>
          <w:noProof/>
          <w:szCs w:val="24"/>
        </w:rPr>
        <w:t>[21]</w:t>
      </w:r>
      <w:r w:rsidR="00545088">
        <w:rPr>
          <w:rFonts w:ascii="Times" w:hAnsi="Times" w:cs="Times"/>
          <w:noProof/>
          <w:szCs w:val="24"/>
        </w:rPr>
        <w:t xml:space="preserve"> </w:t>
      </w:r>
      <w:r w:rsidRPr="00382316">
        <w:rPr>
          <w:rFonts w:ascii="Times" w:hAnsi="Times" w:cs="Times"/>
          <w:noProof/>
          <w:szCs w:val="24"/>
        </w:rPr>
        <w:t xml:space="preserve">W. Dick, L. Carey, and J. O. Carey, </w:t>
      </w:r>
      <w:r w:rsidRPr="00382316">
        <w:rPr>
          <w:rFonts w:ascii="Times" w:hAnsi="Times" w:cs="Times"/>
          <w:i/>
          <w:iCs/>
          <w:noProof/>
          <w:szCs w:val="24"/>
        </w:rPr>
        <w:t>The Systematic Design of Instruction</w:t>
      </w:r>
      <w:r w:rsidRPr="00382316">
        <w:rPr>
          <w:rFonts w:ascii="Times" w:hAnsi="Times" w:cs="Times"/>
          <w:noProof/>
          <w:szCs w:val="24"/>
        </w:rPr>
        <w:t>. 2015.</w:t>
      </w:r>
    </w:p>
    <w:p w14:paraId="1BFE7089" w14:textId="7B2F6955" w:rsidR="00382316" w:rsidRPr="00382316" w:rsidRDefault="00382316" w:rsidP="00545088">
      <w:pPr>
        <w:widowControl w:val="0"/>
        <w:autoSpaceDE w:val="0"/>
        <w:autoSpaceDN w:val="0"/>
        <w:adjustRightInd w:val="0"/>
        <w:spacing w:after="120"/>
        <w:ind w:left="640" w:hanging="640"/>
        <w:jc w:val="both"/>
        <w:rPr>
          <w:rFonts w:ascii="Times" w:hAnsi="Times" w:cs="Times"/>
          <w:noProof/>
          <w:szCs w:val="24"/>
        </w:rPr>
      </w:pPr>
      <w:r w:rsidRPr="00382316">
        <w:rPr>
          <w:rFonts w:ascii="Times" w:hAnsi="Times" w:cs="Times"/>
          <w:noProof/>
          <w:szCs w:val="24"/>
        </w:rPr>
        <w:t>[22]</w:t>
      </w:r>
      <w:r w:rsidR="00545088">
        <w:rPr>
          <w:rFonts w:ascii="Times" w:hAnsi="Times" w:cs="Times"/>
          <w:noProof/>
          <w:szCs w:val="24"/>
        </w:rPr>
        <w:t xml:space="preserve"> </w:t>
      </w:r>
      <w:r w:rsidRPr="00382316">
        <w:rPr>
          <w:rFonts w:ascii="Times" w:hAnsi="Times" w:cs="Times"/>
          <w:noProof/>
          <w:szCs w:val="24"/>
        </w:rPr>
        <w:t xml:space="preserve">R. R. Hake, “Interactive-engagement versus traditional methods: A six-thousand-student survey of mechanics test data for introductory physics courses,” </w:t>
      </w:r>
      <w:r w:rsidRPr="00382316">
        <w:rPr>
          <w:rFonts w:ascii="Times" w:hAnsi="Times" w:cs="Times"/>
          <w:i/>
          <w:iCs/>
          <w:noProof/>
          <w:szCs w:val="24"/>
        </w:rPr>
        <w:t>Am. J. Phys.</w:t>
      </w:r>
      <w:r w:rsidRPr="00382316">
        <w:rPr>
          <w:rFonts w:ascii="Times" w:hAnsi="Times" w:cs="Times"/>
          <w:noProof/>
          <w:szCs w:val="24"/>
        </w:rPr>
        <w:t>, vol. 66, no. 1, pp. 64–74, 1998.</w:t>
      </w:r>
    </w:p>
    <w:p w14:paraId="0B2FF823" w14:textId="51817C0D" w:rsidR="00382316" w:rsidRPr="00382316" w:rsidRDefault="00382316" w:rsidP="00545088">
      <w:pPr>
        <w:widowControl w:val="0"/>
        <w:autoSpaceDE w:val="0"/>
        <w:autoSpaceDN w:val="0"/>
        <w:adjustRightInd w:val="0"/>
        <w:spacing w:after="120"/>
        <w:ind w:left="640" w:hanging="640"/>
        <w:jc w:val="both"/>
        <w:rPr>
          <w:rFonts w:ascii="Times" w:hAnsi="Times" w:cs="Times"/>
          <w:noProof/>
        </w:rPr>
      </w:pPr>
      <w:r w:rsidRPr="00382316">
        <w:rPr>
          <w:rFonts w:ascii="Times" w:hAnsi="Times" w:cs="Times"/>
          <w:noProof/>
          <w:szCs w:val="24"/>
        </w:rPr>
        <w:t>[23]</w:t>
      </w:r>
      <w:r w:rsidR="00545088">
        <w:rPr>
          <w:rFonts w:ascii="Times" w:hAnsi="Times" w:cs="Times"/>
          <w:noProof/>
          <w:szCs w:val="24"/>
        </w:rPr>
        <w:t xml:space="preserve"> </w:t>
      </w:r>
      <w:bookmarkStart w:id="2" w:name="_GoBack"/>
      <w:bookmarkEnd w:id="2"/>
      <w:r w:rsidRPr="00382316">
        <w:rPr>
          <w:rFonts w:ascii="Times" w:hAnsi="Times" w:cs="Times"/>
          <w:noProof/>
          <w:szCs w:val="24"/>
        </w:rPr>
        <w:t xml:space="preserve">H. Pujiastuti and R. Haryadi, “The Use of Augmented Reality Blended Learning For Improving Understanding of Food Security in Universitas Sultann Ageng Tirtayasa: A Case Study,” </w:t>
      </w:r>
      <w:r w:rsidRPr="00382316">
        <w:rPr>
          <w:rFonts w:ascii="Times" w:hAnsi="Times" w:cs="Times"/>
          <w:i/>
          <w:iCs/>
          <w:noProof/>
          <w:szCs w:val="24"/>
        </w:rPr>
        <w:t>J. Pendidik. IPA Indones.</w:t>
      </w:r>
      <w:r w:rsidRPr="00382316">
        <w:rPr>
          <w:rFonts w:ascii="Times" w:hAnsi="Times" w:cs="Times"/>
          <w:noProof/>
          <w:szCs w:val="24"/>
        </w:rPr>
        <w:t>, vol. 9, no. 1, pp. 59–69, 2020.</w:t>
      </w:r>
    </w:p>
    <w:p w14:paraId="31CB6FDF" w14:textId="16DE6EE8" w:rsidR="00E717CC" w:rsidRPr="00724B94" w:rsidRDefault="009971C7" w:rsidP="00545088">
      <w:pPr>
        <w:pStyle w:val="section"/>
        <w:spacing w:before="0" w:after="120"/>
        <w:ind w:left="630" w:hanging="540"/>
      </w:pPr>
      <w:r>
        <w:fldChar w:fldCharType="end"/>
      </w:r>
    </w:p>
    <w:sectPr w:rsidR="00E717CC" w:rsidRPr="00724B94" w:rsidSect="009A169E">
      <w:headerReference w:type="default" r:id="rId15"/>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9F9C8" w14:textId="77777777" w:rsidR="00172280" w:rsidRDefault="00172280">
      <w:r>
        <w:separator/>
      </w:r>
    </w:p>
  </w:endnote>
  <w:endnote w:type="continuationSeparator" w:id="0">
    <w:p w14:paraId="701DFBC5" w14:textId="77777777" w:rsidR="00172280" w:rsidRDefault="0017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altName w:val="Sylfae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CD5F6" w14:textId="77777777" w:rsidR="00172280" w:rsidRPr="00043761" w:rsidRDefault="00172280">
      <w:pPr>
        <w:pStyle w:val="Bulleted"/>
        <w:numPr>
          <w:ilvl w:val="0"/>
          <w:numId w:val="0"/>
        </w:numPr>
        <w:rPr>
          <w:rFonts w:ascii="Sabon" w:hAnsi="Sabon"/>
          <w:color w:val="auto"/>
          <w:szCs w:val="20"/>
        </w:rPr>
      </w:pPr>
      <w:r>
        <w:separator/>
      </w:r>
    </w:p>
  </w:footnote>
  <w:footnote w:type="continuationSeparator" w:id="0">
    <w:p w14:paraId="089726F5" w14:textId="77777777" w:rsidR="00172280" w:rsidRDefault="00172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E22AF" w14:textId="77777777" w:rsidR="00C5537F" w:rsidRDefault="00C5537F">
    <w:pPr>
      <w:pStyle w:val="Header"/>
    </w:pPr>
  </w:p>
  <w:p w14:paraId="0A657177" w14:textId="77777777" w:rsidR="00C5537F" w:rsidRDefault="00C5537F">
    <w:pPr>
      <w:pStyle w:val="Header"/>
    </w:pPr>
  </w:p>
  <w:p w14:paraId="70BE8632" w14:textId="77777777" w:rsidR="00C5537F" w:rsidRDefault="00C5537F">
    <w:pPr>
      <w:pStyle w:val="Header"/>
    </w:pPr>
  </w:p>
  <w:p w14:paraId="582F0D32" w14:textId="77777777" w:rsidR="00C5537F" w:rsidRDefault="00C5537F">
    <w:pPr>
      <w:pStyle w:val="Header"/>
    </w:pPr>
  </w:p>
  <w:p w14:paraId="201A19B2" w14:textId="77777777" w:rsidR="00C5537F" w:rsidRDefault="00C5537F">
    <w:pPr>
      <w:pStyle w:val="Header"/>
    </w:pPr>
  </w:p>
  <w:p w14:paraId="24589609" w14:textId="77777777" w:rsidR="00C5537F" w:rsidRDefault="00C553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73A7753"/>
    <w:multiLevelType w:val="multilevel"/>
    <w:tmpl w:val="0C2C34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3FF09B4"/>
    <w:multiLevelType w:val="multilevel"/>
    <w:tmpl w:val="91AA9F7E"/>
    <w:lvl w:ilvl="0">
      <w:start w:val="1"/>
      <w:numFmt w:val="decimal"/>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4"/>
  </w:num>
  <w:num w:numId="14">
    <w:abstractNumId w:val="10"/>
  </w:num>
  <w:num w:numId="15">
    <w:abstractNumId w:val="18"/>
  </w:num>
  <w:num w:numId="16">
    <w:abstractNumId w:val="13"/>
  </w:num>
  <w:num w:numId="17">
    <w:abstractNumId w:val="12"/>
  </w:num>
  <w:num w:numId="18">
    <w:abstractNumId w:val="17"/>
  </w:num>
  <w:num w:numId="1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FAE"/>
    <w:rsid w:val="000264F4"/>
    <w:rsid w:val="000434D8"/>
    <w:rsid w:val="0004548B"/>
    <w:rsid w:val="00047C3A"/>
    <w:rsid w:val="0005562F"/>
    <w:rsid w:val="00057A5D"/>
    <w:rsid w:val="00061A2C"/>
    <w:rsid w:val="00070D19"/>
    <w:rsid w:val="00072AA0"/>
    <w:rsid w:val="00073434"/>
    <w:rsid w:val="000926D8"/>
    <w:rsid w:val="00094D59"/>
    <w:rsid w:val="000A6209"/>
    <w:rsid w:val="000B067A"/>
    <w:rsid w:val="000C02F1"/>
    <w:rsid w:val="000C08CC"/>
    <w:rsid w:val="000C09A7"/>
    <w:rsid w:val="000C25AD"/>
    <w:rsid w:val="000C3C12"/>
    <w:rsid w:val="00113713"/>
    <w:rsid w:val="0012599C"/>
    <w:rsid w:val="001301B0"/>
    <w:rsid w:val="00137524"/>
    <w:rsid w:val="00165E82"/>
    <w:rsid w:val="0017062B"/>
    <w:rsid w:val="00172280"/>
    <w:rsid w:val="00182453"/>
    <w:rsid w:val="0019586C"/>
    <w:rsid w:val="001A2B81"/>
    <w:rsid w:val="001A3FA7"/>
    <w:rsid w:val="001E07E5"/>
    <w:rsid w:val="001E6BE2"/>
    <w:rsid w:val="001F6754"/>
    <w:rsid w:val="002035A1"/>
    <w:rsid w:val="00211E13"/>
    <w:rsid w:val="002148FB"/>
    <w:rsid w:val="00223583"/>
    <w:rsid w:val="00230A84"/>
    <w:rsid w:val="0024777A"/>
    <w:rsid w:val="002504E1"/>
    <w:rsid w:val="002967E6"/>
    <w:rsid w:val="002C6ABD"/>
    <w:rsid w:val="002E169F"/>
    <w:rsid w:val="002E621A"/>
    <w:rsid w:val="002F3828"/>
    <w:rsid w:val="00350D70"/>
    <w:rsid w:val="00355DBC"/>
    <w:rsid w:val="0035785A"/>
    <w:rsid w:val="003608F8"/>
    <w:rsid w:val="00363A80"/>
    <w:rsid w:val="00363CCF"/>
    <w:rsid w:val="00364319"/>
    <w:rsid w:val="00373436"/>
    <w:rsid w:val="00382316"/>
    <w:rsid w:val="003854CC"/>
    <w:rsid w:val="00394D31"/>
    <w:rsid w:val="003B2543"/>
    <w:rsid w:val="003C5500"/>
    <w:rsid w:val="003E0753"/>
    <w:rsid w:val="003E2BD9"/>
    <w:rsid w:val="003E5D78"/>
    <w:rsid w:val="00402AE0"/>
    <w:rsid w:val="0041321F"/>
    <w:rsid w:val="00441D6D"/>
    <w:rsid w:val="004524E6"/>
    <w:rsid w:val="0045779D"/>
    <w:rsid w:val="004645CD"/>
    <w:rsid w:val="0046622E"/>
    <w:rsid w:val="00472936"/>
    <w:rsid w:val="00480A2E"/>
    <w:rsid w:val="00491867"/>
    <w:rsid w:val="004B04A1"/>
    <w:rsid w:val="004D0394"/>
    <w:rsid w:val="004D663C"/>
    <w:rsid w:val="004E0212"/>
    <w:rsid w:val="004E6748"/>
    <w:rsid w:val="004E7C3C"/>
    <w:rsid w:val="0050046A"/>
    <w:rsid w:val="0050252D"/>
    <w:rsid w:val="00504706"/>
    <w:rsid w:val="005062E0"/>
    <w:rsid w:val="00521A70"/>
    <w:rsid w:val="005240BE"/>
    <w:rsid w:val="00540F75"/>
    <w:rsid w:val="005426A6"/>
    <w:rsid w:val="00543F2C"/>
    <w:rsid w:val="005441ED"/>
    <w:rsid w:val="00545088"/>
    <w:rsid w:val="005758CD"/>
    <w:rsid w:val="00587F12"/>
    <w:rsid w:val="005B278B"/>
    <w:rsid w:val="005C24F9"/>
    <w:rsid w:val="005F03B4"/>
    <w:rsid w:val="00601498"/>
    <w:rsid w:val="006074E5"/>
    <w:rsid w:val="00614937"/>
    <w:rsid w:val="006726EC"/>
    <w:rsid w:val="00675DE6"/>
    <w:rsid w:val="006B4421"/>
    <w:rsid w:val="006B5C3B"/>
    <w:rsid w:val="006C1037"/>
    <w:rsid w:val="006E490A"/>
    <w:rsid w:val="00702162"/>
    <w:rsid w:val="00713702"/>
    <w:rsid w:val="00721922"/>
    <w:rsid w:val="007227E5"/>
    <w:rsid w:val="00724B94"/>
    <w:rsid w:val="00730525"/>
    <w:rsid w:val="00745EB9"/>
    <w:rsid w:val="00760200"/>
    <w:rsid w:val="00793C88"/>
    <w:rsid w:val="007A02BB"/>
    <w:rsid w:val="007A5ED1"/>
    <w:rsid w:val="007B4CAB"/>
    <w:rsid w:val="007B73BE"/>
    <w:rsid w:val="007F190D"/>
    <w:rsid w:val="00803F3B"/>
    <w:rsid w:val="00813495"/>
    <w:rsid w:val="008139EF"/>
    <w:rsid w:val="00822D31"/>
    <w:rsid w:val="00837DEB"/>
    <w:rsid w:val="00844003"/>
    <w:rsid w:val="0084798A"/>
    <w:rsid w:val="0085448D"/>
    <w:rsid w:val="00857673"/>
    <w:rsid w:val="0089267B"/>
    <w:rsid w:val="008A1523"/>
    <w:rsid w:val="008D0340"/>
    <w:rsid w:val="008E20F8"/>
    <w:rsid w:val="008E4A8D"/>
    <w:rsid w:val="008E7E29"/>
    <w:rsid w:val="00924FDA"/>
    <w:rsid w:val="00930E2A"/>
    <w:rsid w:val="00935719"/>
    <w:rsid w:val="009406AF"/>
    <w:rsid w:val="00943CF5"/>
    <w:rsid w:val="009500FC"/>
    <w:rsid w:val="009618B3"/>
    <w:rsid w:val="00961F70"/>
    <w:rsid w:val="00965936"/>
    <w:rsid w:val="009769A9"/>
    <w:rsid w:val="00984FB3"/>
    <w:rsid w:val="009873EB"/>
    <w:rsid w:val="009971C7"/>
    <w:rsid w:val="009A169E"/>
    <w:rsid w:val="009B0EC7"/>
    <w:rsid w:val="009E3467"/>
    <w:rsid w:val="009E60D9"/>
    <w:rsid w:val="009F5394"/>
    <w:rsid w:val="00A02FAE"/>
    <w:rsid w:val="00A33086"/>
    <w:rsid w:val="00A347F8"/>
    <w:rsid w:val="00A37A7F"/>
    <w:rsid w:val="00A46B9A"/>
    <w:rsid w:val="00A5169E"/>
    <w:rsid w:val="00A51A18"/>
    <w:rsid w:val="00A574FA"/>
    <w:rsid w:val="00A62C60"/>
    <w:rsid w:val="00A65034"/>
    <w:rsid w:val="00A80E32"/>
    <w:rsid w:val="00A93C5E"/>
    <w:rsid w:val="00A94E62"/>
    <w:rsid w:val="00AA2DE4"/>
    <w:rsid w:val="00AB41E7"/>
    <w:rsid w:val="00AE3154"/>
    <w:rsid w:val="00AF1546"/>
    <w:rsid w:val="00AF2954"/>
    <w:rsid w:val="00B06C90"/>
    <w:rsid w:val="00B124D4"/>
    <w:rsid w:val="00B259D4"/>
    <w:rsid w:val="00B261EE"/>
    <w:rsid w:val="00B50E74"/>
    <w:rsid w:val="00B5588D"/>
    <w:rsid w:val="00B67A30"/>
    <w:rsid w:val="00B7708C"/>
    <w:rsid w:val="00B82FF2"/>
    <w:rsid w:val="00B87EE5"/>
    <w:rsid w:val="00B91B2E"/>
    <w:rsid w:val="00BC1D18"/>
    <w:rsid w:val="00BD1DB1"/>
    <w:rsid w:val="00BD61F5"/>
    <w:rsid w:val="00C01D5D"/>
    <w:rsid w:val="00C27FE0"/>
    <w:rsid w:val="00C45A3A"/>
    <w:rsid w:val="00C5537F"/>
    <w:rsid w:val="00C628C4"/>
    <w:rsid w:val="00C6411D"/>
    <w:rsid w:val="00C722E4"/>
    <w:rsid w:val="00C90746"/>
    <w:rsid w:val="00CE57CF"/>
    <w:rsid w:val="00CF61AC"/>
    <w:rsid w:val="00D04777"/>
    <w:rsid w:val="00D06492"/>
    <w:rsid w:val="00D16153"/>
    <w:rsid w:val="00D16AC1"/>
    <w:rsid w:val="00D21DD8"/>
    <w:rsid w:val="00D24D39"/>
    <w:rsid w:val="00D30CE7"/>
    <w:rsid w:val="00D430D3"/>
    <w:rsid w:val="00D44E8F"/>
    <w:rsid w:val="00D54FE8"/>
    <w:rsid w:val="00D74EB1"/>
    <w:rsid w:val="00DB526F"/>
    <w:rsid w:val="00DB5DE9"/>
    <w:rsid w:val="00E03003"/>
    <w:rsid w:val="00E042FE"/>
    <w:rsid w:val="00E1135A"/>
    <w:rsid w:val="00E371FB"/>
    <w:rsid w:val="00E52763"/>
    <w:rsid w:val="00E717CC"/>
    <w:rsid w:val="00E87FB6"/>
    <w:rsid w:val="00E91346"/>
    <w:rsid w:val="00EA3F4B"/>
    <w:rsid w:val="00EC34BD"/>
    <w:rsid w:val="00F14192"/>
    <w:rsid w:val="00F1598C"/>
    <w:rsid w:val="00F307BA"/>
    <w:rsid w:val="00F42CC8"/>
    <w:rsid w:val="00F51D81"/>
    <w:rsid w:val="00F62B33"/>
    <w:rsid w:val="00F71749"/>
    <w:rsid w:val="00F769BB"/>
    <w:rsid w:val="00F90ECF"/>
    <w:rsid w:val="00F93A39"/>
    <w:rsid w:val="00FA7038"/>
    <w:rsid w:val="00FC2B47"/>
    <w:rsid w:val="00FD3975"/>
    <w:rsid w:val="00FF0D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EC014"/>
  <w15:docId w15:val="{38B17591-9DA7-4026-B427-72DEDADD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rsid w:val="00822D31"/>
    <w:pPr>
      <w:tabs>
        <w:tab w:val="left" w:pos="810"/>
      </w:tabs>
      <w:spacing w:before="240"/>
      <w:ind w:left="547" w:hanging="547"/>
      <w:jc w:val="both"/>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sid w:val="00822D31"/>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rsid w:val="00C722E4"/>
    <w:pPr>
      <w:ind w:left="28" w:firstLine="256"/>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 w:type="paragraph" w:customStyle="1" w:styleId="E-mail">
    <w:name w:val="E-mail"/>
    <w:next w:val="Abstract"/>
    <w:rsid w:val="00984FB3"/>
    <w:pPr>
      <w:spacing w:after="240"/>
      <w:ind w:left="1418"/>
    </w:pPr>
    <w:rPr>
      <w:rFonts w:ascii="Times" w:hAnsi="Times"/>
      <w:noProof/>
      <w:sz w:val="22"/>
      <w:szCs w:val="22"/>
      <w:lang w:val="en-US" w:eastAsia="en-US"/>
    </w:rPr>
  </w:style>
  <w:style w:type="paragraph" w:customStyle="1" w:styleId="Bodytext0">
    <w:name w:val="Bodytext"/>
    <w:next w:val="BodytextIndented"/>
    <w:rsid w:val="0041321F"/>
    <w:pPr>
      <w:jc w:val="both"/>
    </w:pPr>
    <w:rPr>
      <w:rFonts w:ascii="Times" w:hAnsi="Times"/>
      <w:iCs/>
      <w:color w:val="000000"/>
      <w:sz w:val="22"/>
      <w:szCs w:val="22"/>
      <w:lang w:val="en-US" w:eastAsia="en-US"/>
    </w:rPr>
  </w:style>
  <w:style w:type="paragraph" w:customStyle="1" w:styleId="BodytextIndented">
    <w:name w:val="BodytextIndented"/>
    <w:basedOn w:val="Bodytext0"/>
    <w:rsid w:val="0041321F"/>
    <w:pPr>
      <w:ind w:firstLine="284"/>
    </w:pPr>
  </w:style>
  <w:style w:type="character" w:customStyle="1" w:styleId="UnresolvedMention">
    <w:name w:val="Unresolved Mention"/>
    <w:basedOn w:val="DefaultParagraphFont"/>
    <w:uiPriority w:val="99"/>
    <w:semiHidden/>
    <w:unhideWhenUsed/>
    <w:rsid w:val="00544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135527">
      <w:bodyDiv w:val="1"/>
      <w:marLeft w:val="0"/>
      <w:marRight w:val="0"/>
      <w:marTop w:val="0"/>
      <w:marBottom w:val="0"/>
      <w:divBdr>
        <w:top w:val="none" w:sz="0" w:space="0" w:color="auto"/>
        <w:left w:val="none" w:sz="0" w:space="0" w:color="auto"/>
        <w:bottom w:val="none" w:sz="0" w:space="0" w:color="auto"/>
        <w:right w:val="none" w:sz="0" w:space="0" w:color="auto"/>
      </w:divBdr>
    </w:div>
    <w:div w:id="1023939298">
      <w:bodyDiv w:val="1"/>
      <w:marLeft w:val="0"/>
      <w:marRight w:val="0"/>
      <w:marTop w:val="0"/>
      <w:marBottom w:val="0"/>
      <w:divBdr>
        <w:top w:val="none" w:sz="0" w:space="0" w:color="auto"/>
        <w:left w:val="none" w:sz="0" w:space="0" w:color="auto"/>
        <w:bottom w:val="none" w:sz="0" w:space="0" w:color="auto"/>
        <w:right w:val="none" w:sz="0" w:space="0" w:color="auto"/>
      </w:divBdr>
    </w:div>
    <w:div w:id="1221139814">
      <w:bodyDiv w:val="1"/>
      <w:marLeft w:val="0"/>
      <w:marRight w:val="0"/>
      <w:marTop w:val="0"/>
      <w:marBottom w:val="0"/>
      <w:divBdr>
        <w:top w:val="none" w:sz="0" w:space="0" w:color="auto"/>
        <w:left w:val="none" w:sz="0" w:space="0" w:color="auto"/>
        <w:bottom w:val="none" w:sz="0" w:space="0" w:color="auto"/>
        <w:right w:val="none" w:sz="0" w:space="0" w:color="auto"/>
      </w:divBdr>
    </w:div>
    <w:div w:id="139496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ipujiastuti@untirta.ac.id"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F894D53-32D0-4955-90A5-FD7824EEB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8</Pages>
  <Words>7275</Words>
  <Characters>41473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48651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win10</cp:lastModifiedBy>
  <cp:revision>96</cp:revision>
  <cp:lastPrinted>2007-03-22T16:16:00Z</cp:lastPrinted>
  <dcterms:created xsi:type="dcterms:W3CDTF">2019-06-20T22:45:00Z</dcterms:created>
  <dcterms:modified xsi:type="dcterms:W3CDTF">2020-08-18T07:29:00Z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b0f4f002-1017-3735-8713-7553e1eb2d41</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