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E52AE" w14:textId="143D106F" w:rsidR="00EA3F4B" w:rsidRPr="00CE57CF" w:rsidRDefault="006B491F">
      <w:pPr>
        <w:pStyle w:val="StyleTitleLeft005cm"/>
        <w:rPr>
          <w:rFonts w:ascii="Times New Roman" w:hAnsi="Times New Roman"/>
        </w:rPr>
      </w:pPr>
      <w:r w:rsidRPr="006B491F">
        <w:rPr>
          <w:rFonts w:ascii="Times New Roman" w:hAnsi="Times New Roman"/>
        </w:rPr>
        <w:t>Development of STACKOPER Learning Media on Direct and Inverse Proportion Subject</w:t>
      </w:r>
    </w:p>
    <w:p w14:paraId="2EAF406B" w14:textId="6FC87C60" w:rsidR="00242E13" w:rsidRPr="00242E13" w:rsidRDefault="00242E13" w:rsidP="00242E13">
      <w:pPr>
        <w:pStyle w:val="Authors"/>
        <w:rPr>
          <w:vertAlign w:val="superscript"/>
        </w:rPr>
      </w:pPr>
      <w:r w:rsidRPr="00242E13">
        <w:t>D P Wulandari</w:t>
      </w:r>
      <w:r>
        <w:rPr>
          <w:vertAlign w:val="superscript"/>
        </w:rPr>
        <w:t>1</w:t>
      </w:r>
      <w:r w:rsidRPr="00242E13">
        <w:t xml:space="preserve"> and A Qohar</w:t>
      </w:r>
      <w:r>
        <w:rPr>
          <w:vertAlign w:val="superscript"/>
        </w:rPr>
        <w:t>1</w:t>
      </w:r>
      <w:r w:rsidR="00E05BEF">
        <w:rPr>
          <w:vertAlign w:val="superscript"/>
        </w:rPr>
        <w:t>*</w:t>
      </w:r>
    </w:p>
    <w:p w14:paraId="285E2208" w14:textId="4A9E4BBB" w:rsidR="00E05BEF" w:rsidRPr="00E05BEF" w:rsidRDefault="00E05BEF" w:rsidP="00E05BEF">
      <w:pPr>
        <w:pStyle w:val="Addresses"/>
      </w:pPr>
      <w:r w:rsidRPr="005F183E">
        <w:rPr>
          <w:vertAlign w:val="superscript"/>
        </w:rPr>
        <w:t>1</w:t>
      </w:r>
      <w:r>
        <w:rPr>
          <w:lang w:val="en-US"/>
        </w:rPr>
        <w:t>Mathemathics Department</w:t>
      </w:r>
      <w:r>
        <w:rPr>
          <w:lang w:val="id-ID"/>
        </w:rPr>
        <w:t xml:space="preserve">, </w:t>
      </w:r>
      <w:r w:rsidRPr="005F183E">
        <w:t xml:space="preserve">Universitas </w:t>
      </w:r>
      <w:r>
        <w:t>Negeri Malang</w:t>
      </w:r>
      <w:r w:rsidRPr="005F183E">
        <w:t xml:space="preserve">, Jl. </w:t>
      </w:r>
      <w:r>
        <w:t xml:space="preserve">Semarang No. 5, Malang 65145, </w:t>
      </w:r>
      <w:r w:rsidRPr="005F183E">
        <w:t xml:space="preserve">Indonesia </w:t>
      </w:r>
    </w:p>
    <w:p w14:paraId="15EDF51D" w14:textId="6BBA93E4" w:rsidR="00E05BEF" w:rsidRPr="00E05BEF" w:rsidRDefault="00E05BEF" w:rsidP="00E05BEF">
      <w:pPr>
        <w:pStyle w:val="E-mail"/>
      </w:pPr>
      <w:r>
        <w:rPr>
          <w:vertAlign w:val="superscript"/>
        </w:rPr>
        <w:t>*</w:t>
      </w:r>
      <w:r>
        <w:t>Email: abd.qohar.fmipa@um.ac.id</w:t>
      </w:r>
    </w:p>
    <w:p w14:paraId="2996B388" w14:textId="1D9287A1" w:rsidR="00EA3F4B" w:rsidRPr="00CE57CF" w:rsidRDefault="00EA3F4B" w:rsidP="00242E13">
      <w:pPr>
        <w:pStyle w:val="Abstract"/>
        <w:spacing w:before="240" w:after="567"/>
        <w:rPr>
          <w:rFonts w:ascii="Times New Roman" w:hAnsi="Times New Roman"/>
        </w:rPr>
      </w:pPr>
      <w:r w:rsidRPr="00CE57CF">
        <w:rPr>
          <w:rFonts w:ascii="Times New Roman" w:hAnsi="Times New Roman"/>
          <w:b/>
        </w:rPr>
        <w:t xml:space="preserve">Abstract. </w:t>
      </w:r>
      <w:r w:rsidR="006B491F" w:rsidRPr="006B491F">
        <w:rPr>
          <w:rFonts w:ascii="Times New Roman" w:hAnsi="Times New Roman"/>
        </w:rPr>
        <w:t xml:space="preserve">Learning media is a tool to deliver material to students during the learning process. This research aims to develop Stackoper's manipulative learning media on direct and inverse proportion subject in Class VII. Development method is carried out using the </w:t>
      </w:r>
      <w:r w:rsidR="008C184D">
        <w:rPr>
          <w:rFonts w:ascii="Times New Roman" w:hAnsi="Times New Roman"/>
        </w:rPr>
        <w:fldChar w:fldCharType="begin" w:fldLock="1"/>
      </w:r>
      <w:r w:rsidR="00130B6A">
        <w:rPr>
          <w:rFonts w:ascii="Times New Roman" w:hAnsi="Times New Roman"/>
        </w:rPr>
        <w:instrText>ADDIN CSL_CITATION {"citationItems":[{"id":"ITEM-1","itemData":{"author":[{"dropping-particle":"","family":"Smaldino","given":"S","non-dropping-particle":"","parse-names":false,"suffix":""},{"dropping-particle":"","family":"Debora","given":"L","non-dropping-particle":"","parse-names":false,"suffix":""},{"dropping-particle":"","family":"Mims","given":"C","non-dropping-particle":"","parse-names":false,"suffix":""},{"dropping-particle":"","family":"Russell","given":"J","non-dropping-particle":"","parse-names":false,"suffix":""}],"id":"ITEM-1","issued":{"date-parts":[["2018"]]},"publisher":"London: Pearson","title":"Instructional Technology and Media for Learning (12th Edition)","type":"book"},"uris":["http://www.mendeley.com/documents/?uuid=cf6ea411-2744-49e4-9948-7e0af48343d6","http://www.mendeley.com/documents/?uuid=9ff26a55-ccac-4e78-9282-6988d16cf880"]}],"mendeley":{"formattedCitation":"[1]","plainTextFormattedCitation":"[1]","previouslyFormattedCitation":"[1]"},"properties":{"noteIndex":0},"schema":"https://github.com/citation-style-language/schema/raw/master/csl-citation.json"}</w:instrText>
      </w:r>
      <w:r w:rsidR="008C184D">
        <w:rPr>
          <w:rFonts w:ascii="Times New Roman" w:hAnsi="Times New Roman"/>
        </w:rPr>
        <w:fldChar w:fldCharType="separate"/>
      </w:r>
      <w:r w:rsidR="008C184D" w:rsidRPr="008C184D">
        <w:rPr>
          <w:rFonts w:ascii="Times New Roman" w:hAnsi="Times New Roman"/>
          <w:noProof/>
        </w:rPr>
        <w:t>[1]</w:t>
      </w:r>
      <w:r w:rsidR="008C184D">
        <w:rPr>
          <w:rFonts w:ascii="Times New Roman" w:hAnsi="Times New Roman"/>
        </w:rPr>
        <w:fldChar w:fldCharType="end"/>
      </w:r>
      <w:r w:rsidR="008C184D">
        <w:rPr>
          <w:rFonts w:ascii="Times New Roman" w:hAnsi="Times New Roman"/>
        </w:rPr>
        <w:t xml:space="preserve"> </w:t>
      </w:r>
      <w:r w:rsidR="006B491F" w:rsidRPr="006B491F">
        <w:rPr>
          <w:rFonts w:ascii="Times New Roman" w:hAnsi="Times New Roman"/>
        </w:rPr>
        <w:t>development model</w:t>
      </w:r>
      <w:r w:rsidR="008C184D">
        <w:rPr>
          <w:rFonts w:ascii="Times New Roman" w:hAnsi="Times New Roman"/>
        </w:rPr>
        <w:t xml:space="preserve">. </w:t>
      </w:r>
      <w:r w:rsidR="006B491F" w:rsidRPr="006B491F">
        <w:rPr>
          <w:rFonts w:ascii="Times New Roman" w:hAnsi="Times New Roman"/>
        </w:rPr>
        <w:t>The process of developing instructional media has three stages, namely, planning, design, and development. The research trial was conducted at Hidayatul Mubtadiin Singosari Middle School in class VII with 35 students as research subjects. Based on data analysis, the results obtained are (1) the results of the validity test of learning media included in the valid criteria by obtaining an average score of 3.55 and the category is quite valid and (2) the results of the effectiveness test are obtained through the observation sheet of the students' effectiveness with the average score averaging 3.5 including the category is quite valid. Based on the two results of the trial, research on the development of Stackoper's manipula</w:t>
      </w:r>
      <w:r w:rsidR="00B77DFC">
        <w:rPr>
          <w:rFonts w:ascii="Times New Roman" w:hAnsi="Times New Roman"/>
        </w:rPr>
        <w:t>k</w:t>
      </w:r>
      <w:r w:rsidR="006B491F" w:rsidRPr="006B491F">
        <w:rPr>
          <w:rFonts w:ascii="Times New Roman" w:hAnsi="Times New Roman"/>
        </w:rPr>
        <w:t>tive learning media on comparative material worth and reversing grade VII grades of SMP produces a valid and effective media</w:t>
      </w:r>
      <w:r w:rsidRPr="00CE57CF">
        <w:rPr>
          <w:rFonts w:ascii="Times New Roman" w:hAnsi="Times New Roman"/>
        </w:rPr>
        <w:t>.</w:t>
      </w:r>
    </w:p>
    <w:p w14:paraId="1572257A" w14:textId="77777777" w:rsidR="00EA3F4B" w:rsidRPr="00CE57CF" w:rsidRDefault="00EA3F4B" w:rsidP="00294761">
      <w:pPr>
        <w:pStyle w:val="section"/>
      </w:pPr>
      <w:r w:rsidRPr="00CE57CF">
        <w:t>Introduction</w:t>
      </w:r>
    </w:p>
    <w:p w14:paraId="02C12F52" w14:textId="00DB01A8" w:rsidR="006B491F" w:rsidRDefault="006B491F">
      <w:pPr>
        <w:pStyle w:val="BodyChar"/>
        <w:rPr>
          <w:rFonts w:ascii="Times New Roman" w:hAnsi="Times New Roman"/>
        </w:rPr>
      </w:pPr>
      <w:r>
        <w:rPr>
          <w:rFonts w:ascii="Times New Roman" w:hAnsi="Times New Roman"/>
        </w:rPr>
        <w:tab/>
      </w:r>
      <w:r w:rsidRPr="006B491F">
        <w:rPr>
          <w:rFonts w:ascii="Times New Roman" w:hAnsi="Times New Roman"/>
        </w:rPr>
        <w:t xml:space="preserve">Mathematics is integral to what everyone does in daily life. All human activities involve mathematics. Unintentionally, mathematics becomes part of human life </w:t>
      </w:r>
      <w:r w:rsidR="00596813">
        <w:rPr>
          <w:rFonts w:ascii="Times New Roman" w:hAnsi="Times New Roman"/>
        </w:rPr>
        <w:fldChar w:fldCharType="begin" w:fldLock="1"/>
      </w:r>
      <w:r w:rsidR="00130B6A">
        <w:rPr>
          <w:rFonts w:ascii="Times New Roman" w:hAnsi="Times New Roman"/>
        </w:rPr>
        <w:instrText>ADDIN CSL_CITATION {"citationItems":[{"id":"ITEM-1","itemData":{"DOI":"10.24815/jdm.v1i2.2059","ISSN":"2355-4185","abstract":"This research developed the standard of instrument for measuring the High Order Thinking Skill (HOTS) ability of PGSD students. The research method used is development research with eight steps namely theoretical studies, operational definition, designation construct, dimensions and indicators, the preparation of the lattice, the preparation of grain, an analysis of legibility and Social desirability, field trials, and data analysis. In accordance with the type of data to be obtained in this study, the research instrument using validation sheet, implementation observation, and questionnaire. The results show that the instruments are valid and feasible to be used by expert and have been tested on PGSD students with 60% of PGSD students with low categorization.","author":[{"dropping-particle":"","family":"Hasratudin","given":"","non-dropping-particle":"","parse-names":false,"suffix":""}],"container-title":"Didaktik Matematika","id":"ITEM-1","issue":"2","issued":{"date-parts":[["2014"]]},"page":"30-42","title":"Pembelajaran Matematika Sekarang dan yang akan Datang Berbasis Karakter","type":"article-journal","volume":"1"},"uris":["http://www.mendeley.com/documents/?uuid=f9491000-9dfd-4eef-ae9c-9a6069842d48","http://www.mendeley.com/documents/?uuid=aee1185a-1d7b-4d0e-9fcd-314ca2ec4bbe"]}],"mendeley":{"formattedCitation":"[2]","plainTextFormattedCitation":"[2]","previouslyFormattedCitation":"[2]"},"properties":{"noteIndex":0},"schema":"https://github.com/citation-style-language/schema/raw/master/csl-citation.json"}</w:instrText>
      </w:r>
      <w:r w:rsidR="00596813">
        <w:rPr>
          <w:rFonts w:ascii="Times New Roman" w:hAnsi="Times New Roman"/>
        </w:rPr>
        <w:fldChar w:fldCharType="separate"/>
      </w:r>
      <w:r w:rsidR="008C184D" w:rsidRPr="008C184D">
        <w:rPr>
          <w:rFonts w:ascii="Times New Roman" w:hAnsi="Times New Roman"/>
          <w:noProof/>
        </w:rPr>
        <w:t>[2]</w:t>
      </w:r>
      <w:r w:rsidR="00596813">
        <w:rPr>
          <w:rFonts w:ascii="Times New Roman" w:hAnsi="Times New Roman"/>
        </w:rPr>
        <w:fldChar w:fldCharType="end"/>
      </w:r>
      <w:r w:rsidRPr="006B491F">
        <w:rPr>
          <w:rFonts w:ascii="Times New Roman" w:hAnsi="Times New Roman"/>
        </w:rPr>
        <w:t>. Moreover, mathematics also becomes a compulsory lesson in elementary school level and even until senior high school level</w:t>
      </w:r>
      <w:r w:rsidR="00985C0F">
        <w:rPr>
          <w:rFonts w:ascii="Times New Roman" w:hAnsi="Times New Roman"/>
        </w:rPr>
        <w:t xml:space="preserve"> </w:t>
      </w:r>
      <w:r w:rsidR="00985C0F">
        <w:rPr>
          <w:rFonts w:ascii="Times New Roman" w:hAnsi="Times New Roman"/>
        </w:rPr>
        <w:fldChar w:fldCharType="begin" w:fldLock="1"/>
      </w:r>
      <w:r w:rsidR="00130B6A">
        <w:rPr>
          <w:rFonts w:ascii="Times New Roman" w:hAnsi="Times New Roman"/>
        </w:rPr>
        <w:instrText>ADDIN CSL_CITATION {"citationItems":[{"id":"ITEM-1","itemData":{"ISSN":"1062-9017","abstract":"Problem solving theory and practice suggest that thinking is more important to solving problems than knowledge and that it is possible to teach thinking in situations where little or no knowledge of the problem is needed. Such an assumption has led problem solving advocates to champion content-less heuristics as the primary element of problem solving while relegating the knowledge base and the application of concepts or transfer to secondary status. In the following theoretical analysis, it will be argued that the knowledge base and transfer of knowledge—not the content-less heuristic—are the most essential elements of problem solving.","container-title":"Mathematics Educator","id":"ITEM-1","issued":{"date-parts":[["2007"]]},"title":"A Problem With Problem Solving: Teaching Thinking Without Teaching Knowledge","type":"article-journal"},"uris":["http://www.mendeley.com/documents/?uuid=177514cb-3a8f-4f22-be80-ba3c51104923"]}],"mendeley":{"formattedCitation":"[3]","plainTextFormattedCitation":"[3]","previouslyFormattedCitation":"[3]"},"properties":{"noteIndex":0},"schema":"https://github.com/citation-style-language/schema/raw/master/csl-citation.json"}</w:instrText>
      </w:r>
      <w:r w:rsidR="00985C0F">
        <w:rPr>
          <w:rFonts w:ascii="Times New Roman" w:hAnsi="Times New Roman"/>
        </w:rPr>
        <w:fldChar w:fldCharType="separate"/>
      </w:r>
      <w:r w:rsidR="008C184D" w:rsidRPr="008C184D">
        <w:rPr>
          <w:rFonts w:ascii="Times New Roman" w:hAnsi="Times New Roman"/>
          <w:noProof/>
        </w:rPr>
        <w:t>[3]</w:t>
      </w:r>
      <w:r w:rsidR="00985C0F">
        <w:rPr>
          <w:rFonts w:ascii="Times New Roman" w:hAnsi="Times New Roman"/>
        </w:rPr>
        <w:fldChar w:fldCharType="end"/>
      </w:r>
      <w:r w:rsidRPr="006B491F">
        <w:rPr>
          <w:rFonts w:ascii="Times New Roman" w:hAnsi="Times New Roman"/>
        </w:rPr>
        <w:t>. However, many students have trouble to learn this number-related subject area</w:t>
      </w:r>
      <w:r w:rsidR="00985C0F">
        <w:rPr>
          <w:rFonts w:ascii="Times New Roman" w:hAnsi="Times New Roman"/>
        </w:rPr>
        <w:t xml:space="preserve"> </w:t>
      </w:r>
      <w:r w:rsidR="00985C0F">
        <w:rPr>
          <w:rFonts w:ascii="Times New Roman" w:hAnsi="Times New Roman"/>
        </w:rPr>
        <w:fldChar w:fldCharType="begin" w:fldLock="1"/>
      </w:r>
      <w:r w:rsidR="00130B6A">
        <w:rPr>
          <w:rFonts w:ascii="Times New Roman" w:hAnsi="Times New Roman"/>
        </w:rPr>
        <w:instrText>ADDIN CSL_CITATION {"citationItems":[{"id":"ITEM-1","itemData":{"ISBN":"9780335230013","abstract":"Offers a comprehensive introduction to thinking skills in education and provides guidance on how teachers can support cognitive development in their classrooms. This book discusses how thinking programmes, learning activities and teachers' pedagogy in the classroom can fundamentally affect the nature of pupils' thinking. What do we mean by 'thinking'? -- What kind of thinking should we encourage children to do? -- Thinking and learning -- The nature of thinking programmes developed within a subject context -- The nature of general thinking skills programmes -- The nature of infused thinking -- Effectiveness of thinking programmes -- Development of creative thinking -- Development of critical thinking -- Development of metacognition -- Development of problem solving capability -- Synthesizing the general from the particular -- Professional development to support thinking classrooms -- School development to support thinking communities.","author":[{"dropping-particle":"","family":"McGregor","given":"D","non-dropping-particle":"","parse-names":false,"suffix":""}],"id":"ITEM-1","issued":{"date-parts":[["2007"]]},"number-of-pages":"330","title":"Developing Thinking Developing learning : a guide to thinking skills in education","type":"book"},"uris":["http://www.mendeley.com/documents/?uuid=bef362c0-a2a4-4089-bb50-25f6a6539257","http://www.mendeley.com/documents/?uuid=e980f6dd-d3d9-4bea-8c1c-c487a1120405"]}],"mendeley":{"formattedCitation":"[4]","plainTextFormattedCitation":"[4]","previouslyFormattedCitation":"[4]"},"properties":{"noteIndex":0},"schema":"https://github.com/citation-style-language/schema/raw/master/csl-citation.json"}</w:instrText>
      </w:r>
      <w:r w:rsidR="00985C0F">
        <w:rPr>
          <w:rFonts w:ascii="Times New Roman" w:hAnsi="Times New Roman"/>
        </w:rPr>
        <w:fldChar w:fldCharType="separate"/>
      </w:r>
      <w:r w:rsidR="008C184D" w:rsidRPr="008C184D">
        <w:rPr>
          <w:rFonts w:ascii="Times New Roman" w:hAnsi="Times New Roman"/>
          <w:noProof/>
        </w:rPr>
        <w:t>[4]</w:t>
      </w:r>
      <w:r w:rsidR="00985C0F">
        <w:rPr>
          <w:rFonts w:ascii="Times New Roman" w:hAnsi="Times New Roman"/>
        </w:rPr>
        <w:fldChar w:fldCharType="end"/>
      </w:r>
      <w:r w:rsidRPr="006B491F">
        <w:rPr>
          <w:rFonts w:ascii="Times New Roman" w:hAnsi="Times New Roman"/>
        </w:rPr>
        <w:t>. The common problem is that mathematics has characteristic of an abstract object, so it caused many students to find it difficult in learning mathematics</w:t>
      </w:r>
      <w:r w:rsidR="00985C0F">
        <w:rPr>
          <w:rFonts w:ascii="Times New Roman" w:hAnsi="Times New Roman"/>
        </w:rPr>
        <w:t xml:space="preserve"> </w:t>
      </w:r>
      <w:r w:rsidR="00985C0F">
        <w:rPr>
          <w:rFonts w:ascii="Times New Roman" w:hAnsi="Times New Roman"/>
        </w:rPr>
        <w:fldChar w:fldCharType="begin" w:fldLock="1"/>
      </w:r>
      <w:r w:rsidR="00130B6A">
        <w:rPr>
          <w:rFonts w:ascii="Times New Roman" w:hAnsi="Times New Roman"/>
        </w:rPr>
        <w:instrText>ADDIN CSL_CITATION {"citationItems":[{"id":"ITEM-1","itemData":{"ISSN":"2146-7242","abstract":"One of the factors that determine the success of mathematics learning is the learning media used. Learning media can help students to create mathematical abstract mathematics that is abstract. In addition to media, meaningful learning is a learning that is adapted to the students' cognitive development. According to Piaget, junior high school students are at the formal stage of thinking, but the reality in the field has not been entirely capable of formal thinking so that a learning media is needed that is able to serve students with different cognitive development. By using the principles of ASSURE and VISUALS, it is necessary to develop a medium tailored to the cognitive development of junior high school students. Semi-concrete media development can be used as an alternative to mathematics learning. Some concrete semi that can be used in learning such as number cards, number lines, and comics.","author":[{"dropping-particle":"","family":"Widodo","given":"S","non-dropping-particle":"","parse-names":false,"suffix":""},{"dropping-particle":"","family":"Wahyudin","given":"","non-dropping-particle":"","parse-names":false,"suffix":""}],"container-title":"Turkish Online Journal of Educational Technology - TOJET","id":"ITEM-1","issue":"1","issued":{"date-parts":[["2018"]]},"page":"154-160","title":"Selection of Learning Media Mathematics for Junior School Students","type":"article-journal","volume":"17"},"uris":["http://www.mendeley.com/documents/?uuid=2cc55a28-e740-4e66-8e5f-eda9967b6392","http://www.mendeley.com/documents/?uuid=be34d1eb-4591-4c25-bb64-3b00e1195217"]}],"mendeley":{"formattedCitation":"[5]","plainTextFormattedCitation":"[5]","previouslyFormattedCitation":"[5]"},"properties":{"noteIndex":0},"schema":"https://github.com/citation-style-language/schema/raw/master/csl-citation.json"}</w:instrText>
      </w:r>
      <w:r w:rsidR="00985C0F">
        <w:rPr>
          <w:rFonts w:ascii="Times New Roman" w:hAnsi="Times New Roman"/>
        </w:rPr>
        <w:fldChar w:fldCharType="separate"/>
      </w:r>
      <w:r w:rsidR="008C184D" w:rsidRPr="008C184D">
        <w:rPr>
          <w:rFonts w:ascii="Times New Roman" w:hAnsi="Times New Roman"/>
          <w:noProof/>
        </w:rPr>
        <w:t>[5]</w:t>
      </w:r>
      <w:r w:rsidR="00985C0F">
        <w:rPr>
          <w:rFonts w:ascii="Times New Roman" w:hAnsi="Times New Roman"/>
        </w:rPr>
        <w:fldChar w:fldCharType="end"/>
      </w:r>
      <w:r>
        <w:rPr>
          <w:rFonts w:ascii="Times New Roman" w:hAnsi="Times New Roman"/>
        </w:rPr>
        <w:t>.</w:t>
      </w:r>
    </w:p>
    <w:p w14:paraId="025CF073" w14:textId="323E98D8" w:rsidR="00C50D20" w:rsidRDefault="006B491F">
      <w:pPr>
        <w:pStyle w:val="BodyChar"/>
        <w:rPr>
          <w:rFonts w:ascii="Times New Roman" w:hAnsi="Times New Roman"/>
          <w:sz w:val="24"/>
          <w:szCs w:val="24"/>
        </w:rPr>
      </w:pPr>
      <w:r>
        <w:rPr>
          <w:rFonts w:ascii="Times New Roman" w:hAnsi="Times New Roman"/>
        </w:rPr>
        <w:tab/>
      </w:r>
      <w:r w:rsidRPr="006B491F">
        <w:rPr>
          <w:rFonts w:ascii="Times New Roman" w:hAnsi="Times New Roman"/>
        </w:rPr>
        <w:t>One of the mathematical concepts that often used for daily life is proportion</w:t>
      </w:r>
      <w:r w:rsidR="00985C0F">
        <w:rPr>
          <w:rFonts w:ascii="Times New Roman" w:hAnsi="Times New Roman"/>
        </w:rPr>
        <w:t xml:space="preserve"> </w:t>
      </w:r>
      <w:r w:rsidR="00985C0F">
        <w:rPr>
          <w:rFonts w:ascii="Times New Roman" w:hAnsi="Times New Roman"/>
        </w:rPr>
        <w:fldChar w:fldCharType="begin" w:fldLock="1"/>
      </w:r>
      <w:r w:rsidR="00130B6A">
        <w:rPr>
          <w:rFonts w:ascii="Times New Roman" w:hAnsi="Times New Roman"/>
        </w:rPr>
        <w:instrText>ADDIN CSL_CITATION {"citationItems":[{"id":"ITEM-1","itemData":{"DOI":"10.26740/jrpipm.v1n1.p1-10","abstract":"Artikel ini berfokus pada eksplorasi pemahaman siswa dalam mengidentifikasi informasi atau hal-hal mengenai konsep perbandingan melalui cerita atau permasalahan serta untuk mengetahui sejauh mana siswa memaknai arti perbandingan senilai. Penelitian ini merupakan desain riset yang menggunakan pendekatan PMRI (Pendidikan Matematika Realistik Indonesia) dengan cerita sebagai konteks awal pembelajaran. Subjek penelitian ini adalah siswa kelas VII pada salah satu Sekolah Menengah Pertama di Palembang. Hasil penelitian menunjukkan bahwa penggunaan konteks cerita dapat membantu siswa mampu mengidentifikasi informasi atau hal-hal mengenai konsep perbandingan dan memahami arti perbandingan senilai. Penggunaaan cerita sebagai konteks awal pembelajaran dapat memberikan pengaruh yang positif pada pembelajaran matematika yang lebih menyenangkan, dan dapat meningkatkan pemahaman konsep matematika yang dipelajari.","author":[{"dropping-particle":"","family":"Hamidah","given":"D","non-dropping-particle":"","parse-names":false,"suffix":""},{"dropping-particle":"","family":"Putri","given":"R","non-dropping-particle":"","parse-names":false,"suffix":""},{"dropping-particle":"","family":"Somakim","given":"","non-dropping-particle":"","parse-names":false,"suffix":""}],"container-title":"Jurnal Riset Pendidikan dan Inovasi Pembelajaran Matematika (JRPIPM)","id":"ITEM-1","issue":"1","issued":{"date-parts":[["2018"]]},"page":"1-10","title":"Eksplorasi Pemahaman Siswa pada Materi Perbandingan Senilai Menggunakan Konteks Cerita di SMP","type":"article-journal","volume":"1"},"uris":["http://www.mendeley.com/documents/?uuid=5e0f0ac9-c377-4be9-8912-08e7e9d1113a","http://www.mendeley.com/documents/?uuid=970e614f-915d-45ca-847f-1efd6523cf4e"]}],"mendeley":{"formattedCitation":"[6]","plainTextFormattedCitation":"[6]","previouslyFormattedCitation":"[6]"},"properties":{"noteIndex":0},"schema":"https://github.com/citation-style-language/schema/raw/master/csl-citation.json"}</w:instrText>
      </w:r>
      <w:r w:rsidR="00985C0F">
        <w:rPr>
          <w:rFonts w:ascii="Times New Roman" w:hAnsi="Times New Roman"/>
        </w:rPr>
        <w:fldChar w:fldCharType="separate"/>
      </w:r>
      <w:r w:rsidR="008C184D" w:rsidRPr="008C184D">
        <w:rPr>
          <w:rFonts w:ascii="Times New Roman" w:hAnsi="Times New Roman"/>
          <w:noProof/>
        </w:rPr>
        <w:t>[6]</w:t>
      </w:r>
      <w:r w:rsidR="00985C0F">
        <w:rPr>
          <w:rFonts w:ascii="Times New Roman" w:hAnsi="Times New Roman"/>
        </w:rPr>
        <w:fldChar w:fldCharType="end"/>
      </w:r>
      <w:r w:rsidRPr="006B491F">
        <w:rPr>
          <w:rFonts w:ascii="Times New Roman" w:hAnsi="Times New Roman"/>
        </w:rPr>
        <w:t xml:space="preserve">. In mathematics, proportion means as a statement of similarity between two ratios and usually written as a/b=c/d. Children and even adults show the lack of understanding of proportion concept even though they have been using this in their daily basis, for example in transaction. Some adults did not show mastery of this proportion concept </w:t>
      </w:r>
      <w:r w:rsidR="00985C0F">
        <w:rPr>
          <w:rFonts w:ascii="Times New Roman" w:hAnsi="Times New Roman"/>
        </w:rPr>
        <w:fldChar w:fldCharType="begin" w:fldLock="1"/>
      </w:r>
      <w:r w:rsidR="00130B6A">
        <w:rPr>
          <w:rFonts w:ascii="Times New Roman" w:hAnsi="Times New Roman"/>
        </w:rPr>
        <w:instrText>ADDIN CSL_CITATION {"citationItems":[{"id":"ITEM-1","itemData":{"ISSN":"2252-5149","author":[{"dropping-particle":"","family":"Alfan","given":"M","non-dropping-particle":"","parse-names":false,"suffix":""}],"container-title":"Jurnal Pendidikan Teknik Elektro","id":"ITEM-1","issue":"1","issued":{"date-parts":[["2014"]]},"page":"39-47","title":"Perbandingan Media Pembelajaran (AutoPlay Media Studio) Sebagai Alat Bantu Pembelajaran Memperbaiki CD Player Siswa Kelas XI di SMK Negeri 3 Surabaya","type":"article-journal","volume":"4"},"uris":["http://www.mendeley.com/documents/?uuid=6ade4a1c-0768-4322-99cf-67b11602f767","http://www.mendeley.com/documents/?uuid=4668d060-7e0f-4bef-9a28-a1fbd2593f93"]}],"mendeley":{"formattedCitation":"[7]","plainTextFormattedCitation":"[7]","previouslyFormattedCitation":"[7]"},"properties":{"noteIndex":0},"schema":"https://github.com/citation-style-language/schema/raw/master/csl-citation.json"}</w:instrText>
      </w:r>
      <w:r w:rsidR="00985C0F">
        <w:rPr>
          <w:rFonts w:ascii="Times New Roman" w:hAnsi="Times New Roman"/>
        </w:rPr>
        <w:fldChar w:fldCharType="separate"/>
      </w:r>
      <w:r w:rsidR="008C184D" w:rsidRPr="008C184D">
        <w:rPr>
          <w:rFonts w:ascii="Times New Roman" w:hAnsi="Times New Roman"/>
          <w:noProof/>
        </w:rPr>
        <w:t>[7]</w:t>
      </w:r>
      <w:r w:rsidR="00985C0F">
        <w:rPr>
          <w:rFonts w:ascii="Times New Roman" w:hAnsi="Times New Roman"/>
        </w:rPr>
        <w:fldChar w:fldCharType="end"/>
      </w:r>
      <w:r w:rsidR="00C50D20">
        <w:rPr>
          <w:rFonts w:ascii="Times New Roman" w:hAnsi="Times New Roman"/>
        </w:rPr>
        <w:t>.</w:t>
      </w:r>
      <w:r w:rsidR="00C50D20" w:rsidRPr="00C50D20">
        <w:rPr>
          <w:rFonts w:ascii="Times New Roman" w:hAnsi="Times New Roman"/>
          <w:sz w:val="24"/>
          <w:szCs w:val="24"/>
        </w:rPr>
        <w:t xml:space="preserve"> </w:t>
      </w:r>
    </w:p>
    <w:p w14:paraId="44C563AA" w14:textId="4A86D22D" w:rsidR="00C50D20" w:rsidRDefault="00C50D20">
      <w:pPr>
        <w:pStyle w:val="BodyChar"/>
        <w:rPr>
          <w:rFonts w:ascii="Times New Roman" w:hAnsi="Times New Roman"/>
          <w:sz w:val="24"/>
          <w:szCs w:val="24"/>
        </w:rPr>
      </w:pPr>
      <w:r>
        <w:rPr>
          <w:rFonts w:ascii="Times New Roman" w:hAnsi="Times New Roman"/>
          <w:sz w:val="24"/>
          <w:szCs w:val="24"/>
        </w:rPr>
        <w:tab/>
        <w:t xml:space="preserve">Before learning concept of direct proportion, students initially need to understand the concept of proportion itself. Proportion is represented as relation between two specific quantities, while direct proportion is represented as statement of two equal </w:t>
      </w:r>
      <w:r w:rsidRPr="00B77DFC">
        <w:rPr>
          <w:rFonts w:ascii="Times New Roman" w:hAnsi="Times New Roman"/>
          <w:sz w:val="24"/>
          <w:szCs w:val="24"/>
        </w:rPr>
        <w:t>ratios</w:t>
      </w:r>
      <w:r w:rsidR="00B77DFC">
        <w:rPr>
          <w:rFonts w:ascii="Times New Roman" w:hAnsi="Times New Roman"/>
          <w:sz w:val="24"/>
          <w:szCs w:val="24"/>
        </w:rPr>
        <w:t xml:space="preserve"> </w:t>
      </w:r>
      <w:r w:rsidR="00B77DFC">
        <w:rPr>
          <w:rFonts w:ascii="Times New Roman" w:hAnsi="Times New Roman"/>
          <w:sz w:val="24"/>
          <w:szCs w:val="24"/>
        </w:rPr>
        <w:fldChar w:fldCharType="begin" w:fldLock="1"/>
      </w:r>
      <w:r w:rsidR="00130B6A">
        <w:rPr>
          <w:rFonts w:ascii="Times New Roman" w:hAnsi="Times New Roman"/>
          <w:sz w:val="24"/>
          <w:szCs w:val="24"/>
        </w:rPr>
        <w:instrText>ADDIN CSL_CITATION {"citationItems":[{"id":"ITEM-1","itemData":{"author":[{"dropping-particle":"","family":"Kharimah","given":"U","non-dropping-particle":"","parse-names":false,"suffix":""},{"dropping-particle":"","family":"Muhesetyo","given":"G","non-dropping-particle":"","parse-names":false,"suffix":""}],"container-title":"Jurnal Universitas Negeri Malang","id":"ITEM-1","issued":{"date-parts":[["2013"]]},"page":"1-13","title":"Penggunaan Media Peta untuk Memahami Materi Perbandingan Melalui Pembelajaran Kooperatif Tipe Grup Investigasi pada Siswa Kelas VII A SMP Negeri 2 Jetis Kabupaten Mojokerto Tahun Pelajaran 2012/2013","type":"article-journal"},"uris":["http://www.mendeley.com/documents/?uuid=af16ed93-bab8-4949-af96-f8f0de827a76","http://www.mendeley.com/documents/?uuid=47cb1a2c-0968-468b-8c33-ba5864553805"]}],"mendeley":{"formattedCitation":"[8]","plainTextFormattedCitation":"[8]","previouslyFormattedCitation":"[8]"},"properties":{"noteIndex":0},"schema":"https://github.com/citation-style-language/schema/raw/master/csl-citation.json"}</w:instrText>
      </w:r>
      <w:r w:rsidR="00B77DFC">
        <w:rPr>
          <w:rFonts w:ascii="Times New Roman" w:hAnsi="Times New Roman"/>
          <w:sz w:val="24"/>
          <w:szCs w:val="24"/>
        </w:rPr>
        <w:fldChar w:fldCharType="separate"/>
      </w:r>
      <w:r w:rsidR="008C184D" w:rsidRPr="008C184D">
        <w:rPr>
          <w:rFonts w:ascii="Times New Roman" w:hAnsi="Times New Roman"/>
          <w:noProof/>
          <w:sz w:val="24"/>
          <w:szCs w:val="24"/>
        </w:rPr>
        <w:t>[8]</w:t>
      </w:r>
      <w:r w:rsidR="00B77DFC">
        <w:rPr>
          <w:rFonts w:ascii="Times New Roman" w:hAnsi="Times New Roman"/>
          <w:sz w:val="24"/>
          <w:szCs w:val="24"/>
        </w:rPr>
        <w:fldChar w:fldCharType="end"/>
      </w:r>
      <w:r w:rsidRPr="00A4534E">
        <w:rPr>
          <w:rFonts w:ascii="Times New Roman" w:hAnsi="Times New Roman"/>
          <w:sz w:val="24"/>
          <w:szCs w:val="24"/>
        </w:rPr>
        <w:t>.</w:t>
      </w:r>
      <w:r>
        <w:rPr>
          <w:rFonts w:ascii="Times New Roman" w:hAnsi="Times New Roman"/>
          <w:sz w:val="24"/>
          <w:szCs w:val="24"/>
        </w:rPr>
        <w:t xml:space="preserve"> One concept implementation of direct proportion is in food processing or food recipes, such as the proportion of the amount of flour and sugar. Unintentionally, this concept of direct proportion is awfully close to human’s daily life. However, to the students, this concept understanding is still difficult to be understood. According to</w:t>
      </w:r>
      <w:r w:rsidR="00990C5F">
        <w:rPr>
          <w:rFonts w:ascii="Times New Roman" w:hAnsi="Times New Roman"/>
          <w:sz w:val="24"/>
          <w:szCs w:val="24"/>
        </w:rPr>
        <w:t xml:space="preserve"> </w:t>
      </w:r>
      <w:r>
        <w:rPr>
          <w:rFonts w:ascii="Times New Roman" w:hAnsi="Times New Roman"/>
          <w:sz w:val="24"/>
          <w:szCs w:val="24"/>
        </w:rPr>
        <w:t xml:space="preserve"> </w:t>
      </w:r>
      <w:r w:rsidR="00B77DFC">
        <w:rPr>
          <w:rFonts w:ascii="Times New Roman" w:hAnsi="Times New Roman"/>
          <w:sz w:val="24"/>
          <w:szCs w:val="24"/>
        </w:rPr>
        <w:fldChar w:fldCharType="begin" w:fldLock="1"/>
      </w:r>
      <w:r w:rsidR="00130B6A">
        <w:rPr>
          <w:rFonts w:ascii="Times New Roman" w:hAnsi="Times New Roman"/>
          <w:sz w:val="24"/>
          <w:szCs w:val="24"/>
        </w:rPr>
        <w:instrText>ADDIN CSL_CITATION {"citationItems":[{"id":"ITEM-1","itemData":{"ISSN":"0216-7999","abstract":"Collaborative learning is a philosophy and lifestyle interaction that makes cooperation as an interaction structure. This structure is designed to facilitate achieve common goals collectively. In every situation, when several people are in a group, the collaboration was a way to deal with mutual respect and appreciate the capabilities and contributions of each member of the group. In it there is division of authority and revenue responsibilities among the group members to carry out the action of group. The main idea underlying the collaborative learning is a consensus built up through cooperation among group members as opposed to a competition which put the benefits of the individual. The collaborative learning practitioners utilize this philosophy in the classroom, in committee meetings, in various communities, in families and is widely as a way of living with and interacting with others. Collaborative learning needs to be applied in schools. Collaborative ways of learning is more moving or encourage students to a active and interactive as well as cooperation in completing academic tasks in the classroom. Thus, collaborative learning is fundamentally different from conventional-traditional approach has been done, the better, \"direct-transfer, or\" one-way transmission \"model. In this case the student becomes the sole source of knowledge or skills. Learning view more collaborative learning process as, \"learner-centered\" and not,, \"teacher-centered.\" Knowledge is seen as a social construct, facilitated through the interaction between peer groups, evaluation and cooperation. Therefore, the role of learning changed from the information transmitter (transferring knowledge), \"the stage on the stage\" to be a facilitator in self-learners to construct knowledge,, \"the guide on the side\". There are some benefits of collaborative and cooperative learning are implemented in schools in order to prepare future students. The benefits that we can take through the learning of collaboration and cooperation, namely in terms: a) the recognition of difference, 2) individual recognition, 3) sense of responsibility, 4) develop cooperation to achieve common goals, 5) mutual aid and understanding the problem- problems faced and find solutions, 6) gave a positive response to the other party, 7) development of common views in collaborative work, and 8) the existence of mutual dependence on one another.","container-title":"MAJALAH ILMIAH PEMBELAJARAN","id":"ITEM-1","issued":{"date-parts":[["2010"]]},"title":"IMPLEMENTASI MODEL PEMBELAJARAN KOLABORATIF UNTUK MENINGKATKAN KETRAMPILAN SOSIAL SISWA","type":"article-journal"},"uris":["http://www.mendeley.com/documents/?uuid=306ec116-2f13-4159-a7c9-68fae4f86ad8"]}],"mendeley":{"formattedCitation":"[9]","manualFormatting":"Suryani (2010)","plainTextFormattedCitation":"[9]","previouslyFormattedCitation":"[9]"},"properties":{"noteIndex":0},"schema":"https://github.com/citation-style-language/schema/raw/master/csl-citation.json"}</w:instrText>
      </w:r>
      <w:r w:rsidR="00B77DFC">
        <w:rPr>
          <w:rFonts w:ascii="Times New Roman" w:hAnsi="Times New Roman"/>
          <w:sz w:val="24"/>
          <w:szCs w:val="24"/>
        </w:rPr>
        <w:fldChar w:fldCharType="separate"/>
      </w:r>
      <w:r w:rsidR="00B77DFC" w:rsidRPr="00B77DFC">
        <w:rPr>
          <w:rFonts w:ascii="Times New Roman" w:hAnsi="Times New Roman"/>
          <w:noProof/>
          <w:sz w:val="24"/>
          <w:szCs w:val="24"/>
        </w:rPr>
        <w:t>Suryani</w:t>
      </w:r>
      <w:r w:rsidR="00B77DFC">
        <w:rPr>
          <w:rFonts w:ascii="Times New Roman" w:hAnsi="Times New Roman"/>
          <w:noProof/>
          <w:sz w:val="24"/>
          <w:szCs w:val="24"/>
        </w:rPr>
        <w:t xml:space="preserve"> (</w:t>
      </w:r>
      <w:r w:rsidR="00B77DFC" w:rsidRPr="00B77DFC">
        <w:rPr>
          <w:rFonts w:ascii="Times New Roman" w:hAnsi="Times New Roman"/>
          <w:noProof/>
          <w:sz w:val="24"/>
          <w:szCs w:val="24"/>
        </w:rPr>
        <w:t>2010)</w:t>
      </w:r>
      <w:r w:rsidR="00B77DFC">
        <w:rPr>
          <w:rFonts w:ascii="Times New Roman" w:hAnsi="Times New Roman"/>
          <w:sz w:val="24"/>
          <w:szCs w:val="24"/>
        </w:rPr>
        <w:fldChar w:fldCharType="end"/>
      </w:r>
      <w:r>
        <w:rPr>
          <w:rFonts w:ascii="Times New Roman" w:hAnsi="Times New Roman"/>
          <w:noProof/>
          <w:sz w:val="24"/>
          <w:szCs w:val="24"/>
          <w:lang w:val="en-US"/>
        </w:rPr>
        <w:t xml:space="preserve">, students still found it difficult to </w:t>
      </w:r>
      <w:r>
        <w:rPr>
          <w:rFonts w:ascii="Times New Roman" w:hAnsi="Times New Roman"/>
          <w:noProof/>
          <w:sz w:val="24"/>
          <w:szCs w:val="24"/>
          <w:lang w:val="en-US"/>
        </w:rPr>
        <w:lastRenderedPageBreak/>
        <w:t>solve questions related to proportion. Furthermore, students still found it difficult to solve questions related to direct and inverse proportion.</w:t>
      </w:r>
      <w:r w:rsidRPr="00C50D20">
        <w:rPr>
          <w:rFonts w:ascii="Times New Roman" w:hAnsi="Times New Roman"/>
          <w:sz w:val="24"/>
          <w:szCs w:val="24"/>
        </w:rPr>
        <w:t xml:space="preserve"> </w:t>
      </w:r>
    </w:p>
    <w:p w14:paraId="4503BC7F" w14:textId="425947EF" w:rsidR="00C50D20" w:rsidRDefault="00C50D20">
      <w:pPr>
        <w:pStyle w:val="BodyChar"/>
        <w:rPr>
          <w:rFonts w:ascii="Times New Roman" w:hAnsi="Times New Roman"/>
          <w:noProof/>
          <w:sz w:val="24"/>
          <w:szCs w:val="24"/>
          <w:lang w:val="en-US"/>
        </w:rPr>
      </w:pPr>
      <w:r>
        <w:rPr>
          <w:rFonts w:ascii="Times New Roman" w:hAnsi="Times New Roman"/>
          <w:sz w:val="24"/>
          <w:szCs w:val="24"/>
        </w:rPr>
        <w:tab/>
        <w:t>Learning mathematics is important. It is important because of its role in daily life</w:t>
      </w:r>
      <w:r w:rsidR="00B77DFC">
        <w:rPr>
          <w:rFonts w:ascii="Times New Roman" w:hAnsi="Times New Roman"/>
          <w:sz w:val="24"/>
          <w:szCs w:val="24"/>
        </w:rPr>
        <w:t xml:space="preserve"> </w:t>
      </w:r>
      <w:r w:rsidR="00B77DFC">
        <w:rPr>
          <w:rFonts w:ascii="Times New Roman" w:hAnsi="Times New Roman"/>
          <w:sz w:val="24"/>
          <w:szCs w:val="24"/>
        </w:rPr>
        <w:fldChar w:fldCharType="begin" w:fldLock="1"/>
      </w:r>
      <w:r w:rsidR="00130B6A">
        <w:rPr>
          <w:rFonts w:ascii="Times New Roman" w:hAnsi="Times New Roman"/>
          <w:sz w:val="24"/>
          <w:szCs w:val="24"/>
        </w:rPr>
        <w:instrText>ADDIN CSL_CITATION {"citationItems":[{"id":"ITEM-1","itemData":{"ISSN":"2146-7242","abstract":"One of the factors that determine the success of mathematics learning is the learning media used. Learning media can help students to create mathematical abstract mathematics that is abstract. In addition to media, meaningful learning is a learning that is adapted to the students' cognitive development. According to Piaget, junior high school students are at the formal stage of thinking, but the reality in the field has not been entirely capable of formal thinking so that a learning media is needed that is able to serve students with different cognitive development. By using the principles of ASSURE and VISUALS, it is necessary to develop a medium tailored to the cognitive development of junior high school students. Semi-concrete media development can be used as an alternative to mathematics learning. Some concrete semi that can be used in learning such as number cards, number lines, and comics.","author":[{"dropping-particle":"","family":"Widodo","given":"S","non-dropping-particle":"","parse-names":false,"suffix":""},{"dropping-particle":"","family":"Wahyudin","given":"","non-dropping-particle":"","parse-names":false,"suffix":""}],"container-title":"Turkish Online Journal of Educational Technology - TOJET","id":"ITEM-1","issue":"1","issued":{"date-parts":[["2018"]]},"page":"154-160","title":"Selection of Learning Media Mathematics for Junior School Students","type":"article-journal","volume":"17"},"uris":["http://www.mendeley.com/documents/?uuid=be34d1eb-4591-4c25-bb64-3b00e1195217","http://www.mendeley.com/documents/?uuid=2cc55a28-e740-4e66-8e5f-eda9967b6392"]}],"mendeley":{"formattedCitation":"[5]","plainTextFormattedCitation":"[5]","previouslyFormattedCitation":"[5]"},"properties":{"noteIndex":0},"schema":"https://github.com/citation-style-language/schema/raw/master/csl-citation.json"}</w:instrText>
      </w:r>
      <w:r w:rsidR="00B77DFC">
        <w:rPr>
          <w:rFonts w:ascii="Times New Roman" w:hAnsi="Times New Roman"/>
          <w:sz w:val="24"/>
          <w:szCs w:val="24"/>
        </w:rPr>
        <w:fldChar w:fldCharType="separate"/>
      </w:r>
      <w:r w:rsidR="008C184D" w:rsidRPr="008C184D">
        <w:rPr>
          <w:rFonts w:ascii="Times New Roman" w:hAnsi="Times New Roman"/>
          <w:noProof/>
          <w:sz w:val="24"/>
          <w:szCs w:val="24"/>
        </w:rPr>
        <w:t>[5]</w:t>
      </w:r>
      <w:r w:rsidR="00B77DFC">
        <w:rPr>
          <w:rFonts w:ascii="Times New Roman" w:hAnsi="Times New Roman"/>
          <w:sz w:val="24"/>
          <w:szCs w:val="24"/>
        </w:rPr>
        <w:fldChar w:fldCharType="end"/>
      </w:r>
      <w:r>
        <w:rPr>
          <w:rFonts w:ascii="Times New Roman" w:hAnsi="Times New Roman"/>
          <w:sz w:val="24"/>
          <w:szCs w:val="24"/>
        </w:rPr>
        <w:t>. There are various available sources in learning mathematics. Teacher as a mathematics learning source is the most common used method in formal education</w:t>
      </w:r>
      <w:r w:rsidR="00B77DFC">
        <w:rPr>
          <w:rFonts w:ascii="Times New Roman" w:hAnsi="Times New Roman"/>
          <w:sz w:val="24"/>
          <w:szCs w:val="24"/>
        </w:rPr>
        <w:t xml:space="preserve"> </w:t>
      </w:r>
      <w:r w:rsidR="00B77DFC">
        <w:rPr>
          <w:rFonts w:ascii="Times New Roman" w:hAnsi="Times New Roman"/>
          <w:sz w:val="24"/>
          <w:szCs w:val="24"/>
        </w:rPr>
        <w:fldChar w:fldCharType="begin" w:fldLock="1"/>
      </w:r>
      <w:r w:rsidR="00130B6A">
        <w:rPr>
          <w:rFonts w:ascii="Times New Roman" w:hAnsi="Times New Roman"/>
          <w:sz w:val="24"/>
          <w:szCs w:val="24"/>
        </w:rPr>
        <w:instrText>ADDIN CSL_CITATION {"citationItems":[{"id":"ITEM-1","itemData":{"DOI":"10.26740/jrpipm.v1n1.p1-10","abstract":"Artikel ini berfokus pada eksplorasi pemahaman siswa dalam mengidentifikasi informasi atau hal-hal mengenai konsep perbandingan melalui cerita atau permasalahan serta untuk mengetahui sejauh mana siswa memaknai arti perbandingan senilai. Penelitian ini merupakan desain riset yang menggunakan pendekatan PMRI (Pendidikan Matematika Realistik Indonesia) dengan cerita sebagai konteks awal pembelajaran. Subjek penelitian ini adalah siswa kelas VII pada salah satu Sekolah Menengah Pertama di Palembang. Hasil penelitian menunjukkan bahwa penggunaan konteks cerita dapat membantu siswa mampu mengidentifikasi informasi atau hal-hal mengenai konsep perbandingan dan memahami arti perbandingan senilai. Penggunaaan cerita sebagai konteks awal pembelajaran dapat memberikan pengaruh yang positif pada pembelajaran matematika yang lebih menyenangkan, dan dapat meningkatkan pemahaman konsep matematika yang dipelajari.","author":[{"dropping-particle":"","family":"Hamidah","given":"D","non-dropping-particle":"","parse-names":false,"suffix":""},{"dropping-particle":"","family":"Putri","given":"R","non-dropping-particle":"","parse-names":false,"suffix":""},{"dropping-particle":"","family":"Somakim","given":"","non-dropping-particle":"","parse-names":false,"suffix":""}],"container-title":"Jurnal Riset Pendidikan dan Inovasi Pembelajaran Matematika (JRPIPM)","id":"ITEM-1","issue":"1","issued":{"date-parts":[["2018"]]},"page":"1-10","title":"Eksplorasi Pemahaman Siswa pada Materi Perbandingan Senilai Menggunakan Konteks Cerita di SMP","type":"article-journal","volume":"1"},"uris":["http://www.mendeley.com/documents/?uuid=970e614f-915d-45ca-847f-1efd6523cf4e","http://www.mendeley.com/documents/?uuid=5e0f0ac9-c377-4be9-8912-08e7e9d1113a"]}],"mendeley":{"formattedCitation":"[6]","plainTextFormattedCitation":"[6]","previouslyFormattedCitation":"[6]"},"properties":{"noteIndex":0},"schema":"https://github.com/citation-style-language/schema/raw/master/csl-citation.json"}</w:instrText>
      </w:r>
      <w:r w:rsidR="00B77DFC">
        <w:rPr>
          <w:rFonts w:ascii="Times New Roman" w:hAnsi="Times New Roman"/>
          <w:sz w:val="24"/>
          <w:szCs w:val="24"/>
        </w:rPr>
        <w:fldChar w:fldCharType="separate"/>
      </w:r>
      <w:r w:rsidR="008C184D" w:rsidRPr="008C184D">
        <w:rPr>
          <w:rFonts w:ascii="Times New Roman" w:hAnsi="Times New Roman"/>
          <w:noProof/>
          <w:sz w:val="24"/>
          <w:szCs w:val="24"/>
        </w:rPr>
        <w:t>[6]</w:t>
      </w:r>
      <w:r w:rsidR="00B77DFC">
        <w:rPr>
          <w:rFonts w:ascii="Times New Roman" w:hAnsi="Times New Roman"/>
          <w:sz w:val="24"/>
          <w:szCs w:val="24"/>
        </w:rPr>
        <w:fldChar w:fldCharType="end"/>
      </w:r>
      <w:r>
        <w:rPr>
          <w:rFonts w:ascii="Times New Roman" w:hAnsi="Times New Roman"/>
          <w:sz w:val="24"/>
          <w:szCs w:val="24"/>
        </w:rPr>
        <w:t>. Other than that, as an alternative, learning media can also be used as a mathematics learning source</w:t>
      </w:r>
      <w:r w:rsidR="00B77DFC">
        <w:rPr>
          <w:rFonts w:ascii="Times New Roman" w:hAnsi="Times New Roman"/>
          <w:sz w:val="24"/>
          <w:szCs w:val="24"/>
        </w:rPr>
        <w:t xml:space="preserve"> </w:t>
      </w:r>
      <w:r w:rsidR="00B77DFC">
        <w:rPr>
          <w:rFonts w:ascii="Times New Roman" w:hAnsi="Times New Roman"/>
          <w:sz w:val="24"/>
          <w:szCs w:val="24"/>
        </w:rPr>
        <w:fldChar w:fldCharType="begin" w:fldLock="1"/>
      </w:r>
      <w:r w:rsidR="00130B6A">
        <w:rPr>
          <w:rFonts w:ascii="Times New Roman" w:hAnsi="Times New Roman"/>
          <w:sz w:val="24"/>
          <w:szCs w:val="24"/>
        </w:rPr>
        <w:instrText>ADDIN CSL_CITATION {"citationItems":[{"id":"ITEM-1","itemData":{"abstract":"Penelitian ini merupakan penelitian tindakan kelas yang bertujuan untuk menggambarkan langkah-langkah pembelajaran van Hiele dengan bantuan media manipulatif yang dapat meningkatkan pemahaman konsep segiempat siswa kelas VII H di SMP Negeri 2 Sampit. Penelitian ini dilakukan dalam dua siklus dengan hasil penelitian menunjukkan terjadinya peningkatan pemahaman konsep segiempat siswa setiap siklusnya. Tahap-tahap pembelajaran van Hiele yang dilakukan yaitu (1) informasi: melalui tanya jawab peneliti mengecek materi prasyarat siswa, memberikan informasi melalui tayangan slide powerpoint berupa tujuan pembelajaran, (2) orientasi terarah: peneliti memberikan kesempatan siswa untuk berdiskusi menyelesaikan LKK, dalam tahap ini siswa menggunakan media manipulatif untuk memahami konsep (3) uraian: peneliti meminta siswa untuk menguraikan alasan-alasan yang tepat di dalam menyelesaikan kegiatan dalam LKK dan menjawab soal-soal pada LKK, (4) orientasi bebas peneliti memberikan soal yang menantang berkaitan dengan materi, (5) integrasi: guru memberi kesempatan siswa untuk menyampaikan hasil diskusi dan membuat kesimpulan.","author":[{"dropping-particle":"","family":"Kadir","given":"K","non-dropping-particle":"","parse-names":false,"suffix":""},{"dropping-particle":"","family":"Mulyati","given":"S","non-dropping-particle":"","parse-names":false,"suffix":""},{"dropping-particle":"","family":"Chandra","given":"T","non-dropping-particle":"","parse-names":false,"suffix":""}],"container-title":"Pendidikan","id":"ITEM-1","issue":"1","issued":{"date-parts":[["2018"]]},"page":"134-145","title":"Penerapan Langkah-langkah Pembelajaran Van Hiele Berbantuan Media Manipulatif sebagai Upaya Meningkatkan Pemahaman Konsep Segiempat Siswa","type":"article-journal","volume":"3"},"uris":["http://www.mendeley.com/documents/?uuid=13b95940-82c6-43b5-afcf-c05a4af02a41","http://www.mendeley.com/documents/?uuid=fc0433e2-df64-4c4a-a131-10d4695074c3"]}],"mendeley":{"formattedCitation":"[10]","plainTextFormattedCitation":"[10]","previouslyFormattedCitation":"[10]"},"properties":{"noteIndex":0},"schema":"https://github.com/citation-style-language/schema/raw/master/csl-citation.json"}</w:instrText>
      </w:r>
      <w:r w:rsidR="00B77DFC">
        <w:rPr>
          <w:rFonts w:ascii="Times New Roman" w:hAnsi="Times New Roman"/>
          <w:sz w:val="24"/>
          <w:szCs w:val="24"/>
        </w:rPr>
        <w:fldChar w:fldCharType="separate"/>
      </w:r>
      <w:r w:rsidR="008C184D" w:rsidRPr="008C184D">
        <w:rPr>
          <w:rFonts w:ascii="Times New Roman" w:hAnsi="Times New Roman"/>
          <w:noProof/>
          <w:sz w:val="24"/>
          <w:szCs w:val="24"/>
        </w:rPr>
        <w:t>[10]</w:t>
      </w:r>
      <w:r w:rsidR="00B77DFC">
        <w:rPr>
          <w:rFonts w:ascii="Times New Roman" w:hAnsi="Times New Roman"/>
          <w:sz w:val="24"/>
          <w:szCs w:val="24"/>
        </w:rPr>
        <w:fldChar w:fldCharType="end"/>
      </w:r>
      <w:r w:rsidRPr="00A4534E">
        <w:rPr>
          <w:rFonts w:ascii="Times New Roman" w:hAnsi="Times New Roman"/>
          <w:sz w:val="24"/>
          <w:szCs w:val="24"/>
        </w:rPr>
        <w:t>.</w:t>
      </w:r>
      <w:r>
        <w:rPr>
          <w:rFonts w:ascii="Times New Roman" w:hAnsi="Times New Roman"/>
          <w:sz w:val="24"/>
          <w:szCs w:val="24"/>
        </w:rPr>
        <w:t xml:space="preserve"> Learning media in mathematics learning is a tool to assist students to receive and understand mathematics so they will have a good learning result</w:t>
      </w:r>
      <w:r w:rsidR="00B77DFC">
        <w:rPr>
          <w:rFonts w:ascii="Times New Roman" w:hAnsi="Times New Roman"/>
          <w:sz w:val="24"/>
          <w:szCs w:val="24"/>
        </w:rPr>
        <w:t xml:space="preserve"> </w:t>
      </w:r>
      <w:r w:rsidR="00B77DFC">
        <w:rPr>
          <w:rFonts w:ascii="Times New Roman" w:hAnsi="Times New Roman"/>
          <w:sz w:val="24"/>
          <w:szCs w:val="24"/>
        </w:rPr>
        <w:fldChar w:fldCharType="begin" w:fldLock="1"/>
      </w:r>
      <w:r w:rsidR="00130B6A">
        <w:rPr>
          <w:rFonts w:ascii="Times New Roman" w:hAnsi="Times New Roman"/>
          <w:sz w:val="24"/>
          <w:szCs w:val="24"/>
        </w:rPr>
        <w:instrText>ADDIN CSL_CITATION {"citationItems":[{"id":"ITEM-1","itemData":{"ISSN":"0216-7999","abstract":"Collaborative learning is a philosophy and lifestyle interaction that makes cooperation as an interaction structure. This structure is designed to facilitate achieve common goals collectively. In every situation, when several people are in a group, the collaboration was a way to deal with mutual respect and appreciate the capabilities and contributions of each member of the group. In it there is division of authority and revenue responsibilities among the group members to carry out the action of group. The main idea underlying the collaborative learning is a consensus built up through cooperation among group members as opposed to a competition which put the benefits of the individual. The collaborative learning practitioners utilize this philosophy in the classroom, in committee meetings, in various communities, in families and is widely as a way of living with and interacting with others. Collaborative learning needs to be applied in schools. Collaborative ways of learning is more moving or encourage students to a active and interactive as well as cooperation in completing academic tasks in the classroom. Thus, collaborative learning is fundamentally different from conventional-traditional approach has been done, the better, \"direct-transfer, or\" one-way transmission \"model. In this case the student becomes the sole source of knowledge or skills. Learning view more collaborative learning process as, \"learner-centered\" and not,, \"teacher-centered.\" Knowledge is seen as a social construct, facilitated through the interaction between peer groups, evaluation and cooperation. Therefore, the role of learning changed from the information transmitter (transferring knowledge), \"the stage on the stage\" to be a facilitator in self-learners to construct knowledge,, \"the guide on the side\". There are some benefits of collaborative and cooperative learning are implemented in schools in order to prepare future students. The benefits that we can take through the learning of collaboration and cooperation, namely in terms: a) the recognition of difference, 2) individual recognition, 3) sense of responsibility, 4) develop cooperation to achieve common goals, 5) mutual aid and understanding the problem- problems faced and find solutions, 6) gave a positive response to the other party, 7) development of common views in collaborative work, and 8) the existence of mutual dependence on one another.","container-title":"MAJALAH ILMIAH PEMBELAJARAN","id":"ITEM-1","issued":{"date-parts":[["2010"]]},"title":"IMPLEMENTASI MODEL PEMBELAJARAN KOLABORATIF UNTUK MENINGKATKAN KETRAMPILAN SOSIAL SISWA","type":"article-journal"},"uris":["http://www.mendeley.com/documents/?uuid=306ec116-2f13-4159-a7c9-68fae4f86ad8"]}],"mendeley":{"formattedCitation":"[9]","plainTextFormattedCitation":"[9]","previouslyFormattedCitation":"[9]"},"properties":{"noteIndex":0},"schema":"https://github.com/citation-style-language/schema/raw/master/csl-citation.json"}</w:instrText>
      </w:r>
      <w:r w:rsidR="00B77DFC">
        <w:rPr>
          <w:rFonts w:ascii="Times New Roman" w:hAnsi="Times New Roman"/>
          <w:sz w:val="24"/>
          <w:szCs w:val="24"/>
        </w:rPr>
        <w:fldChar w:fldCharType="separate"/>
      </w:r>
      <w:r w:rsidR="008C184D" w:rsidRPr="008C184D">
        <w:rPr>
          <w:rFonts w:ascii="Times New Roman" w:hAnsi="Times New Roman"/>
          <w:noProof/>
          <w:sz w:val="24"/>
          <w:szCs w:val="24"/>
        </w:rPr>
        <w:t>[9]</w:t>
      </w:r>
      <w:r w:rsidR="00B77DFC">
        <w:rPr>
          <w:rFonts w:ascii="Times New Roman" w:hAnsi="Times New Roman"/>
          <w:sz w:val="24"/>
          <w:szCs w:val="24"/>
        </w:rPr>
        <w:fldChar w:fldCharType="end"/>
      </w:r>
      <w:r>
        <w:rPr>
          <w:rFonts w:ascii="Times New Roman" w:hAnsi="Times New Roman"/>
          <w:sz w:val="24"/>
          <w:szCs w:val="24"/>
        </w:rPr>
        <w:t>. One method to present mathematics lesson to assist students’ understanding is by using media</w:t>
      </w:r>
      <w:r w:rsidR="00B77DFC">
        <w:rPr>
          <w:rFonts w:ascii="Times New Roman" w:hAnsi="Times New Roman"/>
          <w:sz w:val="24"/>
          <w:szCs w:val="24"/>
        </w:rPr>
        <w:t xml:space="preserve"> </w:t>
      </w:r>
      <w:r w:rsidR="00DF3FB0">
        <w:rPr>
          <w:rFonts w:ascii="Times New Roman" w:hAnsi="Times New Roman"/>
          <w:sz w:val="24"/>
          <w:szCs w:val="24"/>
        </w:rPr>
        <w:fldChar w:fldCharType="begin" w:fldLock="1"/>
      </w:r>
      <w:r w:rsidR="00130B6A">
        <w:rPr>
          <w:rFonts w:ascii="Times New Roman" w:hAnsi="Times New Roman"/>
          <w:sz w:val="24"/>
          <w:szCs w:val="24"/>
        </w:rPr>
        <w:instrText>ADDIN CSL_CITATION {"citationItems":[{"id":"ITEM-1","itemData":{"author":[{"dropping-particle":"","family":"Butler","given":"F","non-dropping-particle":"","parse-names":false,"suffix":""},{"dropping-particle":"","family":"Miller","given":"S","non-dropping-particle":"","parse-names":false,"suffix":""},{"dropping-particle":"","family":"Crehan","given":"K","non-dropping-particle":"","parse-names":false,"suffix":""},{"dropping-particle":"","family":"Babbitt","given":"B","non-dropping-particle":"","parse-names":false,"suffix":""},{"dropping-particle":"","family":"Pierce","given":"T","non-dropping-particle":"","parse-names":false,"suffix":""}],"container-title":"Learning Disabilities Research &amp; Practice","id":"ITEM-1","issue":"2","issued":{"date-parts":[["2003"]]},"page":"99-111","title":"Fraction Instruction for Students with Mathematics Disabilities: Comparing Two Teaching Sequences","type":"article-journal","volume":"18"},"uris":["http://www.mendeley.com/documents/?uuid=f64cd24b-8d5e-4825-9c16-a337a3120910","http://www.mendeley.com/documents/?uuid=fb6d97d8-81b8-4abf-91b0-2b2a931f7b1b"]}],"mendeley":{"formattedCitation":"[11]","plainTextFormattedCitation":"[11]","previouslyFormattedCitation":"[11]"},"properties":{"noteIndex":0},"schema":"https://github.com/citation-style-language/schema/raw/master/csl-citation.json"}</w:instrText>
      </w:r>
      <w:r w:rsidR="00DF3FB0">
        <w:rPr>
          <w:rFonts w:ascii="Times New Roman" w:hAnsi="Times New Roman"/>
          <w:sz w:val="24"/>
          <w:szCs w:val="24"/>
        </w:rPr>
        <w:fldChar w:fldCharType="separate"/>
      </w:r>
      <w:r w:rsidR="008C184D" w:rsidRPr="008C184D">
        <w:rPr>
          <w:rFonts w:ascii="Times New Roman" w:hAnsi="Times New Roman"/>
          <w:noProof/>
          <w:sz w:val="24"/>
          <w:szCs w:val="24"/>
        </w:rPr>
        <w:t>[11]</w:t>
      </w:r>
      <w:r w:rsidR="00DF3FB0">
        <w:rPr>
          <w:rFonts w:ascii="Times New Roman" w:hAnsi="Times New Roman"/>
          <w:sz w:val="24"/>
          <w:szCs w:val="24"/>
        </w:rPr>
        <w:fldChar w:fldCharType="end"/>
      </w:r>
      <w:r>
        <w:rPr>
          <w:rFonts w:ascii="Times New Roman" w:hAnsi="Times New Roman"/>
          <w:noProof/>
          <w:sz w:val="24"/>
          <w:szCs w:val="24"/>
          <w:lang w:val="en-US"/>
        </w:rPr>
        <w:t xml:space="preserve">. </w:t>
      </w:r>
    </w:p>
    <w:p w14:paraId="1B17CED4" w14:textId="4AE26DE2" w:rsidR="00C50D20" w:rsidRDefault="00C50D20">
      <w:pPr>
        <w:pStyle w:val="BodyChar"/>
        <w:rPr>
          <w:rFonts w:ascii="Times New Roman" w:hAnsi="Times New Roman"/>
          <w:sz w:val="24"/>
          <w:szCs w:val="24"/>
        </w:rPr>
      </w:pPr>
      <w:r>
        <w:rPr>
          <w:rFonts w:ascii="Times New Roman" w:hAnsi="Times New Roman"/>
          <w:noProof/>
          <w:sz w:val="24"/>
          <w:szCs w:val="24"/>
          <w:lang w:val="en-US"/>
        </w:rPr>
        <w:tab/>
      </w:r>
      <w:r>
        <w:rPr>
          <w:rFonts w:ascii="Times New Roman" w:hAnsi="Times New Roman"/>
          <w:sz w:val="24"/>
          <w:szCs w:val="24"/>
        </w:rPr>
        <w:t>In the reality, mathematics learning is generally considered as one of difficult learnings</w:t>
      </w:r>
      <w:r w:rsidR="00DF3FB0">
        <w:rPr>
          <w:rFonts w:ascii="Times New Roman" w:hAnsi="Times New Roman"/>
          <w:sz w:val="24"/>
          <w:szCs w:val="24"/>
        </w:rPr>
        <w:t xml:space="preserve"> </w:t>
      </w:r>
      <w:r w:rsidR="00DF3FB0">
        <w:rPr>
          <w:rFonts w:ascii="Times New Roman" w:hAnsi="Times New Roman"/>
          <w:sz w:val="24"/>
          <w:szCs w:val="24"/>
        </w:rPr>
        <w:fldChar w:fldCharType="begin" w:fldLock="1"/>
      </w:r>
      <w:r w:rsidR="00130B6A">
        <w:rPr>
          <w:rFonts w:ascii="Times New Roman" w:hAnsi="Times New Roman"/>
          <w:sz w:val="24"/>
          <w:szCs w:val="24"/>
        </w:rPr>
        <w:instrText>ADDIN CSL_CITATION {"citationItems":[{"id":"ITEM-1","itemData":{"DOI":"10.29333/iejme/5785","ISSN":"1306-3030","abstract":"The utilization of media to improve instructing and learning supplements conventional ways to deal with learning. Viable guidance fabricates between understudies' information and the learning destinations in mathematics. Through the using of media, it engages students, aids them in knowledge retention, as well as motivates them. This study assessed the extent of instructional media utilization and the academic performance of the Grade 3 pupils in mathematics in a public elementary school, Cebu City, Philippines. The quantitative research method is being used in the study were data gathered through a variety of measurements treated, including the approval letter, parent's consent, and the respondent's survey checklist. The study revealed that teachers do not fully utilize the library and the audiovisual room of the school. It was concluded that the academic performance of the pupils are not based on how the teacher utilized the instructional media. The researchers recommend that the proposed enhancement plan be used and monitored.","author":[{"dropping-particle":"","family":"Capuno","given":"R","non-dropping-particle":"","parse-names":false,"suffix":""},{"dropping-particle":"","family":"Revalde","given":"H","non-dropping-particle":"","parse-names":false,"suffix":""},{"dropping-particle":"","family":"Etcuban","given":"J","non-dropping-particle":"","parse-names":false,"suffix":""},{"dropping-particle":"","family":"Aventuna","given":"M","non-dropping-particle":"","parse-names":false,"suffix":""},{"dropping-particle":"","family":"Medio","given":"G","non-dropping-particle":"","parse-names":false,"suffix":""},{"dropping-particle":"","family":"Demeterio","given":"R","non-dropping-particle":"","parse-names":false,"suffix":""}],"container-title":"International Electronic Journal of Mathematics Education","id":"ITEM-1","issue":"1","issued":{"date-parts":[["2019"]]},"page":"677-688","title":"Facilitating Learning Mathematics Through the Use of Instructional Media","type":"article-journal","volume":"15"},"uris":["http://www.mendeley.com/documents/?uuid=0ebb9e49-9cc8-467d-b38a-88ab265eca1a","http://www.mendeley.com/documents/?uuid=a98deb7f-6386-4247-8f52-8689aec78739"]}],"mendeley":{"formattedCitation":"[12]","plainTextFormattedCitation":"[12]","previouslyFormattedCitation":"[12]"},"properties":{"noteIndex":0},"schema":"https://github.com/citation-style-language/schema/raw/master/csl-citation.json"}</w:instrText>
      </w:r>
      <w:r w:rsidR="00DF3FB0">
        <w:rPr>
          <w:rFonts w:ascii="Times New Roman" w:hAnsi="Times New Roman"/>
          <w:sz w:val="24"/>
          <w:szCs w:val="24"/>
        </w:rPr>
        <w:fldChar w:fldCharType="separate"/>
      </w:r>
      <w:r w:rsidR="008C184D" w:rsidRPr="008C184D">
        <w:rPr>
          <w:rFonts w:ascii="Times New Roman" w:hAnsi="Times New Roman"/>
          <w:noProof/>
          <w:sz w:val="24"/>
          <w:szCs w:val="24"/>
        </w:rPr>
        <w:t>[12]</w:t>
      </w:r>
      <w:r w:rsidR="00DF3FB0">
        <w:rPr>
          <w:rFonts w:ascii="Times New Roman" w:hAnsi="Times New Roman"/>
          <w:sz w:val="24"/>
          <w:szCs w:val="24"/>
        </w:rPr>
        <w:fldChar w:fldCharType="end"/>
      </w:r>
      <w:r>
        <w:rPr>
          <w:rFonts w:ascii="Times New Roman" w:hAnsi="Times New Roman"/>
          <w:noProof/>
          <w:sz w:val="24"/>
          <w:szCs w:val="24"/>
          <w:lang w:val="en-US"/>
        </w:rPr>
        <w:t>. For example, the material of direct and inverse proportion. In order to understand the problem, concrete things are needed even though the mathematics is an abstract learning</w:t>
      </w:r>
      <w:r w:rsidR="00DF3FB0">
        <w:rPr>
          <w:rFonts w:ascii="Times New Roman" w:hAnsi="Times New Roman"/>
          <w:noProof/>
          <w:sz w:val="24"/>
          <w:szCs w:val="24"/>
          <w:lang w:val="en-US"/>
        </w:rPr>
        <w:t xml:space="preserve"> </w:t>
      </w:r>
      <w:r w:rsidR="00DF3FB0">
        <w:rPr>
          <w:rFonts w:ascii="Times New Roman" w:hAnsi="Times New Roman"/>
          <w:noProof/>
          <w:sz w:val="24"/>
          <w:szCs w:val="24"/>
          <w:lang w:val="en-US"/>
        </w:rPr>
        <w:fldChar w:fldCharType="begin" w:fldLock="1"/>
      </w:r>
      <w:r w:rsidR="00130B6A">
        <w:rPr>
          <w:rFonts w:ascii="Times New Roman" w:hAnsi="Times New Roman"/>
          <w:noProof/>
          <w:sz w:val="24"/>
          <w:szCs w:val="24"/>
          <w:lang w:val="en-US"/>
        </w:rPr>
        <w:instrText>ADDIN CSL_CITATION {"citationItems":[{"id":"ITEM-1","itemData":{"ISBN":"0139140522","abstract":"This book successfully integrates instructional design principles, methods, media, and computing, and it uses a learner-centered approach that focuses on how to design solid technology-enhanced instruction that increases learning. It details the basic theories and applications of educational technology in a reader-engaging format. Includes a new chapter, Using the Internet and Distance Education, which is particularly timely given the explosion of on-line technology. For educators and school administrators","author":[{"dropping-particle":"","family":"Halliday","given":"J","non-dropping-particle":"","parse-names":false,"suffix":""}],"container-title":"Educational Technology &amp; Society","id":"ITEM-1","issue":"2","issued":{"date-parts":[["2000"]]},"page":"106-107","title":"Instructional Technology for Teaching and Learning: Designing Instruction, Integrating Computers, and Using Media","type":"article-journal","volume":"3"},"uris":["http://www.mendeley.com/documents/?uuid=03e18555-ef16-4226-ab81-2e34269c20fe","http://www.mendeley.com/documents/?uuid=bb41c529-78b2-4173-b0e6-e01428b5757c"]}],"mendeley":{"formattedCitation":"[13]","plainTextFormattedCitation":"[13]","previouslyFormattedCitation":"[13]"},"properties":{"noteIndex":0},"schema":"https://github.com/citation-style-language/schema/raw/master/csl-citation.json"}</w:instrText>
      </w:r>
      <w:r w:rsidR="00DF3FB0">
        <w:rPr>
          <w:rFonts w:ascii="Times New Roman" w:hAnsi="Times New Roman"/>
          <w:noProof/>
          <w:sz w:val="24"/>
          <w:szCs w:val="24"/>
          <w:lang w:val="en-US"/>
        </w:rPr>
        <w:fldChar w:fldCharType="separate"/>
      </w:r>
      <w:r w:rsidR="008C184D" w:rsidRPr="008C184D">
        <w:rPr>
          <w:rFonts w:ascii="Times New Roman" w:hAnsi="Times New Roman"/>
          <w:noProof/>
          <w:sz w:val="24"/>
          <w:szCs w:val="24"/>
          <w:lang w:val="en-US"/>
        </w:rPr>
        <w:t>[13]</w:t>
      </w:r>
      <w:r w:rsidR="00DF3FB0">
        <w:rPr>
          <w:rFonts w:ascii="Times New Roman" w:hAnsi="Times New Roman"/>
          <w:noProof/>
          <w:sz w:val="24"/>
          <w:szCs w:val="24"/>
          <w:lang w:val="en-US"/>
        </w:rPr>
        <w:fldChar w:fldCharType="end"/>
      </w:r>
      <w:r w:rsidRPr="00A4534E">
        <w:rPr>
          <w:rFonts w:ascii="Times New Roman" w:hAnsi="Times New Roman"/>
          <w:sz w:val="24"/>
          <w:szCs w:val="24"/>
        </w:rPr>
        <w:t>.</w:t>
      </w:r>
      <w:r>
        <w:rPr>
          <w:rFonts w:ascii="Times New Roman" w:hAnsi="Times New Roman"/>
          <w:sz w:val="24"/>
          <w:szCs w:val="24"/>
        </w:rPr>
        <w:t xml:space="preserve"> One of the efforts to improve students’ understanding is by providing media to motivate students to learn and make the learning process more attractive</w:t>
      </w:r>
      <w:r w:rsidR="00DF3FB0">
        <w:rPr>
          <w:rFonts w:ascii="Times New Roman" w:hAnsi="Times New Roman"/>
          <w:sz w:val="24"/>
          <w:szCs w:val="24"/>
        </w:rPr>
        <w:t xml:space="preserve"> </w:t>
      </w:r>
      <w:r w:rsidR="00DF3FB0">
        <w:rPr>
          <w:rFonts w:ascii="Times New Roman" w:hAnsi="Times New Roman"/>
          <w:sz w:val="24"/>
          <w:szCs w:val="24"/>
        </w:rPr>
        <w:fldChar w:fldCharType="begin" w:fldLock="1"/>
      </w:r>
      <w:r w:rsidR="00130B6A">
        <w:rPr>
          <w:rFonts w:ascii="Times New Roman" w:hAnsi="Times New Roman"/>
          <w:sz w:val="24"/>
          <w:szCs w:val="24"/>
        </w:rPr>
        <w:instrText>ADDIN CSL_CITATION {"citationItems":[{"id":"ITEM-1","itemData":{"DOI":"10.12973/ejmste/75390","ISSN":"13058223","abstract":"In our match towards scientific and technological advancement, we need nothing short of good performance in mathematics at all levels of schooling. In an effort to achieve this, this study investigated the impact of motivation on students' school academic achievement in mathematics in secondary schools using motivation for academic preference scale (α = 0.82) as a measuring instrument and achievement test in mathematics (ATM) Two hypotheses were tested for significant at 0.05 margin of error using t-test and analysis of variance (ANOVA) Results showed that gender difference were significant when impact of motivation on academic achievement was compared in male and female students. Also other result indicates significant difference when extent of motivation was taken as variable of interest on academic achievement in mathematics based on the degree of their motivation. Implications, suggestions and recommendations on students, parents, government, counsellors, educational stakeholders, etc were discussed. Copyright © 2007 by Moment.","author":[{"dropping-particle":"","family":"Tella","given":"Adedeji","non-dropping-particle":"","parse-names":false,"suffix":""}],"container-title":"Eurasia Journal of Mathematics, Science and Technology Education","id":"ITEM-1","issue":"2","issued":{"date-parts":[["2007"]]},"page":"149-156","title":"The Impact of Motivation on Student's Academic Achievement and Learning Outcomes in Mathematics Among Secondary School Students in Nigeria","type":"article-journal","volume":"3"},"uris":["http://www.mendeley.com/documents/?uuid=b0b3690d-e483-4c38-a566-dd59a297d028","http://www.mendeley.com/documents/?uuid=684f9042-cc23-4dae-bbf6-1358e5556653"]}],"mendeley":{"formattedCitation":"[14]","plainTextFormattedCitation":"[14]","previouslyFormattedCitation":"[14]"},"properties":{"noteIndex":0},"schema":"https://github.com/citation-style-language/schema/raw/master/csl-citation.json"}</w:instrText>
      </w:r>
      <w:r w:rsidR="00DF3FB0">
        <w:rPr>
          <w:rFonts w:ascii="Times New Roman" w:hAnsi="Times New Roman"/>
          <w:sz w:val="24"/>
          <w:szCs w:val="24"/>
        </w:rPr>
        <w:fldChar w:fldCharType="separate"/>
      </w:r>
      <w:r w:rsidR="008C184D" w:rsidRPr="008C184D">
        <w:rPr>
          <w:rFonts w:ascii="Times New Roman" w:hAnsi="Times New Roman"/>
          <w:noProof/>
          <w:sz w:val="24"/>
          <w:szCs w:val="24"/>
        </w:rPr>
        <w:t>[14]</w:t>
      </w:r>
      <w:r w:rsidR="00DF3FB0">
        <w:rPr>
          <w:rFonts w:ascii="Times New Roman" w:hAnsi="Times New Roman"/>
          <w:sz w:val="24"/>
          <w:szCs w:val="24"/>
        </w:rPr>
        <w:fldChar w:fldCharType="end"/>
      </w:r>
      <w:r w:rsidRPr="00A4534E">
        <w:rPr>
          <w:rFonts w:ascii="Times New Roman" w:hAnsi="Times New Roman"/>
          <w:sz w:val="24"/>
          <w:szCs w:val="24"/>
        </w:rPr>
        <w:t>.</w:t>
      </w:r>
      <w:r>
        <w:rPr>
          <w:rFonts w:ascii="Times New Roman" w:hAnsi="Times New Roman"/>
          <w:sz w:val="24"/>
          <w:szCs w:val="24"/>
        </w:rPr>
        <w:t xml:space="preserve"> The use of interesting learning media includes legibility, ease of use, quality of display, quality of students’ response handling, quality of the program management, and quality of the documentation</w:t>
      </w:r>
      <w:r w:rsidR="00DF3FB0">
        <w:rPr>
          <w:rFonts w:ascii="Times New Roman" w:hAnsi="Times New Roman"/>
          <w:sz w:val="24"/>
          <w:szCs w:val="24"/>
        </w:rPr>
        <w:t xml:space="preserve"> </w:t>
      </w:r>
      <w:r w:rsidR="00DF3FB0">
        <w:rPr>
          <w:rFonts w:ascii="Times New Roman" w:hAnsi="Times New Roman"/>
          <w:sz w:val="24"/>
          <w:szCs w:val="24"/>
        </w:rPr>
        <w:fldChar w:fldCharType="begin" w:fldLock="1"/>
      </w:r>
      <w:r w:rsidR="00130B6A">
        <w:rPr>
          <w:rFonts w:ascii="Times New Roman" w:hAnsi="Times New Roman"/>
          <w:sz w:val="24"/>
          <w:szCs w:val="24"/>
        </w:rPr>
        <w:instrText>ADDIN CSL_CITATION {"citationItems":[{"id":"ITEM-1","itemData":{"author":[{"dropping-particle":"","family":"Kelly","given":"C","non-dropping-particle":"","parse-names":false,"suffix":""}],"container-title":"The Montana Mathematics Enthusiast","id":"ITEM-1","issue":"2","issued":{"date-parts":[["2006"]]},"page":"1-11","title":"Using Manipulatives in Mathematical Problem Solving : A Performance-Based Analysis","type":"article-journal","volume":"3"},"uris":["http://www.mendeley.com/documents/?uuid=59fec794-d397-4b0f-a15b-69eff8c32a22","http://www.mendeley.com/documents/?uuid=8db0bcf2-b182-4965-9656-21fc26ec029d"]}],"mendeley":{"formattedCitation":"[15]","plainTextFormattedCitation":"[15]","previouslyFormattedCitation":"[15]"},"properties":{"noteIndex":0},"schema":"https://github.com/citation-style-language/schema/raw/master/csl-citation.json"}</w:instrText>
      </w:r>
      <w:r w:rsidR="00DF3FB0">
        <w:rPr>
          <w:rFonts w:ascii="Times New Roman" w:hAnsi="Times New Roman"/>
          <w:sz w:val="24"/>
          <w:szCs w:val="24"/>
        </w:rPr>
        <w:fldChar w:fldCharType="separate"/>
      </w:r>
      <w:r w:rsidR="008C184D" w:rsidRPr="008C184D">
        <w:rPr>
          <w:rFonts w:ascii="Times New Roman" w:hAnsi="Times New Roman"/>
          <w:noProof/>
          <w:sz w:val="24"/>
          <w:szCs w:val="24"/>
        </w:rPr>
        <w:t>[15]</w:t>
      </w:r>
      <w:r w:rsidR="00DF3FB0">
        <w:rPr>
          <w:rFonts w:ascii="Times New Roman" w:hAnsi="Times New Roman"/>
          <w:sz w:val="24"/>
          <w:szCs w:val="24"/>
        </w:rPr>
        <w:fldChar w:fldCharType="end"/>
      </w:r>
      <w:r w:rsidRPr="00A4534E">
        <w:rPr>
          <w:rFonts w:ascii="Times New Roman" w:hAnsi="Times New Roman"/>
          <w:sz w:val="24"/>
          <w:szCs w:val="24"/>
        </w:rPr>
        <w:t>.</w:t>
      </w:r>
      <w:r>
        <w:rPr>
          <w:rFonts w:ascii="Times New Roman" w:hAnsi="Times New Roman"/>
          <w:sz w:val="24"/>
          <w:szCs w:val="24"/>
        </w:rPr>
        <w:t xml:space="preserve"> This research used media to facilitate teachers in learning process, and to make students quickly understand the concept of direct and inverse proportion. </w:t>
      </w:r>
    </w:p>
    <w:p w14:paraId="209E70F8" w14:textId="6F6A6D1C" w:rsidR="00EA3F4B" w:rsidRPr="00C50D20" w:rsidRDefault="00C50D20" w:rsidP="00C50D20">
      <w:pPr>
        <w:pStyle w:val="BodyChar"/>
        <w:rPr>
          <w:rFonts w:ascii="Times New Roman" w:hAnsi="Times New Roman"/>
          <w:b/>
        </w:rPr>
      </w:pPr>
      <w:r>
        <w:rPr>
          <w:rFonts w:ascii="Times New Roman" w:hAnsi="Times New Roman"/>
          <w:sz w:val="24"/>
          <w:szCs w:val="24"/>
        </w:rPr>
        <w:tab/>
        <w:t>Some researchers had studied the learning media related to direct and inverse proportion subject such as</w:t>
      </w:r>
      <w:r w:rsidR="00990C5F">
        <w:rPr>
          <w:rFonts w:ascii="Times New Roman" w:hAnsi="Times New Roman"/>
          <w:sz w:val="24"/>
          <w:szCs w:val="24"/>
        </w:rPr>
        <w:t xml:space="preserve"> </w:t>
      </w:r>
      <w:r w:rsidR="00A358A9">
        <w:rPr>
          <w:rFonts w:ascii="Times New Roman" w:hAnsi="Times New Roman"/>
          <w:sz w:val="24"/>
          <w:szCs w:val="24"/>
        </w:rPr>
        <w:fldChar w:fldCharType="begin" w:fldLock="1"/>
      </w:r>
      <w:r w:rsidR="00A358A9">
        <w:rPr>
          <w:rFonts w:ascii="Times New Roman" w:hAnsi="Times New Roman"/>
          <w:sz w:val="24"/>
          <w:szCs w:val="24"/>
        </w:rPr>
        <w:instrText>ADDIN CSL_CITATION {"citationItems":[{"id":"ITEM-1","itemData":{"ISBN":"1981042920060","author":[{"dropping-particle":"","family":"Salma","given":"F","non-dropping-particle":"","parse-names":false,"suffix":""}],"container-title":"Digital Digital Repository Repository Universitas Universitas Jember Jember","id":"ITEM-1","issued":{"date-parts":[["2018"]]},"number-of-pages":"1-53","title":"Pengembangan Media Pembelajaran Interaktif Berbentuk Cerita Animasi Berbantuan Lectora Inspire dan Plotagon pada Sub Pokok Bahasan Perbandingan Senilai dan Berbalik Nilai","type":"thesis"},"uris":["http://www.mendeley.com/documents/?uuid=c8300426-f828-4e63-b019-884b6f7a6606"]},{"id":"ITEM-2","itemData":{"author":[{"dropping-particle":"","family":"Munirah","given":"A","non-dropping-particle":"","parse-names":false,"suffix":""}],"container-title":"Lentera Sriwijaya: Jurnal Ilmiah Pendidikan Matematika","id":"ITEM-2","issue":"2","issued":{"date-parts":[["2017"]]},"page":"79-102","title":"Pengembangan Media Pembelajaran Matematika Menggunakan Adobe Flash Profesional CC 2014 Pada Materi Perbandingan Senilai dan Perbandingan Berbalik Nilai dalam Pemecahan Masalah","type":"article-journal","volume":"1"},"uris":["http://www.mendeley.com/documents/?uuid=749d3cee-3bac-4d2d-9294-d1ee6bd21242"]}],"mendeley":{"formattedCitation":"[16], [17]","plainTextFormattedCitation":"[16], [17]","previouslyFormattedCitation":"[16], [17]"},"properties":{"noteIndex":0},"schema":"https://github.com/citation-style-language/schema/raw/master/csl-citation.json"}</w:instrText>
      </w:r>
      <w:r w:rsidR="00A358A9">
        <w:rPr>
          <w:rFonts w:ascii="Times New Roman" w:hAnsi="Times New Roman"/>
          <w:sz w:val="24"/>
          <w:szCs w:val="24"/>
        </w:rPr>
        <w:fldChar w:fldCharType="separate"/>
      </w:r>
      <w:r w:rsidR="00A358A9" w:rsidRPr="00A358A9">
        <w:rPr>
          <w:rFonts w:ascii="Times New Roman" w:hAnsi="Times New Roman"/>
          <w:noProof/>
          <w:sz w:val="24"/>
          <w:szCs w:val="24"/>
        </w:rPr>
        <w:t>[16], [17]</w:t>
      </w:r>
      <w:r w:rsidR="00A358A9">
        <w:rPr>
          <w:rFonts w:ascii="Times New Roman" w:hAnsi="Times New Roman"/>
          <w:sz w:val="24"/>
          <w:szCs w:val="24"/>
        </w:rPr>
        <w:fldChar w:fldCharType="end"/>
      </w:r>
      <w:r w:rsidRPr="00A4534E">
        <w:rPr>
          <w:rFonts w:ascii="Times New Roman" w:hAnsi="Times New Roman"/>
          <w:noProof/>
          <w:sz w:val="24"/>
          <w:szCs w:val="24"/>
          <w:lang w:val="en-US"/>
        </w:rPr>
        <w:t>.</w:t>
      </w:r>
      <w:r>
        <w:rPr>
          <w:rFonts w:ascii="Times New Roman" w:hAnsi="Times New Roman"/>
          <w:noProof/>
          <w:sz w:val="24"/>
          <w:szCs w:val="24"/>
          <w:lang w:val="en-US"/>
        </w:rPr>
        <w:t xml:space="preserve"> The research by</w:t>
      </w:r>
      <w:r w:rsidR="00A358A9">
        <w:rPr>
          <w:rFonts w:ascii="Times New Roman" w:hAnsi="Times New Roman"/>
          <w:noProof/>
          <w:sz w:val="24"/>
          <w:szCs w:val="24"/>
          <w:lang w:val="en-US"/>
        </w:rPr>
        <w:t xml:space="preserve"> </w:t>
      </w:r>
      <w:r w:rsidR="00A358A9">
        <w:rPr>
          <w:rFonts w:ascii="Times New Roman" w:hAnsi="Times New Roman"/>
          <w:noProof/>
          <w:sz w:val="24"/>
          <w:szCs w:val="24"/>
          <w:lang w:val="en-US"/>
        </w:rPr>
        <w:fldChar w:fldCharType="begin" w:fldLock="1"/>
      </w:r>
      <w:r w:rsidR="00991F5A">
        <w:rPr>
          <w:rFonts w:ascii="Times New Roman" w:hAnsi="Times New Roman"/>
          <w:noProof/>
          <w:sz w:val="24"/>
          <w:szCs w:val="24"/>
          <w:lang w:val="en-US"/>
        </w:rPr>
        <w:instrText>ADDIN CSL_CITATION {"citationItems":[{"id":"ITEM-1","itemData":{"ISBN":"1981042920060","author":[{"dropping-particle":"","family":"Salma","given":"F","non-dropping-particle":"","parse-names":false,"suffix":""}],"container-title":"Digital Digital Repository Repository Universitas Universitas Jember Jember","id":"ITEM-1","issued":{"date-parts":[["2018"]]},"number-of-pages":"1-53","title":"Pengembangan Media Pembelajaran Interaktif Berbentuk Cerita Animasi Berbantuan Lectora Inspire dan Plotagon pada Sub Pokok Bahasan Perbandingan Senilai dan Berbalik Nilai","type":"thesis"},"uris":["http://www.mendeley.com/documents/?uuid=c8300426-f828-4e63-b019-884b6f7a6606"]},{"id":"ITEM-2","itemData":{"author":[{"dropping-particle":"","family":"Munirah","given":"A","non-dropping-particle":"","parse-names":false,"suffix":""}],"container-title":"Lentera Sriwijaya: Jurnal Ilmiah Pendidikan Matematika","id":"ITEM-2","issue":"2","issued":{"date-parts":[["2017"]]},"page":"79-102","title":"Pengembangan Media Pembelajaran Matematika Menggunakan Adobe Flash Profesional CC 2014 Pada Materi Perbandingan Senilai dan Perbandingan Berbalik Nilai dalam Pemecahan Masalah","type":"article-journal","volume":"1"},"uris":["http://www.mendeley.com/documents/?uuid=749d3cee-3bac-4d2d-9294-d1ee6bd21242"]}],"mendeley":{"formattedCitation":"[16], [17]","plainTextFormattedCitation":"[16], [17]","previouslyFormattedCitation":"[16], [17]"},"properties":{"noteIndex":0},"schema":"https://github.com/citation-style-language/schema/raw/master/csl-citation.json"}</w:instrText>
      </w:r>
      <w:r w:rsidR="00A358A9">
        <w:rPr>
          <w:rFonts w:ascii="Times New Roman" w:hAnsi="Times New Roman"/>
          <w:noProof/>
          <w:sz w:val="24"/>
          <w:szCs w:val="24"/>
          <w:lang w:val="en-US"/>
        </w:rPr>
        <w:fldChar w:fldCharType="separate"/>
      </w:r>
      <w:r w:rsidR="00A358A9" w:rsidRPr="00A358A9">
        <w:rPr>
          <w:rFonts w:ascii="Times New Roman" w:hAnsi="Times New Roman"/>
          <w:noProof/>
          <w:sz w:val="24"/>
          <w:szCs w:val="24"/>
          <w:lang w:val="en-US"/>
        </w:rPr>
        <w:t>[16], [17]</w:t>
      </w:r>
      <w:r w:rsidR="00A358A9">
        <w:rPr>
          <w:rFonts w:ascii="Times New Roman" w:hAnsi="Times New Roman"/>
          <w:noProof/>
          <w:sz w:val="24"/>
          <w:szCs w:val="24"/>
          <w:lang w:val="en-US"/>
        </w:rPr>
        <w:fldChar w:fldCharType="end"/>
      </w:r>
      <w:r w:rsidR="00ED048B">
        <w:rPr>
          <w:rFonts w:ascii="Times New Roman" w:hAnsi="Times New Roman"/>
          <w:noProof/>
          <w:sz w:val="24"/>
          <w:szCs w:val="24"/>
          <w:lang w:val="en-US"/>
        </w:rPr>
        <w:t xml:space="preserve"> </w:t>
      </w:r>
      <w:r>
        <w:rPr>
          <w:rFonts w:ascii="Times New Roman" w:hAnsi="Times New Roman"/>
          <w:noProof/>
          <w:sz w:val="24"/>
          <w:szCs w:val="24"/>
          <w:lang w:val="en-US"/>
        </w:rPr>
        <w:t>were both using direct and inverse proportion learning material. The learning media they developed was computer-assisted interactive learning media. Both research that they had developed were lack of adequate tools because of the use of computers as the media, so that not all students got</w:t>
      </w:r>
      <w:r w:rsidRPr="00843B85">
        <w:rPr>
          <w:rFonts w:ascii="Times New Roman" w:hAnsi="Times New Roman"/>
          <w:noProof/>
          <w:sz w:val="24"/>
          <w:szCs w:val="24"/>
          <w:lang w:val="en-US"/>
        </w:rPr>
        <w:t xml:space="preserve"> involved di</w:t>
      </w:r>
      <w:r>
        <w:rPr>
          <w:rFonts w:ascii="Times New Roman" w:hAnsi="Times New Roman"/>
          <w:noProof/>
          <w:sz w:val="24"/>
          <w:szCs w:val="24"/>
          <w:lang w:val="en-US"/>
        </w:rPr>
        <w:t>rectly during the research implementation. Therefore, this research will develop another interactive media by using Uno Stacko games to attract the students’ interest during the learning process. This to-be-developed media was called as STACKOPER and it used direct and inverse proportion learning material. Based on the description above, a manipulative media is needed to be developed to facilitate students in understanding the concept of direct and inverse proportion through a guided discovery learning.</w:t>
      </w:r>
    </w:p>
    <w:p w14:paraId="2CC3F3E7" w14:textId="4FBAFC54" w:rsidR="00EA3F4B" w:rsidRPr="00CE57CF" w:rsidRDefault="00130B6A" w:rsidP="00294761">
      <w:pPr>
        <w:pStyle w:val="section"/>
      </w:pPr>
      <w:r>
        <w:t>Experimental</w:t>
      </w:r>
      <w:r w:rsidR="00146E09">
        <w:t xml:space="preserve"> Method</w:t>
      </w:r>
    </w:p>
    <w:p w14:paraId="15E2A96A" w14:textId="77376B75" w:rsidR="00146E09" w:rsidRDefault="00146E09">
      <w:pPr>
        <w:pStyle w:val="BodyChar"/>
        <w:rPr>
          <w:rFonts w:ascii="Times New Roman" w:hAnsi="Times New Roman"/>
        </w:rPr>
      </w:pPr>
      <w:r>
        <w:rPr>
          <w:rFonts w:ascii="Times New Roman" w:hAnsi="Times New Roman"/>
        </w:rPr>
        <w:tab/>
      </w:r>
      <w:r w:rsidRPr="00146E09">
        <w:rPr>
          <w:rFonts w:ascii="Times New Roman" w:hAnsi="Times New Roman"/>
        </w:rPr>
        <w:t>Development of the interactive media was conducted by using multimedia development model developed by</w:t>
      </w:r>
      <w:r w:rsidR="00991F5A">
        <w:rPr>
          <w:rFonts w:ascii="Times New Roman" w:hAnsi="Times New Roman"/>
        </w:rPr>
        <w:fldChar w:fldCharType="begin" w:fldLock="1"/>
      </w:r>
      <w:r w:rsidR="00991F5A">
        <w:rPr>
          <w:rFonts w:ascii="Times New Roman" w:hAnsi="Times New Roman"/>
        </w:rPr>
        <w:instrText>ADDIN CSL_CITATION {"citationItems":[{"id":"ITEM-1","itemData":{"author":[{"dropping-particle":"","family":"Smaldino","given":"S","non-dropping-particle":"","parse-names":false,"suffix":""},{"dropping-particle":"","family":"Debora","given":"L","non-dropping-particle":"","parse-names":false,"suffix":""},{"dropping-particle":"","family":"Mims","given":"C","non-dropping-particle":"","parse-names":false,"suffix":""},{"dropping-particle":"","family":"Russell","given":"J","non-dropping-particle":"","parse-names":false,"suffix":""}],"id":"ITEM-1","issued":{"date-parts":[["2018"]]},"publisher":"London: Pearson","title":"Instructional Technology and Media for Learning (12th Edition)","type":"book"},"uris":["http://www.mendeley.com/documents/?uuid=9ff26a55-ccac-4e78-9282-6988d16cf880"]}],"mendeley":{"formattedCitation":"[1]","plainTextFormattedCitation":"[1]","previouslyFormattedCitation":"[1]"},"properties":{"noteIndex":0},"schema":"https://github.com/citation-style-language/schema/raw/master/csl-citation.json"}</w:instrText>
      </w:r>
      <w:r w:rsidR="00991F5A">
        <w:rPr>
          <w:rFonts w:ascii="Times New Roman" w:hAnsi="Times New Roman"/>
        </w:rPr>
        <w:fldChar w:fldCharType="separate"/>
      </w:r>
      <w:r w:rsidR="00991F5A" w:rsidRPr="00991F5A">
        <w:rPr>
          <w:rFonts w:ascii="Times New Roman" w:hAnsi="Times New Roman"/>
          <w:noProof/>
        </w:rPr>
        <w:t>[1]</w:t>
      </w:r>
      <w:r w:rsidR="00991F5A">
        <w:rPr>
          <w:rFonts w:ascii="Times New Roman" w:hAnsi="Times New Roman"/>
        </w:rPr>
        <w:fldChar w:fldCharType="end"/>
      </w:r>
      <w:r w:rsidR="00991F5A">
        <w:rPr>
          <w:rFonts w:ascii="Times New Roman" w:hAnsi="Times New Roman"/>
        </w:rPr>
        <w:t>. T</w:t>
      </w:r>
      <w:r w:rsidRPr="00146E09">
        <w:rPr>
          <w:rFonts w:ascii="Times New Roman" w:hAnsi="Times New Roman"/>
        </w:rPr>
        <w:t>his model consisted of three stages: planning, designing, and development. According to the model, steps of the research are as follows: (1) identifying needs, objectives, and constraints; (2) collecting ideas and sources; (3) developing media prototype; (4) designing the learning; (5) developing learning media and tools; and (6) evaluation and revision</w:t>
      </w:r>
      <w:r w:rsidR="00EA3F4B" w:rsidRPr="00CE57CF">
        <w:rPr>
          <w:rFonts w:ascii="Times New Roman" w:hAnsi="Times New Roman"/>
        </w:rPr>
        <w:t>.</w:t>
      </w:r>
      <w:r>
        <w:rPr>
          <w:rFonts w:ascii="Times New Roman" w:hAnsi="Times New Roman"/>
        </w:rPr>
        <w:t xml:space="preserve"> </w:t>
      </w:r>
    </w:p>
    <w:p w14:paraId="6AB2A959" w14:textId="77777777" w:rsidR="00146E09" w:rsidRDefault="00146E09">
      <w:pPr>
        <w:pStyle w:val="BodyChar"/>
        <w:rPr>
          <w:rFonts w:ascii="Times New Roman" w:hAnsi="Times New Roman"/>
        </w:rPr>
      </w:pPr>
      <w:r>
        <w:rPr>
          <w:rFonts w:ascii="Times New Roman" w:hAnsi="Times New Roman"/>
        </w:rPr>
        <w:tab/>
      </w:r>
      <w:r w:rsidRPr="00146E09">
        <w:rPr>
          <w:rFonts w:ascii="Times New Roman" w:hAnsi="Times New Roman"/>
        </w:rPr>
        <w:t>In evaluation and revision step, some validation and limited testing were conducted. The validation was conducted by lecturer of postgraduate mathematics education at Universitas Negeri Malang and master student of mathematical education at Universitas Negeri Malang who were taking the learning media material. The media was tested through peer teaching to seventh grade of Hidayatul Mubtadiin Singosari Junior High School. The media was subjected to 35 students who were taking direct and inverse proportion learning material. Students were divided into six groups. Five groups consisted of six students and one group consisted of five students. Each group used one media. After conducting the validation and testing, then a recommendation to revise the media was obtained.</w:t>
      </w:r>
      <w:r>
        <w:rPr>
          <w:rFonts w:ascii="Times New Roman" w:hAnsi="Times New Roman"/>
        </w:rPr>
        <w:t xml:space="preserve"> </w:t>
      </w:r>
    </w:p>
    <w:p w14:paraId="74709F22" w14:textId="33745CAC" w:rsidR="00EA3F4B" w:rsidRDefault="00146E09">
      <w:pPr>
        <w:pStyle w:val="BodyChar"/>
        <w:rPr>
          <w:rFonts w:ascii="Times New Roman" w:hAnsi="Times New Roman"/>
          <w:sz w:val="24"/>
          <w:szCs w:val="24"/>
        </w:rPr>
      </w:pPr>
      <w:r>
        <w:rPr>
          <w:rFonts w:ascii="Times New Roman" w:hAnsi="Times New Roman"/>
        </w:rPr>
        <w:tab/>
      </w:r>
      <w:r>
        <w:rPr>
          <w:rFonts w:ascii="Times New Roman" w:hAnsi="Times New Roman"/>
          <w:sz w:val="24"/>
          <w:szCs w:val="24"/>
        </w:rPr>
        <w:t xml:space="preserve">Data obtained from the validation and testing activity was then analyzed quantitatively and qualitatively. Quantitative data was used to decide the validity and practicality of the media. To decide the media validity, questionnaires were handed out to the students. The questionnaires result was compared to validation criteria as shown in Table 1 below. The practicality was determined by the result of testing on students through peer teaching. The </w:t>
      </w:r>
      <w:r>
        <w:rPr>
          <w:rFonts w:ascii="Times New Roman" w:hAnsi="Times New Roman"/>
          <w:sz w:val="24"/>
          <w:szCs w:val="24"/>
        </w:rPr>
        <w:lastRenderedPageBreak/>
        <w:t>media was called as practical when the testing result showed that the media could be implemented with less or without revision. Meanwhile, the media prototype, observation result of the testing, and recommendation of validators and users became the data to be qualitatively analyzed. The media was qualitatively analyzed based on theory of learning media.</w:t>
      </w:r>
    </w:p>
    <w:p w14:paraId="066675B3" w14:textId="77777777" w:rsidR="00146E09" w:rsidRPr="0060729C" w:rsidRDefault="00146E09" w:rsidP="00146E09">
      <w:pPr>
        <w:pStyle w:val="Caption"/>
        <w:keepNext/>
        <w:spacing w:after="0" w:line="360" w:lineRule="auto"/>
        <w:ind w:firstLine="567"/>
        <w:jc w:val="center"/>
        <w:rPr>
          <w:rFonts w:ascii="Times New Roman" w:hAnsi="Times New Roman" w:cs="Times New Roman"/>
          <w:b/>
          <w:i w:val="0"/>
          <w:color w:val="auto"/>
          <w:sz w:val="22"/>
          <w:szCs w:val="22"/>
        </w:rPr>
      </w:pPr>
      <w:r w:rsidRPr="0060729C">
        <w:rPr>
          <w:rFonts w:ascii="Times New Roman" w:hAnsi="Times New Roman" w:cs="Times New Roman"/>
          <w:b/>
          <w:i w:val="0"/>
          <w:color w:val="auto"/>
          <w:sz w:val="22"/>
          <w:szCs w:val="22"/>
        </w:rPr>
        <w:t xml:space="preserve">Table </w:t>
      </w:r>
      <w:r w:rsidRPr="0060729C">
        <w:rPr>
          <w:rFonts w:ascii="Times New Roman" w:hAnsi="Times New Roman" w:cs="Times New Roman"/>
          <w:b/>
          <w:i w:val="0"/>
          <w:color w:val="auto"/>
          <w:sz w:val="22"/>
          <w:szCs w:val="22"/>
        </w:rPr>
        <w:fldChar w:fldCharType="begin"/>
      </w:r>
      <w:r w:rsidRPr="0060729C">
        <w:rPr>
          <w:rFonts w:ascii="Times New Roman" w:hAnsi="Times New Roman" w:cs="Times New Roman"/>
          <w:b/>
          <w:i w:val="0"/>
          <w:color w:val="auto"/>
          <w:sz w:val="22"/>
          <w:szCs w:val="22"/>
        </w:rPr>
        <w:instrText xml:space="preserve"> SEQ tabel \* ARABIC </w:instrText>
      </w:r>
      <w:r w:rsidRPr="0060729C">
        <w:rPr>
          <w:rFonts w:ascii="Times New Roman" w:hAnsi="Times New Roman" w:cs="Times New Roman"/>
          <w:b/>
          <w:i w:val="0"/>
          <w:color w:val="auto"/>
          <w:sz w:val="22"/>
          <w:szCs w:val="22"/>
        </w:rPr>
        <w:fldChar w:fldCharType="separate"/>
      </w:r>
      <w:r w:rsidRPr="0060729C">
        <w:rPr>
          <w:rFonts w:ascii="Times New Roman" w:hAnsi="Times New Roman" w:cs="Times New Roman"/>
          <w:b/>
          <w:i w:val="0"/>
          <w:noProof/>
          <w:color w:val="auto"/>
          <w:sz w:val="22"/>
          <w:szCs w:val="22"/>
        </w:rPr>
        <w:t>1</w:t>
      </w:r>
      <w:r w:rsidRPr="0060729C">
        <w:rPr>
          <w:rFonts w:ascii="Times New Roman" w:hAnsi="Times New Roman" w:cs="Times New Roman"/>
          <w:b/>
          <w:i w:val="0"/>
          <w:color w:val="auto"/>
          <w:sz w:val="22"/>
          <w:szCs w:val="22"/>
        </w:rPr>
        <w:fldChar w:fldCharType="end"/>
      </w:r>
      <w:r w:rsidRPr="0060729C">
        <w:rPr>
          <w:rFonts w:ascii="Times New Roman" w:hAnsi="Times New Roman" w:cs="Times New Roman"/>
          <w:b/>
          <w:i w:val="0"/>
          <w:color w:val="auto"/>
          <w:sz w:val="22"/>
          <w:szCs w:val="22"/>
        </w:rPr>
        <w:t xml:space="preserve">. </w:t>
      </w:r>
      <w:r w:rsidRPr="0060729C">
        <w:rPr>
          <w:rFonts w:ascii="Times New Roman" w:hAnsi="Times New Roman" w:cs="Times New Roman"/>
          <w:color w:val="auto"/>
          <w:sz w:val="22"/>
          <w:szCs w:val="22"/>
        </w:rPr>
        <w:t>Media Validity Criteria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502"/>
        <w:gridCol w:w="3502"/>
      </w:tblGrid>
      <w:tr w:rsidR="00146E09" w:rsidRPr="0060729C" w14:paraId="18DD24E0" w14:textId="77777777" w:rsidTr="0060729C">
        <w:trPr>
          <w:trHeight w:val="348"/>
          <w:jc w:val="center"/>
        </w:trPr>
        <w:tc>
          <w:tcPr>
            <w:tcW w:w="3502" w:type="dxa"/>
            <w:tcBorders>
              <w:bottom w:val="single" w:sz="4" w:space="0" w:color="auto"/>
            </w:tcBorders>
          </w:tcPr>
          <w:p w14:paraId="23BE002A" w14:textId="77777777" w:rsidR="00146E09" w:rsidRPr="0060729C" w:rsidRDefault="00146E09" w:rsidP="003D1CED">
            <w:pPr>
              <w:ind w:firstLine="567"/>
              <w:jc w:val="center"/>
              <w:rPr>
                <w:rFonts w:ascii="Times New Roman" w:hAnsi="Times New Roman"/>
                <w:szCs w:val="22"/>
                <w:lang w:val="en-US"/>
              </w:rPr>
            </w:pPr>
            <w:r w:rsidRPr="0060729C">
              <w:rPr>
                <w:rFonts w:ascii="Times New Roman" w:hAnsi="Times New Roman"/>
                <w:szCs w:val="22"/>
                <w:lang w:val="en-US"/>
              </w:rPr>
              <w:t>Score</w:t>
            </w:r>
          </w:p>
        </w:tc>
        <w:tc>
          <w:tcPr>
            <w:tcW w:w="3502" w:type="dxa"/>
            <w:tcBorders>
              <w:bottom w:val="single" w:sz="4" w:space="0" w:color="auto"/>
            </w:tcBorders>
          </w:tcPr>
          <w:p w14:paraId="4B18FE35" w14:textId="77777777" w:rsidR="00146E09" w:rsidRPr="0060729C" w:rsidRDefault="00146E09" w:rsidP="003D1CED">
            <w:pPr>
              <w:ind w:firstLine="567"/>
              <w:jc w:val="center"/>
              <w:rPr>
                <w:rFonts w:ascii="Times New Roman" w:hAnsi="Times New Roman"/>
                <w:szCs w:val="22"/>
                <w:lang w:val="en-US"/>
              </w:rPr>
            </w:pPr>
            <w:r w:rsidRPr="0060729C">
              <w:rPr>
                <w:rFonts w:ascii="Times New Roman" w:hAnsi="Times New Roman"/>
                <w:szCs w:val="22"/>
                <w:lang w:val="en-US"/>
              </w:rPr>
              <w:t>Validity Criterion</w:t>
            </w:r>
          </w:p>
        </w:tc>
      </w:tr>
      <w:tr w:rsidR="00146E09" w:rsidRPr="0060729C" w14:paraId="255406AD" w14:textId="77777777" w:rsidTr="0060729C">
        <w:trPr>
          <w:trHeight w:val="348"/>
          <w:jc w:val="center"/>
        </w:trPr>
        <w:tc>
          <w:tcPr>
            <w:tcW w:w="3502" w:type="dxa"/>
            <w:tcBorders>
              <w:bottom w:val="nil"/>
            </w:tcBorders>
          </w:tcPr>
          <w:p w14:paraId="76DC753F" w14:textId="77777777" w:rsidR="00146E09" w:rsidRPr="0060729C" w:rsidRDefault="00146E09" w:rsidP="003D1CED">
            <w:pPr>
              <w:ind w:firstLine="567"/>
              <w:jc w:val="center"/>
              <w:rPr>
                <w:rFonts w:ascii="Times New Roman" w:hAnsi="Times New Roman"/>
                <w:szCs w:val="22"/>
              </w:rPr>
            </w:pPr>
            <w:r w:rsidRPr="0060729C">
              <w:rPr>
                <w:rFonts w:ascii="Times New Roman" w:hAnsi="Times New Roman"/>
                <w:szCs w:val="22"/>
              </w:rPr>
              <w:t>4</w:t>
            </w:r>
          </w:p>
        </w:tc>
        <w:tc>
          <w:tcPr>
            <w:tcW w:w="3502" w:type="dxa"/>
            <w:tcBorders>
              <w:bottom w:val="nil"/>
            </w:tcBorders>
          </w:tcPr>
          <w:p w14:paraId="028AE3DB" w14:textId="77777777" w:rsidR="00146E09" w:rsidRPr="0060729C" w:rsidRDefault="00146E09" w:rsidP="003D1CED">
            <w:pPr>
              <w:ind w:firstLine="567"/>
              <w:jc w:val="center"/>
              <w:rPr>
                <w:rFonts w:ascii="Times New Roman" w:hAnsi="Times New Roman"/>
                <w:szCs w:val="22"/>
              </w:rPr>
            </w:pPr>
            <w:r w:rsidRPr="0060729C">
              <w:rPr>
                <w:rFonts w:ascii="Times New Roman" w:hAnsi="Times New Roman"/>
                <w:szCs w:val="22"/>
                <w:lang w:val="en-US"/>
              </w:rPr>
              <w:t>Very</w:t>
            </w:r>
            <w:r w:rsidRPr="0060729C">
              <w:rPr>
                <w:rFonts w:ascii="Times New Roman" w:hAnsi="Times New Roman"/>
                <w:szCs w:val="22"/>
              </w:rPr>
              <w:t xml:space="preserve"> Valid</w:t>
            </w:r>
          </w:p>
        </w:tc>
      </w:tr>
      <w:tr w:rsidR="00146E09" w:rsidRPr="0060729C" w14:paraId="2CEA24DE" w14:textId="77777777" w:rsidTr="0060729C">
        <w:trPr>
          <w:trHeight w:val="348"/>
          <w:jc w:val="center"/>
        </w:trPr>
        <w:tc>
          <w:tcPr>
            <w:tcW w:w="3502" w:type="dxa"/>
            <w:tcBorders>
              <w:top w:val="nil"/>
              <w:bottom w:val="nil"/>
            </w:tcBorders>
          </w:tcPr>
          <w:p w14:paraId="2390E495" w14:textId="77777777" w:rsidR="00146E09" w:rsidRPr="0060729C" w:rsidRDefault="00146E09" w:rsidP="003D1CED">
            <w:pPr>
              <w:ind w:firstLine="567"/>
              <w:jc w:val="center"/>
              <w:rPr>
                <w:rFonts w:ascii="Times New Roman" w:hAnsi="Times New Roman"/>
                <w:szCs w:val="22"/>
              </w:rPr>
            </w:pPr>
            <w:r w:rsidRPr="0060729C">
              <w:rPr>
                <w:rFonts w:ascii="Times New Roman" w:hAnsi="Times New Roman"/>
                <w:szCs w:val="22"/>
              </w:rPr>
              <w:t>3</w:t>
            </w:r>
          </w:p>
        </w:tc>
        <w:tc>
          <w:tcPr>
            <w:tcW w:w="3502" w:type="dxa"/>
            <w:tcBorders>
              <w:top w:val="nil"/>
              <w:bottom w:val="nil"/>
            </w:tcBorders>
          </w:tcPr>
          <w:p w14:paraId="089DE86C" w14:textId="77777777" w:rsidR="00146E09" w:rsidRPr="0060729C" w:rsidRDefault="00146E09" w:rsidP="003D1CED">
            <w:pPr>
              <w:ind w:firstLine="567"/>
              <w:jc w:val="center"/>
              <w:rPr>
                <w:rFonts w:ascii="Times New Roman" w:hAnsi="Times New Roman"/>
                <w:szCs w:val="22"/>
              </w:rPr>
            </w:pPr>
            <w:r w:rsidRPr="0060729C">
              <w:rPr>
                <w:rFonts w:ascii="Times New Roman" w:hAnsi="Times New Roman"/>
                <w:szCs w:val="22"/>
              </w:rPr>
              <w:t>Quite Valid</w:t>
            </w:r>
          </w:p>
        </w:tc>
      </w:tr>
      <w:tr w:rsidR="00146E09" w:rsidRPr="0060729C" w14:paraId="62DFD156" w14:textId="77777777" w:rsidTr="0060729C">
        <w:trPr>
          <w:trHeight w:val="348"/>
          <w:jc w:val="center"/>
        </w:trPr>
        <w:tc>
          <w:tcPr>
            <w:tcW w:w="3502" w:type="dxa"/>
            <w:tcBorders>
              <w:top w:val="nil"/>
              <w:bottom w:val="nil"/>
            </w:tcBorders>
          </w:tcPr>
          <w:p w14:paraId="2D9523E1" w14:textId="77777777" w:rsidR="00146E09" w:rsidRPr="0060729C" w:rsidRDefault="00146E09" w:rsidP="003D1CED">
            <w:pPr>
              <w:ind w:firstLine="567"/>
              <w:jc w:val="center"/>
              <w:rPr>
                <w:rFonts w:ascii="Times New Roman" w:hAnsi="Times New Roman"/>
                <w:szCs w:val="22"/>
              </w:rPr>
            </w:pPr>
            <w:r w:rsidRPr="0060729C">
              <w:rPr>
                <w:rFonts w:ascii="Times New Roman" w:hAnsi="Times New Roman"/>
                <w:szCs w:val="22"/>
              </w:rPr>
              <w:t>2</w:t>
            </w:r>
          </w:p>
        </w:tc>
        <w:tc>
          <w:tcPr>
            <w:tcW w:w="3502" w:type="dxa"/>
            <w:tcBorders>
              <w:top w:val="nil"/>
              <w:bottom w:val="nil"/>
            </w:tcBorders>
          </w:tcPr>
          <w:p w14:paraId="4D8E304D" w14:textId="77777777" w:rsidR="00146E09" w:rsidRPr="0060729C" w:rsidRDefault="00146E09" w:rsidP="003D1CED">
            <w:pPr>
              <w:ind w:firstLine="567"/>
              <w:jc w:val="center"/>
              <w:rPr>
                <w:rFonts w:ascii="Times New Roman" w:hAnsi="Times New Roman"/>
                <w:szCs w:val="22"/>
              </w:rPr>
            </w:pPr>
            <w:r w:rsidRPr="0060729C">
              <w:rPr>
                <w:rFonts w:ascii="Times New Roman" w:hAnsi="Times New Roman"/>
                <w:szCs w:val="22"/>
              </w:rPr>
              <w:t>Less Valid</w:t>
            </w:r>
          </w:p>
        </w:tc>
      </w:tr>
      <w:tr w:rsidR="00146E09" w:rsidRPr="0060729C" w14:paraId="09A087FA" w14:textId="77777777" w:rsidTr="0060729C">
        <w:trPr>
          <w:trHeight w:val="362"/>
          <w:jc w:val="center"/>
        </w:trPr>
        <w:tc>
          <w:tcPr>
            <w:tcW w:w="3502" w:type="dxa"/>
            <w:tcBorders>
              <w:top w:val="nil"/>
            </w:tcBorders>
          </w:tcPr>
          <w:p w14:paraId="3F6EC881" w14:textId="77777777" w:rsidR="00146E09" w:rsidRPr="0060729C" w:rsidRDefault="00146E09" w:rsidP="003D1CED">
            <w:pPr>
              <w:ind w:firstLine="567"/>
              <w:jc w:val="center"/>
              <w:rPr>
                <w:rFonts w:ascii="Times New Roman" w:hAnsi="Times New Roman"/>
                <w:szCs w:val="22"/>
              </w:rPr>
            </w:pPr>
            <w:r w:rsidRPr="0060729C">
              <w:rPr>
                <w:rFonts w:ascii="Times New Roman" w:hAnsi="Times New Roman"/>
                <w:szCs w:val="22"/>
              </w:rPr>
              <w:t>1</w:t>
            </w:r>
          </w:p>
        </w:tc>
        <w:tc>
          <w:tcPr>
            <w:tcW w:w="3502" w:type="dxa"/>
            <w:tcBorders>
              <w:top w:val="nil"/>
            </w:tcBorders>
          </w:tcPr>
          <w:p w14:paraId="180EC4CC" w14:textId="77777777" w:rsidR="00146E09" w:rsidRPr="0060729C" w:rsidRDefault="00146E09" w:rsidP="003D1CED">
            <w:pPr>
              <w:ind w:firstLine="567"/>
              <w:jc w:val="center"/>
              <w:rPr>
                <w:rFonts w:ascii="Times New Roman" w:hAnsi="Times New Roman"/>
                <w:szCs w:val="22"/>
              </w:rPr>
            </w:pPr>
            <w:r w:rsidRPr="0060729C">
              <w:rPr>
                <w:rFonts w:ascii="Times New Roman" w:hAnsi="Times New Roman"/>
                <w:szCs w:val="22"/>
              </w:rPr>
              <w:t>Invalid</w:t>
            </w:r>
          </w:p>
        </w:tc>
      </w:tr>
    </w:tbl>
    <w:p w14:paraId="6584400F" w14:textId="6313EE41" w:rsidR="00146E09" w:rsidRPr="00CE57CF" w:rsidRDefault="00146E09" w:rsidP="00294761">
      <w:pPr>
        <w:pStyle w:val="section"/>
      </w:pPr>
      <w:bookmarkStart w:id="0" w:name="_Hlk48326000"/>
      <w:r>
        <w:rPr>
          <w:lang w:val="en-US"/>
        </w:rPr>
        <w:t>Result</w:t>
      </w:r>
      <w:bookmarkEnd w:id="0"/>
      <w:r w:rsidR="009E2C77">
        <w:rPr>
          <w:lang w:val="en-US"/>
        </w:rPr>
        <w:t xml:space="preserve"> and Discussion</w:t>
      </w:r>
    </w:p>
    <w:p w14:paraId="2C4C2E38" w14:textId="77777777" w:rsidR="00146E09" w:rsidRDefault="00146E09" w:rsidP="00146E09">
      <w:pPr>
        <w:pStyle w:val="BodyChar"/>
        <w:rPr>
          <w:rFonts w:ascii="Times New Roman" w:hAnsi="Times New Roman"/>
        </w:rPr>
      </w:pPr>
      <w:r>
        <w:rPr>
          <w:rFonts w:ascii="Times New Roman" w:hAnsi="Times New Roman"/>
        </w:rPr>
        <w:tab/>
      </w:r>
      <w:r w:rsidRPr="00146E09">
        <w:rPr>
          <w:rFonts w:ascii="Times New Roman" w:hAnsi="Times New Roman"/>
        </w:rPr>
        <w:t>The first step of this research was to analyze the learning tools planning. In this step, it had been decided that the subject used in the research was direct and inverse proportion. Afterwards, display design of the developed manipulative media was created. In this step, the backgrounds and bases in manipulative media were designed. Initially, the design was in form of picture and then the size was adjusted to Styrofoam.</w:t>
      </w:r>
      <w:r>
        <w:rPr>
          <w:rFonts w:ascii="Times New Roman" w:hAnsi="Times New Roman"/>
        </w:rPr>
        <w:t xml:space="preserve"> </w:t>
      </w:r>
    </w:p>
    <w:p w14:paraId="7A57E07B" w14:textId="77777777" w:rsidR="00146E09" w:rsidRDefault="00146E09" w:rsidP="00146E09">
      <w:pPr>
        <w:pStyle w:val="BodyChar"/>
        <w:rPr>
          <w:rFonts w:ascii="Times New Roman" w:hAnsi="Times New Roman"/>
        </w:rPr>
      </w:pPr>
      <w:r>
        <w:rPr>
          <w:rFonts w:ascii="Times New Roman" w:hAnsi="Times New Roman"/>
        </w:rPr>
        <w:tab/>
      </w:r>
      <w:r w:rsidRPr="00146E09">
        <w:rPr>
          <w:rFonts w:ascii="Times New Roman" w:hAnsi="Times New Roman"/>
        </w:rPr>
        <w:t>The next step was to collect materials needed to make the media. Materials used to make this media were as follows: (1) Uno Stacko, (2) brown and blue Styrofoam, (3) plotting paper, (4) push pin, (5) buffalo-type paper, (6) origami paper, and (7) wool yarn. Meanwhile, the tools used were as follows: (1) cutter, (2) scissor, (3) double tip, (4) ruler, (5) black-colored marker, and (6) glue.</w:t>
      </w:r>
      <w:r>
        <w:rPr>
          <w:rFonts w:ascii="Times New Roman" w:hAnsi="Times New Roman"/>
        </w:rPr>
        <w:t xml:space="preserve"> </w:t>
      </w:r>
    </w:p>
    <w:p w14:paraId="0D9CCBC5" w14:textId="77777777" w:rsidR="00893F9A" w:rsidRDefault="00146E09" w:rsidP="00146E09">
      <w:pPr>
        <w:pStyle w:val="BodyChar"/>
        <w:rPr>
          <w:bCs/>
          <w:lang w:val="en-US"/>
        </w:rPr>
      </w:pPr>
      <w:r>
        <w:rPr>
          <w:rFonts w:ascii="Times New Roman" w:hAnsi="Times New Roman"/>
        </w:rPr>
        <w:tab/>
      </w:r>
      <w:r>
        <w:rPr>
          <w:bCs/>
          <w:lang w:val="en-US"/>
        </w:rPr>
        <w:t xml:space="preserve">The developed media in this study was called as STACKOPER. This media was used to give students understanding about direct and inverse proportion subject. Uno Stacko was likened as the material to build a building. Brown-colored Styrofoam was the base to place the plotting paper, and blue-colored Styrofoam was used as the background. Afterwards, two pieces of origami paper were prepared. The first piece contained direct proportion table, and the second piece contained inverse proportion table, as shown in Figure 1 below. </w:t>
      </w:r>
    </w:p>
    <w:p w14:paraId="2C763A78" w14:textId="77777777" w:rsidR="00893F9A" w:rsidRDefault="00893F9A" w:rsidP="00146E09">
      <w:pPr>
        <w:pStyle w:val="BodyChar"/>
        <w:rPr>
          <w:bCs/>
          <w:lang w:val="en-US"/>
        </w:rPr>
      </w:pPr>
      <w:r>
        <w:rPr>
          <w:bCs/>
          <w:lang w:val="en-US"/>
        </w:rPr>
        <w:tab/>
      </w:r>
      <w:r w:rsidRPr="00893F9A">
        <w:rPr>
          <w:bCs/>
          <w:lang w:val="en-US"/>
        </w:rPr>
        <w:t>There was a slight difference between the concept understanding of direct proportion and inverse proportion. In direct proportion, the higher the building was built, the longer the time required to build the building, with the condition that the number of workers had not changed. Meanwhile for inverse proportion, the more the number of workers who built the building, the shorter the time required to build the building, with the condition that the amount of materials used had not changed. The observation of direct proportion and inverse proportion was conducted three time to see the difference in the required time</w:t>
      </w:r>
      <w:r>
        <w:rPr>
          <w:bCs/>
          <w:lang w:val="en-US"/>
        </w:rPr>
        <w:t xml:space="preserve">. </w:t>
      </w:r>
    </w:p>
    <w:p w14:paraId="4CF2AF9B" w14:textId="77777777" w:rsidR="00893F9A" w:rsidRDefault="00893F9A" w:rsidP="00146E09">
      <w:pPr>
        <w:pStyle w:val="BodyChar"/>
        <w:rPr>
          <w:bCs/>
          <w:lang w:val="en-US"/>
        </w:rPr>
      </w:pPr>
      <w:r>
        <w:rPr>
          <w:bCs/>
          <w:lang w:val="en-US"/>
        </w:rPr>
        <w:tab/>
      </w:r>
      <w:r w:rsidRPr="00893F9A">
        <w:rPr>
          <w:bCs/>
          <w:lang w:val="en-US"/>
        </w:rPr>
        <w:t>Initially, before implementing the media in the research, teacher needed to explain the introductory lesson of direct and inverse proportion. The introduction was related to general subject and the application in daily basis. Therefore, students could obtain conception of the proportions intuitively. Giving examples in form of daily basis made the learning process became more meaningful for students and made the students appreciated knowledges they would learn</w:t>
      </w:r>
      <w:r>
        <w:rPr>
          <w:bCs/>
          <w:lang w:val="en-US"/>
        </w:rPr>
        <w:t xml:space="preserve">. </w:t>
      </w:r>
    </w:p>
    <w:p w14:paraId="2CFA93F1" w14:textId="531BAAEE" w:rsidR="00893F9A" w:rsidRDefault="00893F9A" w:rsidP="00146E09">
      <w:pPr>
        <w:pStyle w:val="BodyChar"/>
        <w:rPr>
          <w:rFonts w:ascii="Times New Roman" w:hAnsi="Times New Roman"/>
          <w:noProof/>
          <w:sz w:val="24"/>
          <w:szCs w:val="24"/>
          <w:lang w:val="en-US"/>
        </w:rPr>
      </w:pPr>
      <w:r>
        <w:rPr>
          <w:bCs/>
          <w:lang w:val="en-US"/>
        </w:rPr>
        <w:tab/>
      </w:r>
      <w:r>
        <w:rPr>
          <w:rFonts w:ascii="Times New Roman" w:hAnsi="Times New Roman"/>
          <w:sz w:val="24"/>
          <w:szCs w:val="24"/>
        </w:rPr>
        <w:t xml:space="preserve">Then the students were instructed to observe proportion in mathematics through the STACKOPER media. In this step, students started to find the concept of direct and inverse proportion. Started with observation, students then arranged hypotheses and proved their guest. They conducted this step by using guideline in LKPD. At the end, students could find the concept of direct and inverse proportion. The activity sequence to find the concept of proportion by students using media is in line with the guided discovery learning. The use of the guided discovery learning made the students actively involved in learning process </w:t>
      </w:r>
      <w:r w:rsidR="00923C3B">
        <w:rPr>
          <w:rFonts w:ascii="Times New Roman" w:hAnsi="Times New Roman"/>
          <w:sz w:val="24"/>
          <w:szCs w:val="24"/>
        </w:rPr>
        <w:fldChar w:fldCharType="begin" w:fldLock="1"/>
      </w:r>
      <w:r w:rsidR="00130B6A">
        <w:rPr>
          <w:rFonts w:ascii="Times New Roman" w:hAnsi="Times New Roman"/>
          <w:sz w:val="24"/>
          <w:szCs w:val="24"/>
        </w:rPr>
        <w:instrText>ADDIN CSL_CITATION {"citationItems":[{"id":"ITEM-1","itemData":{"ISSN":"1062-9017","abstract":"Problem solving theory and practice suggest that thinking is more important to solving problems than knowledge and that it is possible to teach thinking in situations where little or no knowledge of the problem is needed. Such an assumption has led problem solving advocates to champion content-less heuristics as the primary element of problem solving while relegating the knowledge base and the application of concepts or transfer to secondary status. In the following theoretical analysis, it will be argued that the knowledge base and transfer of knowledge—not the content-less heuristic—are the most essential elements of problem solving.","container-title":"Mathematics Educator","id":"ITEM-1","issued":{"date-parts":[["2007"]]},"title":"A Problem With Problem Solving: Teaching Thinking Without Teaching Knowledge","type":"article-journal"},"uris":["http://www.mendeley.com/documents/?uuid=177514cb-3a8f-4f22-be80-ba3c51104923"]}],"mendeley":{"formattedCitation":"[3]","plainTextFormattedCitation":"[3]","previouslyFormattedCitation":"[3]"},"properties":{"noteIndex":0},"schema":"https://github.com/citation-style-language/schema/raw/master/csl-citation.json"}</w:instrText>
      </w:r>
      <w:r w:rsidR="00923C3B">
        <w:rPr>
          <w:rFonts w:ascii="Times New Roman" w:hAnsi="Times New Roman"/>
          <w:sz w:val="24"/>
          <w:szCs w:val="24"/>
        </w:rPr>
        <w:fldChar w:fldCharType="separate"/>
      </w:r>
      <w:r w:rsidR="008C184D" w:rsidRPr="008C184D">
        <w:rPr>
          <w:rFonts w:ascii="Times New Roman" w:hAnsi="Times New Roman"/>
          <w:noProof/>
          <w:sz w:val="24"/>
          <w:szCs w:val="24"/>
        </w:rPr>
        <w:t>[3]</w:t>
      </w:r>
      <w:r w:rsidR="00923C3B">
        <w:rPr>
          <w:rFonts w:ascii="Times New Roman" w:hAnsi="Times New Roman"/>
          <w:sz w:val="24"/>
          <w:szCs w:val="24"/>
        </w:rPr>
        <w:fldChar w:fldCharType="end"/>
      </w:r>
      <w:r>
        <w:rPr>
          <w:rFonts w:ascii="Times New Roman" w:hAnsi="Times New Roman"/>
          <w:noProof/>
          <w:sz w:val="24"/>
          <w:szCs w:val="24"/>
          <w:lang w:val="en-US"/>
        </w:rPr>
        <w:t xml:space="preserve">. </w:t>
      </w:r>
    </w:p>
    <w:p w14:paraId="2F2A6177" w14:textId="3C66B8EA" w:rsidR="00EA3F4B" w:rsidRDefault="00893F9A" w:rsidP="00146E09">
      <w:pPr>
        <w:pStyle w:val="BodyChar"/>
        <w:rPr>
          <w:rFonts w:ascii="Times New Roman" w:hAnsi="Times New Roman"/>
          <w:sz w:val="24"/>
          <w:szCs w:val="24"/>
        </w:rPr>
      </w:pPr>
      <w:r>
        <w:rPr>
          <w:rFonts w:ascii="Times New Roman" w:hAnsi="Times New Roman"/>
          <w:noProof/>
          <w:sz w:val="24"/>
          <w:szCs w:val="24"/>
          <w:lang w:val="en-US"/>
        </w:rPr>
        <w:tab/>
      </w:r>
      <w:r>
        <w:rPr>
          <w:rFonts w:ascii="Times New Roman" w:hAnsi="Times New Roman"/>
          <w:sz w:val="24"/>
          <w:szCs w:val="24"/>
        </w:rPr>
        <w:t xml:space="preserve">After obtaining the introductory lesson from their teacher, the students worked on LKPD as their practice. LKPD consisted of questions representing each sub-material. LKPD </w:t>
      </w:r>
      <w:r>
        <w:rPr>
          <w:rFonts w:ascii="Times New Roman" w:hAnsi="Times New Roman"/>
          <w:sz w:val="24"/>
          <w:szCs w:val="24"/>
        </w:rPr>
        <w:lastRenderedPageBreak/>
        <w:t>was a description complemented with processing steps by using the provided media. And then, students could try the competency test to test their understanding about all learning materials in the chapter of proportion. The STACKOPER manipulative media is shown in Figure 1.</w:t>
      </w:r>
    </w:p>
    <w:p w14:paraId="4BD0C58B" w14:textId="1F3EF75A" w:rsidR="00893F9A" w:rsidRDefault="005E7ECA" w:rsidP="0069285D">
      <w:pPr>
        <w:pStyle w:val="BodyChar"/>
        <w:jc w:val="center"/>
        <w:rPr>
          <w:rFonts w:ascii="Times New Roman" w:hAnsi="Times New Roman"/>
          <w:noProof/>
          <w:sz w:val="24"/>
          <w:szCs w:val="24"/>
          <w:lang w:val="en-US"/>
        </w:rPr>
      </w:pPr>
      <w:r w:rsidRPr="00A4534E">
        <w:rPr>
          <w:rFonts w:ascii="Times New Roman" w:hAnsi="Times New Roman"/>
          <w:noProof/>
          <w:sz w:val="24"/>
          <w:szCs w:val="24"/>
          <w:lang w:val="en-US"/>
        </w:rPr>
        <w:drawing>
          <wp:inline distT="0" distB="0" distL="0" distR="0" wp14:anchorId="397AECA1" wp14:editId="4CD0FCB7">
            <wp:extent cx="2709545" cy="182358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3-10 at 7.22.20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7632" cy="1842489"/>
                    </a:xfrm>
                    <a:prstGeom prst="rect">
                      <a:avLst/>
                    </a:prstGeom>
                  </pic:spPr>
                </pic:pic>
              </a:graphicData>
            </a:graphic>
          </wp:inline>
        </w:drawing>
      </w:r>
    </w:p>
    <w:p w14:paraId="4DA40CF7" w14:textId="1ED07EE9" w:rsidR="005E7ECA" w:rsidRPr="0069285D" w:rsidRDefault="005E7ECA" w:rsidP="0069285D">
      <w:pPr>
        <w:pStyle w:val="BodyChar"/>
        <w:jc w:val="center"/>
        <w:rPr>
          <w:rFonts w:ascii="Times New Roman" w:hAnsi="Times New Roman"/>
          <w:noProof/>
          <w:lang w:val="en-US"/>
        </w:rPr>
      </w:pPr>
      <w:r w:rsidRPr="0069285D">
        <w:rPr>
          <w:rFonts w:ascii="Times New Roman" w:hAnsi="Times New Roman"/>
          <w:b/>
          <w:color w:val="000000" w:themeColor="text1"/>
        </w:rPr>
        <w:t xml:space="preserve">Figure </w:t>
      </w:r>
      <w:r w:rsidRPr="0069285D">
        <w:rPr>
          <w:rFonts w:ascii="Times New Roman" w:hAnsi="Times New Roman"/>
          <w:b/>
          <w:i/>
          <w:color w:val="000000" w:themeColor="text1"/>
        </w:rPr>
        <w:fldChar w:fldCharType="begin"/>
      </w:r>
      <w:r w:rsidRPr="0069285D">
        <w:rPr>
          <w:rFonts w:ascii="Times New Roman" w:hAnsi="Times New Roman"/>
          <w:b/>
          <w:color w:val="000000" w:themeColor="text1"/>
        </w:rPr>
        <w:instrText xml:space="preserve"> SEQ Gambar \* ARABIC </w:instrText>
      </w:r>
      <w:r w:rsidRPr="0069285D">
        <w:rPr>
          <w:rFonts w:ascii="Times New Roman" w:hAnsi="Times New Roman"/>
          <w:b/>
          <w:i/>
          <w:color w:val="000000" w:themeColor="text1"/>
        </w:rPr>
        <w:fldChar w:fldCharType="separate"/>
      </w:r>
      <w:r w:rsidRPr="0069285D">
        <w:rPr>
          <w:rFonts w:ascii="Times New Roman" w:hAnsi="Times New Roman"/>
          <w:b/>
          <w:noProof/>
          <w:color w:val="000000" w:themeColor="text1"/>
        </w:rPr>
        <w:t>1</w:t>
      </w:r>
      <w:r w:rsidRPr="0069285D">
        <w:rPr>
          <w:rFonts w:ascii="Times New Roman" w:hAnsi="Times New Roman"/>
          <w:b/>
          <w:i/>
          <w:color w:val="000000" w:themeColor="text1"/>
        </w:rPr>
        <w:fldChar w:fldCharType="end"/>
      </w:r>
      <w:r w:rsidRPr="0069285D">
        <w:rPr>
          <w:rFonts w:ascii="Times New Roman" w:hAnsi="Times New Roman"/>
          <w:color w:val="000000" w:themeColor="text1"/>
        </w:rPr>
        <w:t>. STACKOPER Manipulative Media</w:t>
      </w:r>
    </w:p>
    <w:p w14:paraId="7EEC4AF4" w14:textId="77777777" w:rsidR="00893F9A" w:rsidRDefault="00893F9A" w:rsidP="00146E09">
      <w:pPr>
        <w:pStyle w:val="BodyChar"/>
        <w:rPr>
          <w:bCs/>
          <w:lang w:val="en-US"/>
        </w:rPr>
      </w:pPr>
    </w:p>
    <w:p w14:paraId="0259AAAB" w14:textId="1D413B65" w:rsidR="00893F9A" w:rsidRDefault="005E7ECA" w:rsidP="005E7ECA">
      <w:pPr>
        <w:pStyle w:val="BodyChar"/>
        <w:rPr>
          <w:rFonts w:ascii="Times New Roman" w:hAnsi="Times New Roman"/>
          <w:sz w:val="24"/>
          <w:szCs w:val="24"/>
        </w:rPr>
      </w:pPr>
      <w:r>
        <w:rPr>
          <w:rFonts w:ascii="Times New Roman" w:hAnsi="Times New Roman"/>
          <w:sz w:val="24"/>
          <w:szCs w:val="24"/>
        </w:rPr>
        <w:tab/>
        <w:t>Each group was provided with a table of direct and inverse proportion, as shown in Figure 1. Then, each group recorded the data obtained from the table. After obtaining the data, students needed to analyze the direct and inverse proportion.</w:t>
      </w:r>
    </w:p>
    <w:p w14:paraId="6A9044CA" w14:textId="4C7F7718" w:rsidR="005E7ECA" w:rsidRDefault="005E7ECA" w:rsidP="005E7ECA">
      <w:pPr>
        <w:pStyle w:val="BodyChar"/>
        <w:rPr>
          <w:rFonts w:ascii="Times New Roman" w:hAnsi="Times New Roman"/>
        </w:rPr>
      </w:pPr>
      <w:r>
        <w:rPr>
          <w:rFonts w:ascii="Times New Roman" w:hAnsi="Times New Roman"/>
        </w:rPr>
        <w:tab/>
      </w:r>
      <w:r w:rsidRPr="005E7ECA">
        <w:rPr>
          <w:rFonts w:ascii="Times New Roman" w:hAnsi="Times New Roman"/>
        </w:rPr>
        <w:t>After developing the product, testing consisted of two stages was conducted. The stages were expert testing and small-scale testing. Expert testing or validation stage consisted of media validation and subject validation. The result of validator assessment on the media was presented in Table 2</w:t>
      </w:r>
      <w:r>
        <w:rPr>
          <w:rFonts w:ascii="Times New Roman" w:hAnsi="Times New Roman"/>
        </w:rPr>
        <w:t>.</w:t>
      </w:r>
    </w:p>
    <w:p w14:paraId="330FD31E" w14:textId="77777777" w:rsidR="005E7ECA" w:rsidRPr="0069285D" w:rsidRDefault="005E7ECA" w:rsidP="0069285D">
      <w:pPr>
        <w:pStyle w:val="Caption"/>
        <w:keepNext/>
        <w:spacing w:before="240" w:after="0" w:line="360" w:lineRule="auto"/>
        <w:ind w:firstLine="567"/>
        <w:jc w:val="center"/>
        <w:rPr>
          <w:rFonts w:ascii="Times New Roman" w:hAnsi="Times New Roman" w:cs="Times New Roman"/>
          <w:b/>
          <w:i w:val="0"/>
          <w:color w:val="000000" w:themeColor="text1"/>
          <w:sz w:val="22"/>
          <w:szCs w:val="22"/>
        </w:rPr>
      </w:pPr>
      <w:r w:rsidRPr="0069285D">
        <w:rPr>
          <w:rFonts w:ascii="Times New Roman" w:hAnsi="Times New Roman" w:cs="Times New Roman"/>
          <w:b/>
          <w:i w:val="0"/>
          <w:color w:val="000000" w:themeColor="text1"/>
          <w:sz w:val="22"/>
          <w:szCs w:val="22"/>
        </w:rPr>
        <w:t xml:space="preserve">Table </w:t>
      </w:r>
      <w:r w:rsidRPr="0069285D">
        <w:rPr>
          <w:rFonts w:ascii="Times New Roman" w:hAnsi="Times New Roman" w:cs="Times New Roman"/>
          <w:b/>
          <w:i w:val="0"/>
          <w:color w:val="000000" w:themeColor="text1"/>
          <w:sz w:val="22"/>
          <w:szCs w:val="22"/>
        </w:rPr>
        <w:fldChar w:fldCharType="begin"/>
      </w:r>
      <w:r w:rsidRPr="0069285D">
        <w:rPr>
          <w:rFonts w:ascii="Times New Roman" w:hAnsi="Times New Roman" w:cs="Times New Roman"/>
          <w:b/>
          <w:i w:val="0"/>
          <w:color w:val="000000" w:themeColor="text1"/>
          <w:sz w:val="22"/>
          <w:szCs w:val="22"/>
        </w:rPr>
        <w:instrText xml:space="preserve"> SEQ Tabel \* ARABIC </w:instrText>
      </w:r>
      <w:r w:rsidRPr="0069285D">
        <w:rPr>
          <w:rFonts w:ascii="Times New Roman" w:hAnsi="Times New Roman" w:cs="Times New Roman"/>
          <w:b/>
          <w:i w:val="0"/>
          <w:color w:val="000000" w:themeColor="text1"/>
          <w:sz w:val="22"/>
          <w:szCs w:val="22"/>
        </w:rPr>
        <w:fldChar w:fldCharType="separate"/>
      </w:r>
      <w:r w:rsidRPr="0069285D">
        <w:rPr>
          <w:rFonts w:ascii="Times New Roman" w:hAnsi="Times New Roman" w:cs="Times New Roman"/>
          <w:b/>
          <w:i w:val="0"/>
          <w:noProof/>
          <w:color w:val="000000" w:themeColor="text1"/>
          <w:sz w:val="22"/>
          <w:szCs w:val="22"/>
        </w:rPr>
        <w:t>2</w:t>
      </w:r>
      <w:r w:rsidRPr="0069285D">
        <w:rPr>
          <w:rFonts w:ascii="Times New Roman" w:hAnsi="Times New Roman" w:cs="Times New Roman"/>
          <w:b/>
          <w:i w:val="0"/>
          <w:color w:val="000000" w:themeColor="text1"/>
          <w:sz w:val="22"/>
          <w:szCs w:val="22"/>
        </w:rPr>
        <w:fldChar w:fldCharType="end"/>
      </w:r>
      <w:r w:rsidRPr="0069285D">
        <w:rPr>
          <w:rFonts w:ascii="Times New Roman" w:hAnsi="Times New Roman" w:cs="Times New Roman"/>
          <w:b/>
          <w:i w:val="0"/>
          <w:color w:val="000000" w:themeColor="text1"/>
          <w:sz w:val="22"/>
          <w:szCs w:val="22"/>
        </w:rPr>
        <w:t xml:space="preserve">. </w:t>
      </w:r>
      <w:r w:rsidRPr="0069285D">
        <w:rPr>
          <w:rFonts w:ascii="Times New Roman" w:hAnsi="Times New Roman" w:cs="Times New Roman"/>
          <w:i w:val="0"/>
          <w:color w:val="000000" w:themeColor="text1"/>
          <w:sz w:val="22"/>
          <w:szCs w:val="22"/>
        </w:rPr>
        <w:t>Result of Media Validation</w:t>
      </w:r>
    </w:p>
    <w:tbl>
      <w:tblPr>
        <w:tblStyle w:val="TableGrid"/>
        <w:tblW w:w="9106" w:type="dxa"/>
        <w:tblInd w:w="108" w:type="dxa"/>
        <w:tblBorders>
          <w:left w:val="none" w:sz="0" w:space="0" w:color="auto"/>
          <w:right w:val="none" w:sz="0" w:space="0" w:color="auto"/>
        </w:tblBorders>
        <w:tblLayout w:type="fixed"/>
        <w:tblLook w:val="04A0" w:firstRow="1" w:lastRow="0" w:firstColumn="1" w:lastColumn="0" w:noHBand="0" w:noVBand="1"/>
      </w:tblPr>
      <w:tblGrid>
        <w:gridCol w:w="6838"/>
        <w:gridCol w:w="2268"/>
      </w:tblGrid>
      <w:tr w:rsidR="005E7ECA" w:rsidRPr="0069285D" w14:paraId="33F164CF" w14:textId="77777777" w:rsidTr="003D1CED">
        <w:tc>
          <w:tcPr>
            <w:tcW w:w="6838" w:type="dxa"/>
            <w:tcBorders>
              <w:right w:val="nil"/>
            </w:tcBorders>
            <w:vAlign w:val="center"/>
          </w:tcPr>
          <w:p w14:paraId="0122F0FB" w14:textId="77777777" w:rsidR="005E7ECA" w:rsidRPr="0069285D" w:rsidRDefault="005E7ECA" w:rsidP="003D1CED">
            <w:pPr>
              <w:jc w:val="center"/>
              <w:rPr>
                <w:rFonts w:ascii="Times New Roman" w:hAnsi="Times New Roman"/>
                <w:color w:val="000000" w:themeColor="text1"/>
                <w:szCs w:val="22"/>
                <w:lang w:val="en-US"/>
              </w:rPr>
            </w:pPr>
            <w:r w:rsidRPr="0069285D">
              <w:rPr>
                <w:rFonts w:ascii="Times New Roman" w:hAnsi="Times New Roman"/>
                <w:color w:val="000000" w:themeColor="text1"/>
                <w:szCs w:val="22"/>
                <w:lang w:val="en-US"/>
              </w:rPr>
              <w:t>Assessed Criteria</w:t>
            </w:r>
          </w:p>
        </w:tc>
        <w:tc>
          <w:tcPr>
            <w:tcW w:w="2268" w:type="dxa"/>
            <w:tcBorders>
              <w:left w:val="nil"/>
            </w:tcBorders>
          </w:tcPr>
          <w:p w14:paraId="348380CF" w14:textId="77777777" w:rsidR="005E7ECA" w:rsidRPr="0069285D" w:rsidRDefault="005E7ECA" w:rsidP="003D1CED">
            <w:pPr>
              <w:jc w:val="center"/>
              <w:rPr>
                <w:rFonts w:ascii="Times New Roman" w:hAnsi="Times New Roman"/>
                <w:color w:val="000000" w:themeColor="text1"/>
                <w:szCs w:val="22"/>
              </w:rPr>
            </w:pPr>
            <w:r w:rsidRPr="0069285D">
              <w:rPr>
                <w:rFonts w:ascii="Times New Roman" w:hAnsi="Times New Roman"/>
                <w:szCs w:val="22"/>
              </w:rPr>
              <w:t>Average Score for Each Aspect</w:t>
            </w:r>
          </w:p>
        </w:tc>
      </w:tr>
      <w:tr w:rsidR="005E7ECA" w:rsidRPr="0069285D" w14:paraId="5A1935A6" w14:textId="77777777" w:rsidTr="003D1CED">
        <w:tc>
          <w:tcPr>
            <w:tcW w:w="6838" w:type="dxa"/>
            <w:tcBorders>
              <w:right w:val="nil"/>
            </w:tcBorders>
          </w:tcPr>
          <w:p w14:paraId="4EB535D9" w14:textId="77777777" w:rsidR="005E7ECA" w:rsidRPr="0069285D" w:rsidRDefault="005E7ECA" w:rsidP="003D1CED">
            <w:pPr>
              <w:pStyle w:val="ListParagraph"/>
              <w:ind w:left="0"/>
              <w:rPr>
                <w:rFonts w:cs="Times New Roman"/>
                <w:color w:val="000000" w:themeColor="text1"/>
                <w:sz w:val="22"/>
                <w:lang w:val="en-GB"/>
              </w:rPr>
            </w:pPr>
            <w:r w:rsidRPr="0069285D">
              <w:rPr>
                <w:rFonts w:cs="Times New Roman"/>
                <w:color w:val="000000" w:themeColor="text1"/>
                <w:sz w:val="22"/>
                <w:lang w:val="en-GB"/>
              </w:rPr>
              <w:t>Contents of Learning Media</w:t>
            </w:r>
          </w:p>
          <w:p w14:paraId="18DFA375" w14:textId="77777777" w:rsidR="005E7ECA" w:rsidRPr="0069285D" w:rsidRDefault="005E7ECA" w:rsidP="005E7ECA">
            <w:pPr>
              <w:pStyle w:val="ListParagraph"/>
              <w:numPr>
                <w:ilvl w:val="0"/>
                <w:numId w:val="19"/>
              </w:numPr>
              <w:ind w:left="459" w:firstLine="0"/>
              <w:rPr>
                <w:rFonts w:cs="Times New Roman"/>
                <w:color w:val="000000" w:themeColor="text1"/>
                <w:sz w:val="22"/>
              </w:rPr>
            </w:pPr>
            <w:r w:rsidRPr="0069285D">
              <w:rPr>
                <w:rFonts w:cs="Times New Roman"/>
                <w:color w:val="000000" w:themeColor="text1"/>
                <w:sz w:val="22"/>
                <w:lang w:val="en-GB"/>
              </w:rPr>
              <w:t>Learning media can assist students on learning mathematics for direct and inverse proportion learning material</w:t>
            </w:r>
          </w:p>
          <w:p w14:paraId="568E8496" w14:textId="77777777" w:rsidR="005E7ECA" w:rsidRPr="0069285D" w:rsidRDefault="005E7ECA" w:rsidP="005E7ECA">
            <w:pPr>
              <w:pStyle w:val="ListParagraph"/>
              <w:numPr>
                <w:ilvl w:val="0"/>
                <w:numId w:val="19"/>
              </w:numPr>
              <w:ind w:left="459" w:firstLine="0"/>
              <w:rPr>
                <w:rFonts w:cs="Times New Roman"/>
                <w:color w:val="000000" w:themeColor="text1"/>
                <w:sz w:val="22"/>
              </w:rPr>
            </w:pPr>
            <w:r w:rsidRPr="0069285D">
              <w:rPr>
                <w:rFonts w:cs="Times New Roman"/>
                <w:color w:val="000000" w:themeColor="text1"/>
                <w:sz w:val="22"/>
                <w:lang w:val="en-GB"/>
              </w:rPr>
              <w:t>Learning media can assist students to develop understanding about direct and inverse proportion</w:t>
            </w:r>
          </w:p>
          <w:p w14:paraId="34815A77" w14:textId="77777777" w:rsidR="005E7ECA" w:rsidRPr="0069285D" w:rsidRDefault="005E7ECA" w:rsidP="005E7ECA">
            <w:pPr>
              <w:pStyle w:val="ListParagraph"/>
              <w:numPr>
                <w:ilvl w:val="0"/>
                <w:numId w:val="19"/>
              </w:numPr>
              <w:ind w:left="459" w:firstLine="0"/>
              <w:rPr>
                <w:rFonts w:cs="Times New Roman"/>
                <w:color w:val="000000" w:themeColor="text1"/>
                <w:sz w:val="22"/>
              </w:rPr>
            </w:pPr>
            <w:r w:rsidRPr="0069285D">
              <w:rPr>
                <w:rFonts w:cs="Times New Roman"/>
                <w:color w:val="000000" w:themeColor="text1"/>
                <w:sz w:val="22"/>
                <w:lang w:val="en-US"/>
              </w:rPr>
              <w:t>The activities enable positive interaction between students and learning media</w:t>
            </w:r>
          </w:p>
          <w:p w14:paraId="61785741" w14:textId="77777777" w:rsidR="005E7ECA" w:rsidRPr="0069285D" w:rsidRDefault="005E7ECA" w:rsidP="005E7ECA">
            <w:pPr>
              <w:pStyle w:val="ListParagraph"/>
              <w:numPr>
                <w:ilvl w:val="0"/>
                <w:numId w:val="19"/>
              </w:numPr>
              <w:ind w:left="459" w:firstLine="0"/>
              <w:rPr>
                <w:rFonts w:cs="Times New Roman"/>
                <w:color w:val="000000" w:themeColor="text1"/>
                <w:sz w:val="22"/>
              </w:rPr>
            </w:pPr>
            <w:r w:rsidRPr="0069285D">
              <w:rPr>
                <w:rFonts w:cs="Times New Roman"/>
                <w:color w:val="000000" w:themeColor="text1"/>
                <w:sz w:val="22"/>
                <w:lang w:val="en-GB"/>
              </w:rPr>
              <w:t>The activity of using learning media are in accordance with the learning goals</w:t>
            </w:r>
          </w:p>
          <w:p w14:paraId="60B83227" w14:textId="77777777" w:rsidR="005E7ECA" w:rsidRPr="0069285D" w:rsidRDefault="005E7ECA" w:rsidP="005E7ECA">
            <w:pPr>
              <w:pStyle w:val="ListParagraph"/>
              <w:numPr>
                <w:ilvl w:val="0"/>
                <w:numId w:val="19"/>
              </w:numPr>
              <w:ind w:left="459" w:firstLine="0"/>
              <w:rPr>
                <w:rFonts w:cs="Times New Roman"/>
                <w:color w:val="000000" w:themeColor="text1"/>
                <w:sz w:val="22"/>
              </w:rPr>
            </w:pPr>
            <w:r w:rsidRPr="0069285D">
              <w:rPr>
                <w:rFonts w:cs="Times New Roman"/>
                <w:color w:val="000000" w:themeColor="text1"/>
                <w:sz w:val="22"/>
                <w:lang w:val="en-GB"/>
              </w:rPr>
              <w:t>Learning media does not cause ambiguity</w:t>
            </w:r>
          </w:p>
        </w:tc>
        <w:tc>
          <w:tcPr>
            <w:tcW w:w="2268" w:type="dxa"/>
            <w:tcBorders>
              <w:left w:val="nil"/>
            </w:tcBorders>
          </w:tcPr>
          <w:p w14:paraId="1568DE55" w14:textId="77777777" w:rsidR="005E7ECA" w:rsidRPr="0069285D" w:rsidRDefault="005E7ECA" w:rsidP="003D1CED">
            <w:pPr>
              <w:ind w:firstLine="567"/>
              <w:jc w:val="center"/>
              <w:rPr>
                <w:rFonts w:ascii="Times New Roman" w:hAnsi="Times New Roman"/>
                <w:color w:val="000000" w:themeColor="text1"/>
                <w:szCs w:val="22"/>
              </w:rPr>
            </w:pPr>
          </w:p>
          <w:p w14:paraId="73262663" w14:textId="77777777" w:rsidR="005E7ECA" w:rsidRPr="0069285D" w:rsidRDefault="005E7ECA" w:rsidP="003D1CED">
            <w:pPr>
              <w:ind w:firstLine="567"/>
              <w:jc w:val="center"/>
              <w:rPr>
                <w:rFonts w:ascii="Times New Roman" w:hAnsi="Times New Roman"/>
                <w:color w:val="000000" w:themeColor="text1"/>
                <w:szCs w:val="22"/>
                <w:lang w:val="en-US"/>
              </w:rPr>
            </w:pPr>
            <w:r w:rsidRPr="0069285D">
              <w:rPr>
                <w:rFonts w:ascii="Times New Roman" w:hAnsi="Times New Roman"/>
                <w:color w:val="000000" w:themeColor="text1"/>
                <w:szCs w:val="22"/>
                <w:lang w:val="en-US"/>
              </w:rPr>
              <w:t>3.5</w:t>
            </w:r>
          </w:p>
          <w:p w14:paraId="199B970F" w14:textId="77777777" w:rsidR="005E7ECA" w:rsidRPr="0069285D" w:rsidRDefault="005E7ECA" w:rsidP="003D1CED">
            <w:pPr>
              <w:ind w:firstLine="567"/>
              <w:jc w:val="center"/>
              <w:rPr>
                <w:rFonts w:ascii="Times New Roman" w:hAnsi="Times New Roman"/>
                <w:color w:val="000000" w:themeColor="text1"/>
                <w:szCs w:val="22"/>
                <w:lang w:val="en-US"/>
              </w:rPr>
            </w:pPr>
          </w:p>
          <w:p w14:paraId="00FECDEE" w14:textId="77777777" w:rsidR="005E7ECA" w:rsidRPr="0069285D" w:rsidRDefault="005E7ECA" w:rsidP="003D1CED">
            <w:pPr>
              <w:ind w:firstLine="567"/>
              <w:jc w:val="center"/>
              <w:rPr>
                <w:rFonts w:ascii="Times New Roman" w:hAnsi="Times New Roman"/>
                <w:color w:val="000000" w:themeColor="text1"/>
                <w:szCs w:val="22"/>
                <w:lang w:val="en-US"/>
              </w:rPr>
            </w:pPr>
            <w:r w:rsidRPr="0069285D">
              <w:rPr>
                <w:rFonts w:ascii="Times New Roman" w:hAnsi="Times New Roman"/>
                <w:color w:val="000000" w:themeColor="text1"/>
                <w:szCs w:val="22"/>
                <w:lang w:val="en-US"/>
              </w:rPr>
              <w:t>4</w:t>
            </w:r>
          </w:p>
          <w:p w14:paraId="4A2ECEC5" w14:textId="77777777" w:rsidR="005E7ECA" w:rsidRPr="0069285D" w:rsidRDefault="005E7ECA" w:rsidP="003D1CED">
            <w:pPr>
              <w:ind w:firstLine="567"/>
              <w:jc w:val="center"/>
              <w:rPr>
                <w:rFonts w:ascii="Times New Roman" w:hAnsi="Times New Roman"/>
                <w:color w:val="000000" w:themeColor="text1"/>
                <w:szCs w:val="22"/>
                <w:lang w:val="en-US"/>
              </w:rPr>
            </w:pPr>
          </w:p>
          <w:p w14:paraId="00BF34F6" w14:textId="77777777" w:rsidR="005E7ECA" w:rsidRPr="0069285D" w:rsidRDefault="005E7ECA" w:rsidP="003D1CED">
            <w:pPr>
              <w:ind w:firstLine="567"/>
              <w:jc w:val="center"/>
              <w:rPr>
                <w:rFonts w:ascii="Times New Roman" w:hAnsi="Times New Roman"/>
                <w:color w:val="000000" w:themeColor="text1"/>
                <w:szCs w:val="22"/>
                <w:lang w:val="en-US"/>
              </w:rPr>
            </w:pPr>
            <w:r w:rsidRPr="0069285D">
              <w:rPr>
                <w:rFonts w:ascii="Times New Roman" w:hAnsi="Times New Roman"/>
                <w:color w:val="000000" w:themeColor="text1"/>
                <w:szCs w:val="22"/>
                <w:lang w:val="en-US"/>
              </w:rPr>
              <w:t>3.5</w:t>
            </w:r>
          </w:p>
          <w:p w14:paraId="425F74B1" w14:textId="77777777" w:rsidR="005E7ECA" w:rsidRPr="0069285D" w:rsidRDefault="005E7ECA" w:rsidP="003D1CED">
            <w:pPr>
              <w:ind w:firstLine="567"/>
              <w:jc w:val="center"/>
              <w:rPr>
                <w:rFonts w:ascii="Times New Roman" w:hAnsi="Times New Roman"/>
                <w:color w:val="000000" w:themeColor="text1"/>
                <w:szCs w:val="22"/>
                <w:lang w:val="en-US"/>
              </w:rPr>
            </w:pPr>
          </w:p>
          <w:p w14:paraId="630C9466" w14:textId="77777777" w:rsidR="005E7ECA" w:rsidRPr="0069285D" w:rsidRDefault="005E7ECA" w:rsidP="003D1CED">
            <w:pPr>
              <w:ind w:firstLine="567"/>
              <w:jc w:val="center"/>
              <w:rPr>
                <w:rFonts w:ascii="Times New Roman" w:hAnsi="Times New Roman"/>
                <w:color w:val="000000" w:themeColor="text1"/>
                <w:szCs w:val="22"/>
                <w:lang w:val="en-US"/>
              </w:rPr>
            </w:pPr>
            <w:r w:rsidRPr="0069285D">
              <w:rPr>
                <w:rFonts w:ascii="Times New Roman" w:hAnsi="Times New Roman"/>
                <w:color w:val="000000" w:themeColor="text1"/>
                <w:szCs w:val="22"/>
                <w:lang w:val="en-US"/>
              </w:rPr>
              <w:t>3.5</w:t>
            </w:r>
          </w:p>
          <w:p w14:paraId="74A5FA26" w14:textId="77777777" w:rsidR="005E7ECA" w:rsidRPr="0069285D" w:rsidRDefault="005E7ECA" w:rsidP="003D1CED">
            <w:pPr>
              <w:ind w:firstLine="567"/>
              <w:jc w:val="center"/>
              <w:rPr>
                <w:rFonts w:ascii="Times New Roman" w:hAnsi="Times New Roman"/>
                <w:color w:val="000000" w:themeColor="text1"/>
                <w:szCs w:val="22"/>
                <w:lang w:val="en-US"/>
              </w:rPr>
            </w:pPr>
          </w:p>
          <w:p w14:paraId="1E7A6FA1" w14:textId="77777777" w:rsidR="005E7ECA" w:rsidRPr="0069285D" w:rsidRDefault="005E7ECA" w:rsidP="003D1CED">
            <w:pPr>
              <w:ind w:firstLine="567"/>
              <w:jc w:val="center"/>
              <w:rPr>
                <w:rFonts w:ascii="Times New Roman" w:hAnsi="Times New Roman"/>
                <w:color w:val="000000" w:themeColor="text1"/>
                <w:szCs w:val="22"/>
                <w:lang w:val="en-US"/>
              </w:rPr>
            </w:pPr>
            <w:r w:rsidRPr="0069285D">
              <w:rPr>
                <w:rFonts w:ascii="Times New Roman" w:hAnsi="Times New Roman"/>
                <w:color w:val="000000" w:themeColor="text1"/>
                <w:szCs w:val="22"/>
                <w:lang w:val="en-US"/>
              </w:rPr>
              <w:t>3.5</w:t>
            </w:r>
          </w:p>
        </w:tc>
      </w:tr>
      <w:tr w:rsidR="005E7ECA" w:rsidRPr="0069285D" w14:paraId="7B4F67D4" w14:textId="77777777" w:rsidTr="003D1CED">
        <w:tc>
          <w:tcPr>
            <w:tcW w:w="6838" w:type="dxa"/>
            <w:tcBorders>
              <w:right w:val="nil"/>
            </w:tcBorders>
          </w:tcPr>
          <w:p w14:paraId="142C0A0F" w14:textId="77777777" w:rsidR="005E7ECA" w:rsidRPr="0069285D" w:rsidRDefault="005E7ECA" w:rsidP="003D1CED">
            <w:pPr>
              <w:pStyle w:val="ListParagraph"/>
              <w:ind w:left="0"/>
              <w:rPr>
                <w:rFonts w:cs="Times New Roman"/>
                <w:color w:val="000000" w:themeColor="text1"/>
                <w:sz w:val="22"/>
                <w:lang w:val="en-GB"/>
              </w:rPr>
            </w:pPr>
            <w:r w:rsidRPr="0069285D">
              <w:rPr>
                <w:rFonts w:cs="Times New Roman"/>
                <w:color w:val="000000" w:themeColor="text1"/>
                <w:sz w:val="22"/>
                <w:lang w:val="en-GB"/>
              </w:rPr>
              <w:t>Benefits of Learning Media</w:t>
            </w:r>
          </w:p>
          <w:p w14:paraId="788A9260" w14:textId="77777777" w:rsidR="005E7ECA" w:rsidRPr="0069285D" w:rsidRDefault="005E7ECA" w:rsidP="005E7ECA">
            <w:pPr>
              <w:pStyle w:val="ListParagraph"/>
              <w:numPr>
                <w:ilvl w:val="0"/>
                <w:numId w:val="20"/>
              </w:numPr>
              <w:ind w:left="459" w:firstLine="0"/>
              <w:rPr>
                <w:rFonts w:cs="Times New Roman"/>
                <w:color w:val="000000" w:themeColor="text1"/>
                <w:sz w:val="22"/>
              </w:rPr>
            </w:pPr>
            <w:r w:rsidRPr="0069285D">
              <w:rPr>
                <w:rFonts w:cs="Times New Roman"/>
                <w:color w:val="000000" w:themeColor="text1"/>
                <w:sz w:val="22"/>
                <w:lang w:val="en-GB"/>
              </w:rPr>
              <w:t>Can be used to assist students in achieving learning goals</w:t>
            </w:r>
          </w:p>
          <w:p w14:paraId="771E5E2A" w14:textId="77777777" w:rsidR="005E7ECA" w:rsidRPr="0069285D" w:rsidRDefault="005E7ECA" w:rsidP="005E7ECA">
            <w:pPr>
              <w:pStyle w:val="ListParagraph"/>
              <w:numPr>
                <w:ilvl w:val="0"/>
                <w:numId w:val="20"/>
              </w:numPr>
              <w:ind w:left="459" w:firstLine="0"/>
              <w:rPr>
                <w:rFonts w:cs="Times New Roman"/>
                <w:color w:val="000000" w:themeColor="text1"/>
                <w:sz w:val="22"/>
              </w:rPr>
            </w:pPr>
            <w:r w:rsidRPr="0069285D">
              <w:rPr>
                <w:rFonts w:cs="Times New Roman"/>
                <w:color w:val="000000" w:themeColor="text1"/>
                <w:sz w:val="22"/>
                <w:lang w:val="en-GB"/>
              </w:rPr>
              <w:t>Can be used as mathematics learning support in school</w:t>
            </w:r>
          </w:p>
          <w:p w14:paraId="630F63AC" w14:textId="77777777" w:rsidR="005E7ECA" w:rsidRPr="0069285D" w:rsidRDefault="005E7ECA" w:rsidP="005E7ECA">
            <w:pPr>
              <w:pStyle w:val="ListParagraph"/>
              <w:numPr>
                <w:ilvl w:val="0"/>
                <w:numId w:val="20"/>
              </w:numPr>
              <w:ind w:left="459" w:firstLine="0"/>
              <w:rPr>
                <w:rFonts w:cs="Times New Roman"/>
                <w:color w:val="000000" w:themeColor="text1"/>
                <w:sz w:val="22"/>
              </w:rPr>
            </w:pPr>
            <w:r w:rsidRPr="0069285D">
              <w:rPr>
                <w:rFonts w:cs="Times New Roman"/>
                <w:color w:val="000000" w:themeColor="text1"/>
                <w:sz w:val="22"/>
                <w:lang w:val="en-GB"/>
              </w:rPr>
              <w:t>Can encourage students to be more active</w:t>
            </w:r>
          </w:p>
        </w:tc>
        <w:tc>
          <w:tcPr>
            <w:tcW w:w="2268" w:type="dxa"/>
            <w:tcBorders>
              <w:left w:val="nil"/>
            </w:tcBorders>
          </w:tcPr>
          <w:p w14:paraId="606FA569" w14:textId="77777777" w:rsidR="005E7ECA" w:rsidRPr="0069285D" w:rsidRDefault="005E7ECA" w:rsidP="003D1CED">
            <w:pPr>
              <w:ind w:firstLine="567"/>
              <w:jc w:val="center"/>
              <w:rPr>
                <w:rFonts w:ascii="Times New Roman" w:hAnsi="Times New Roman"/>
                <w:color w:val="000000" w:themeColor="text1"/>
                <w:szCs w:val="22"/>
              </w:rPr>
            </w:pPr>
          </w:p>
          <w:p w14:paraId="36298483" w14:textId="77777777" w:rsidR="005E7ECA" w:rsidRPr="0069285D" w:rsidRDefault="005E7ECA" w:rsidP="003D1CED">
            <w:pPr>
              <w:ind w:firstLine="567"/>
              <w:jc w:val="center"/>
              <w:rPr>
                <w:rFonts w:ascii="Times New Roman" w:hAnsi="Times New Roman"/>
                <w:color w:val="000000" w:themeColor="text1"/>
                <w:szCs w:val="22"/>
                <w:lang w:val="en-US"/>
              </w:rPr>
            </w:pPr>
            <w:r w:rsidRPr="0069285D">
              <w:rPr>
                <w:rFonts w:ascii="Times New Roman" w:hAnsi="Times New Roman"/>
                <w:color w:val="000000" w:themeColor="text1"/>
                <w:szCs w:val="22"/>
                <w:lang w:val="en-US"/>
              </w:rPr>
              <w:t>4</w:t>
            </w:r>
          </w:p>
          <w:p w14:paraId="71CD677C" w14:textId="77777777" w:rsidR="005E7ECA" w:rsidRPr="0069285D" w:rsidRDefault="005E7ECA" w:rsidP="003D1CED">
            <w:pPr>
              <w:ind w:firstLine="567"/>
              <w:jc w:val="center"/>
              <w:rPr>
                <w:rFonts w:ascii="Times New Roman" w:hAnsi="Times New Roman"/>
                <w:color w:val="000000" w:themeColor="text1"/>
                <w:szCs w:val="22"/>
                <w:lang w:val="en-US"/>
              </w:rPr>
            </w:pPr>
            <w:r w:rsidRPr="0069285D">
              <w:rPr>
                <w:rFonts w:ascii="Times New Roman" w:hAnsi="Times New Roman"/>
                <w:color w:val="000000" w:themeColor="text1"/>
                <w:szCs w:val="22"/>
                <w:lang w:val="en-US"/>
              </w:rPr>
              <w:t>3.5</w:t>
            </w:r>
          </w:p>
          <w:p w14:paraId="7007EE57" w14:textId="77777777" w:rsidR="005E7ECA" w:rsidRPr="0069285D" w:rsidRDefault="005E7ECA" w:rsidP="003D1CED">
            <w:pPr>
              <w:ind w:firstLine="567"/>
              <w:jc w:val="center"/>
              <w:rPr>
                <w:rFonts w:ascii="Times New Roman" w:hAnsi="Times New Roman"/>
                <w:color w:val="000000" w:themeColor="text1"/>
                <w:szCs w:val="22"/>
                <w:lang w:val="en-US"/>
              </w:rPr>
            </w:pPr>
            <w:r w:rsidRPr="0069285D">
              <w:rPr>
                <w:rFonts w:ascii="Times New Roman" w:hAnsi="Times New Roman"/>
                <w:color w:val="000000" w:themeColor="text1"/>
                <w:szCs w:val="22"/>
                <w:lang w:val="en-US"/>
              </w:rPr>
              <w:t>3.5</w:t>
            </w:r>
          </w:p>
        </w:tc>
      </w:tr>
      <w:tr w:rsidR="005E7ECA" w:rsidRPr="0069285D" w14:paraId="7E8483EA" w14:textId="77777777" w:rsidTr="003D1CED">
        <w:tc>
          <w:tcPr>
            <w:tcW w:w="6838" w:type="dxa"/>
            <w:tcBorders>
              <w:right w:val="nil"/>
            </w:tcBorders>
          </w:tcPr>
          <w:p w14:paraId="304F2355" w14:textId="77777777" w:rsidR="005E7ECA" w:rsidRPr="0069285D" w:rsidRDefault="005E7ECA" w:rsidP="003D1CED">
            <w:pPr>
              <w:pStyle w:val="ListParagraph"/>
              <w:ind w:left="0"/>
              <w:rPr>
                <w:rFonts w:cs="Times New Roman"/>
                <w:color w:val="000000" w:themeColor="text1"/>
                <w:sz w:val="22"/>
              </w:rPr>
            </w:pPr>
            <w:r w:rsidRPr="0069285D">
              <w:rPr>
                <w:rFonts w:cs="Times New Roman"/>
                <w:color w:val="000000" w:themeColor="text1"/>
                <w:sz w:val="22"/>
                <w:lang w:val="en-GB"/>
              </w:rPr>
              <w:t xml:space="preserve">Form and Display </w:t>
            </w:r>
            <w:r w:rsidRPr="0069285D">
              <w:rPr>
                <w:rFonts w:cs="Times New Roman"/>
                <w:color w:val="000000" w:themeColor="text1"/>
                <w:sz w:val="22"/>
              </w:rPr>
              <w:t>(</w:t>
            </w:r>
            <w:r w:rsidRPr="0069285D">
              <w:rPr>
                <w:rFonts w:cs="Times New Roman"/>
                <w:color w:val="000000" w:themeColor="text1"/>
                <w:sz w:val="22"/>
                <w:lang w:val="en-GB"/>
              </w:rPr>
              <w:t>Physical/Manipulative Media</w:t>
            </w:r>
            <w:r w:rsidRPr="0069285D">
              <w:rPr>
                <w:rFonts w:cs="Times New Roman"/>
                <w:color w:val="000000" w:themeColor="text1"/>
                <w:sz w:val="22"/>
              </w:rPr>
              <w:t>)</w:t>
            </w:r>
          </w:p>
          <w:p w14:paraId="670B3C55" w14:textId="77777777" w:rsidR="005E7ECA" w:rsidRPr="0069285D" w:rsidRDefault="005E7ECA" w:rsidP="005E7ECA">
            <w:pPr>
              <w:pStyle w:val="ListParagraph"/>
              <w:numPr>
                <w:ilvl w:val="0"/>
                <w:numId w:val="21"/>
              </w:numPr>
              <w:ind w:firstLine="0"/>
              <w:rPr>
                <w:rFonts w:cs="Times New Roman"/>
                <w:color w:val="000000" w:themeColor="text1"/>
                <w:sz w:val="22"/>
              </w:rPr>
            </w:pPr>
            <w:r w:rsidRPr="0069285D">
              <w:rPr>
                <w:rFonts w:cs="Times New Roman"/>
                <w:color w:val="000000" w:themeColor="text1"/>
                <w:sz w:val="22"/>
                <w:lang w:val="en-GB"/>
              </w:rPr>
              <w:t>Attractive learning media display</w:t>
            </w:r>
          </w:p>
          <w:p w14:paraId="35167B85" w14:textId="77777777" w:rsidR="005E7ECA" w:rsidRPr="0069285D" w:rsidRDefault="005E7ECA" w:rsidP="005E7ECA">
            <w:pPr>
              <w:pStyle w:val="ListParagraph"/>
              <w:numPr>
                <w:ilvl w:val="0"/>
                <w:numId w:val="21"/>
              </w:numPr>
              <w:ind w:firstLine="0"/>
              <w:rPr>
                <w:rFonts w:cs="Times New Roman"/>
                <w:color w:val="000000" w:themeColor="text1"/>
                <w:sz w:val="22"/>
              </w:rPr>
            </w:pPr>
            <w:r w:rsidRPr="0069285D">
              <w:rPr>
                <w:rFonts w:cs="Times New Roman"/>
                <w:color w:val="000000" w:themeColor="text1"/>
                <w:sz w:val="22"/>
                <w:lang w:val="en-GB"/>
              </w:rPr>
              <w:t>Proportional-shaped media</w:t>
            </w:r>
          </w:p>
          <w:p w14:paraId="3A8D73B6" w14:textId="77777777" w:rsidR="005E7ECA" w:rsidRPr="0069285D" w:rsidRDefault="005E7ECA" w:rsidP="003D1CED">
            <w:pPr>
              <w:rPr>
                <w:rFonts w:ascii="Times New Roman" w:hAnsi="Times New Roman"/>
                <w:color w:val="000000" w:themeColor="text1"/>
                <w:szCs w:val="22"/>
                <w:lang w:val="en-US"/>
              </w:rPr>
            </w:pPr>
            <w:r w:rsidRPr="0069285D">
              <w:rPr>
                <w:rFonts w:ascii="Times New Roman" w:hAnsi="Times New Roman"/>
                <w:color w:val="000000" w:themeColor="text1"/>
                <w:szCs w:val="22"/>
                <w:lang w:val="en-US"/>
              </w:rPr>
              <w:t>Validity Score</w:t>
            </w:r>
          </w:p>
        </w:tc>
        <w:tc>
          <w:tcPr>
            <w:tcW w:w="2268" w:type="dxa"/>
            <w:tcBorders>
              <w:left w:val="nil"/>
            </w:tcBorders>
          </w:tcPr>
          <w:p w14:paraId="5F9CD127" w14:textId="77777777" w:rsidR="005E7ECA" w:rsidRPr="0069285D" w:rsidRDefault="005E7ECA" w:rsidP="003D1CED">
            <w:pPr>
              <w:ind w:firstLine="567"/>
              <w:jc w:val="center"/>
              <w:rPr>
                <w:rFonts w:ascii="Times New Roman" w:hAnsi="Times New Roman"/>
                <w:color w:val="000000" w:themeColor="text1"/>
                <w:szCs w:val="22"/>
              </w:rPr>
            </w:pPr>
          </w:p>
          <w:p w14:paraId="1E109C50" w14:textId="77777777" w:rsidR="005E7ECA" w:rsidRPr="0069285D" w:rsidRDefault="005E7ECA" w:rsidP="003D1CED">
            <w:pPr>
              <w:ind w:firstLine="567"/>
              <w:jc w:val="center"/>
              <w:rPr>
                <w:rFonts w:ascii="Times New Roman" w:hAnsi="Times New Roman"/>
                <w:color w:val="000000" w:themeColor="text1"/>
                <w:szCs w:val="22"/>
                <w:lang w:val="en-US"/>
              </w:rPr>
            </w:pPr>
            <w:r w:rsidRPr="0069285D">
              <w:rPr>
                <w:rFonts w:ascii="Times New Roman" w:hAnsi="Times New Roman"/>
                <w:color w:val="000000" w:themeColor="text1"/>
                <w:szCs w:val="22"/>
                <w:lang w:val="en-US"/>
              </w:rPr>
              <w:t>3.5</w:t>
            </w:r>
          </w:p>
          <w:p w14:paraId="7E49660D" w14:textId="77777777" w:rsidR="005E7ECA" w:rsidRPr="0069285D" w:rsidRDefault="005E7ECA" w:rsidP="003D1CED">
            <w:pPr>
              <w:ind w:firstLine="567"/>
              <w:jc w:val="center"/>
              <w:rPr>
                <w:rFonts w:ascii="Times New Roman" w:hAnsi="Times New Roman"/>
                <w:color w:val="000000" w:themeColor="text1"/>
                <w:szCs w:val="22"/>
                <w:lang w:val="en-US"/>
              </w:rPr>
            </w:pPr>
            <w:r w:rsidRPr="0069285D">
              <w:rPr>
                <w:rFonts w:ascii="Times New Roman" w:hAnsi="Times New Roman"/>
                <w:color w:val="000000" w:themeColor="text1"/>
                <w:szCs w:val="22"/>
                <w:lang w:val="en-US"/>
              </w:rPr>
              <w:t>3</w:t>
            </w:r>
          </w:p>
          <w:p w14:paraId="60DCFB61" w14:textId="77777777" w:rsidR="005E7ECA" w:rsidRPr="0069285D" w:rsidRDefault="005E7ECA" w:rsidP="003D1CED">
            <w:pPr>
              <w:ind w:firstLine="567"/>
              <w:jc w:val="center"/>
              <w:rPr>
                <w:rFonts w:ascii="Times New Roman" w:hAnsi="Times New Roman"/>
                <w:color w:val="000000" w:themeColor="text1"/>
                <w:szCs w:val="22"/>
                <w:lang w:val="en-US"/>
              </w:rPr>
            </w:pPr>
          </w:p>
          <w:p w14:paraId="18A49F6B" w14:textId="77777777" w:rsidR="005E7ECA" w:rsidRPr="0069285D" w:rsidRDefault="005E7ECA" w:rsidP="003D1CED">
            <w:pPr>
              <w:ind w:firstLine="567"/>
              <w:jc w:val="center"/>
              <w:rPr>
                <w:rFonts w:ascii="Times New Roman" w:hAnsi="Times New Roman"/>
                <w:color w:val="000000" w:themeColor="text1"/>
                <w:szCs w:val="22"/>
                <w:lang w:val="en-US"/>
              </w:rPr>
            </w:pPr>
            <w:r w:rsidRPr="0069285D">
              <w:rPr>
                <w:rFonts w:ascii="Times New Roman" w:hAnsi="Times New Roman"/>
                <w:color w:val="000000" w:themeColor="text1"/>
                <w:szCs w:val="22"/>
                <w:lang w:val="en-US"/>
              </w:rPr>
              <w:t>3.55</w:t>
            </w:r>
          </w:p>
        </w:tc>
      </w:tr>
    </w:tbl>
    <w:p w14:paraId="5108C2D6" w14:textId="050F7A29" w:rsidR="005E7ECA" w:rsidRDefault="005E7ECA" w:rsidP="005E7ECA">
      <w:pPr>
        <w:pStyle w:val="BodyChar"/>
        <w:rPr>
          <w:rFonts w:ascii="Times New Roman" w:hAnsi="Times New Roman"/>
        </w:rPr>
      </w:pPr>
    </w:p>
    <w:p w14:paraId="3DCE3C94" w14:textId="51224057" w:rsidR="005E7ECA" w:rsidRDefault="005E7ECA" w:rsidP="005E7ECA">
      <w:pPr>
        <w:pStyle w:val="BodyChar"/>
        <w:rPr>
          <w:rFonts w:ascii="Times New Roman" w:hAnsi="Times New Roman"/>
        </w:rPr>
      </w:pPr>
      <w:r>
        <w:rPr>
          <w:rFonts w:ascii="Times New Roman" w:hAnsi="Times New Roman"/>
        </w:rPr>
        <w:tab/>
      </w:r>
      <w:r w:rsidRPr="005E7ECA">
        <w:rPr>
          <w:rFonts w:ascii="Times New Roman" w:hAnsi="Times New Roman"/>
        </w:rPr>
        <w:t>In expert testing stage, revision of the media was carried out two times: revision from media expert and revision from subject expert. Media revision process consisted of making the writing of media usage guideline and scale image clearer. The image was placed so that the media was easy to be seen. Furthermore, the division of groups also needed to regard heterogeneity</w:t>
      </w:r>
      <w:r>
        <w:rPr>
          <w:rFonts w:ascii="Times New Roman" w:hAnsi="Times New Roman"/>
        </w:rPr>
        <w:t>.</w:t>
      </w:r>
    </w:p>
    <w:p w14:paraId="5984A7B2" w14:textId="165FDD95" w:rsidR="005E7ECA" w:rsidRDefault="005E7ECA" w:rsidP="005E7ECA">
      <w:pPr>
        <w:pStyle w:val="BodyChar"/>
        <w:rPr>
          <w:rFonts w:ascii="Times New Roman" w:hAnsi="Times New Roman"/>
        </w:rPr>
      </w:pPr>
      <w:r>
        <w:rPr>
          <w:rFonts w:ascii="Times New Roman" w:hAnsi="Times New Roman"/>
        </w:rPr>
        <w:lastRenderedPageBreak/>
        <w:tab/>
      </w:r>
      <w:r w:rsidRPr="005E7ECA">
        <w:rPr>
          <w:rFonts w:ascii="Times New Roman" w:hAnsi="Times New Roman"/>
        </w:rPr>
        <w:t>Based on Table 2, the validity score was 3.55. This means that the media was valid. According to the validity test, it can be concluded that the media was valid and ready for testing. This testing was conducted to assess students’ responses of the developed media. In this testing, students were given questionnaires and requested to rate the learning media. Result of the students’ response questionnaire are shown in Table 3</w:t>
      </w:r>
      <w:r>
        <w:rPr>
          <w:rFonts w:ascii="Times New Roman" w:hAnsi="Times New Roman"/>
        </w:rPr>
        <w:t>.</w:t>
      </w:r>
    </w:p>
    <w:p w14:paraId="63A88E8E" w14:textId="77777777" w:rsidR="005E7ECA" w:rsidRPr="0060729C" w:rsidRDefault="005E7ECA" w:rsidP="005E7ECA">
      <w:pPr>
        <w:autoSpaceDE w:val="0"/>
        <w:autoSpaceDN w:val="0"/>
        <w:adjustRightInd w:val="0"/>
        <w:spacing w:line="360" w:lineRule="auto"/>
        <w:ind w:firstLine="567"/>
        <w:jc w:val="center"/>
        <w:rPr>
          <w:rFonts w:ascii="Times New Roman" w:hAnsi="Times New Roman"/>
          <w:b/>
          <w:i/>
          <w:color w:val="000000" w:themeColor="text1"/>
          <w:szCs w:val="22"/>
        </w:rPr>
      </w:pPr>
      <w:r w:rsidRPr="0060729C">
        <w:rPr>
          <w:rFonts w:ascii="Times New Roman" w:hAnsi="Times New Roman"/>
          <w:b/>
          <w:color w:val="000000" w:themeColor="text1"/>
          <w:szCs w:val="22"/>
        </w:rPr>
        <w:t xml:space="preserve">Table 3. </w:t>
      </w:r>
      <w:r w:rsidRPr="0060729C">
        <w:rPr>
          <w:rFonts w:ascii="Times New Roman" w:hAnsi="Times New Roman"/>
          <w:color w:val="000000" w:themeColor="text1"/>
          <w:szCs w:val="22"/>
        </w:rPr>
        <w:t>Media Testing Result</w:t>
      </w:r>
    </w:p>
    <w:tbl>
      <w:tblPr>
        <w:tblStyle w:val="TableGrid"/>
        <w:tblW w:w="0" w:type="auto"/>
        <w:tblInd w:w="250" w:type="dxa"/>
        <w:tblBorders>
          <w:left w:val="none" w:sz="0" w:space="0" w:color="auto"/>
          <w:right w:val="none" w:sz="0" w:space="0" w:color="auto"/>
        </w:tblBorders>
        <w:tblLook w:val="04A0" w:firstRow="1" w:lastRow="0" w:firstColumn="1" w:lastColumn="0" w:noHBand="0" w:noVBand="1"/>
      </w:tblPr>
      <w:tblGrid>
        <w:gridCol w:w="6696"/>
        <w:gridCol w:w="1810"/>
      </w:tblGrid>
      <w:tr w:rsidR="005E7ECA" w:rsidRPr="0069285D" w14:paraId="2BB4BC65" w14:textId="77777777" w:rsidTr="003D1CED">
        <w:trPr>
          <w:trHeight w:val="439"/>
        </w:trPr>
        <w:tc>
          <w:tcPr>
            <w:tcW w:w="6696" w:type="dxa"/>
            <w:tcBorders>
              <w:left w:val="nil"/>
              <w:right w:val="nil"/>
            </w:tcBorders>
            <w:vAlign w:val="center"/>
          </w:tcPr>
          <w:p w14:paraId="5471D59F" w14:textId="77777777" w:rsidR="005E7ECA" w:rsidRPr="0069285D" w:rsidRDefault="005E7ECA" w:rsidP="003D1CED">
            <w:pPr>
              <w:jc w:val="center"/>
              <w:rPr>
                <w:rFonts w:ascii="Times New Roman" w:hAnsi="Times New Roman"/>
                <w:szCs w:val="22"/>
              </w:rPr>
            </w:pPr>
            <w:r w:rsidRPr="0069285D">
              <w:rPr>
                <w:rFonts w:ascii="Times New Roman" w:hAnsi="Times New Roman"/>
                <w:szCs w:val="22"/>
              </w:rPr>
              <w:t>Aspect</w:t>
            </w:r>
          </w:p>
        </w:tc>
        <w:tc>
          <w:tcPr>
            <w:tcW w:w="1810" w:type="dxa"/>
            <w:tcBorders>
              <w:left w:val="nil"/>
            </w:tcBorders>
            <w:vAlign w:val="center"/>
          </w:tcPr>
          <w:p w14:paraId="2E1D0E27" w14:textId="77777777" w:rsidR="005E7ECA" w:rsidRPr="0069285D" w:rsidRDefault="005E7ECA" w:rsidP="003D1CED">
            <w:pPr>
              <w:jc w:val="center"/>
              <w:rPr>
                <w:rFonts w:ascii="Times New Roman" w:hAnsi="Times New Roman"/>
                <w:szCs w:val="22"/>
              </w:rPr>
            </w:pPr>
            <w:r w:rsidRPr="0069285D">
              <w:rPr>
                <w:rFonts w:ascii="Times New Roman" w:hAnsi="Times New Roman"/>
                <w:szCs w:val="22"/>
              </w:rPr>
              <w:t>Average Score for each Aspect</w:t>
            </w:r>
          </w:p>
        </w:tc>
      </w:tr>
      <w:tr w:rsidR="005E7ECA" w:rsidRPr="0069285D" w14:paraId="7C62F1A3" w14:textId="77777777" w:rsidTr="003D1CED">
        <w:tc>
          <w:tcPr>
            <w:tcW w:w="6696" w:type="dxa"/>
            <w:tcBorders>
              <w:left w:val="nil"/>
              <w:right w:val="nil"/>
            </w:tcBorders>
          </w:tcPr>
          <w:p w14:paraId="4FAC3A71" w14:textId="77777777" w:rsidR="005E7ECA" w:rsidRPr="0069285D" w:rsidRDefault="005E7ECA" w:rsidP="003D1CED">
            <w:pPr>
              <w:jc w:val="both"/>
              <w:rPr>
                <w:rFonts w:ascii="Times New Roman" w:hAnsi="Times New Roman"/>
                <w:szCs w:val="22"/>
              </w:rPr>
            </w:pPr>
            <w:r w:rsidRPr="0069285D">
              <w:rPr>
                <w:rFonts w:ascii="Times New Roman" w:hAnsi="Times New Roman"/>
                <w:szCs w:val="22"/>
              </w:rPr>
              <w:t>Subject Presentation</w:t>
            </w:r>
          </w:p>
          <w:p w14:paraId="1D4AF365" w14:textId="77777777" w:rsidR="005E7ECA" w:rsidRPr="0069285D" w:rsidRDefault="005E7ECA" w:rsidP="005E7ECA">
            <w:pPr>
              <w:pStyle w:val="ListParagraph"/>
              <w:numPr>
                <w:ilvl w:val="0"/>
                <w:numId w:val="22"/>
              </w:numPr>
              <w:ind w:left="459" w:firstLine="0"/>
              <w:jc w:val="both"/>
              <w:rPr>
                <w:rFonts w:cs="Times New Roman"/>
                <w:sz w:val="22"/>
              </w:rPr>
            </w:pPr>
            <w:r w:rsidRPr="0069285D">
              <w:rPr>
                <w:rFonts w:cs="Times New Roman"/>
                <w:sz w:val="22"/>
                <w:lang w:val="en-GB"/>
              </w:rPr>
              <w:t>Mathematics learning media is easy for me to use</w:t>
            </w:r>
          </w:p>
          <w:p w14:paraId="5F682435" w14:textId="77777777" w:rsidR="005E7ECA" w:rsidRPr="0069285D" w:rsidRDefault="005E7ECA" w:rsidP="005E7ECA">
            <w:pPr>
              <w:pStyle w:val="ListParagraph"/>
              <w:numPr>
                <w:ilvl w:val="0"/>
                <w:numId w:val="22"/>
              </w:numPr>
              <w:ind w:left="459" w:firstLine="0"/>
              <w:jc w:val="both"/>
              <w:rPr>
                <w:rFonts w:cs="Times New Roman"/>
                <w:sz w:val="22"/>
              </w:rPr>
            </w:pPr>
            <w:r w:rsidRPr="0069285D">
              <w:rPr>
                <w:rFonts w:cs="Times New Roman"/>
                <w:sz w:val="22"/>
                <w:lang w:val="en-GB"/>
              </w:rPr>
              <w:t>Problem presentation in mathematics learning media assists me to understand the mathematical concept</w:t>
            </w:r>
          </w:p>
          <w:p w14:paraId="39420023" w14:textId="77777777" w:rsidR="005E7ECA" w:rsidRPr="0069285D" w:rsidRDefault="005E7ECA" w:rsidP="005E7ECA">
            <w:pPr>
              <w:pStyle w:val="ListParagraph"/>
              <w:numPr>
                <w:ilvl w:val="0"/>
                <w:numId w:val="22"/>
              </w:numPr>
              <w:ind w:left="459" w:firstLine="0"/>
              <w:jc w:val="both"/>
              <w:rPr>
                <w:rFonts w:cs="Times New Roman"/>
                <w:sz w:val="22"/>
              </w:rPr>
            </w:pPr>
            <w:r w:rsidRPr="0069285D">
              <w:rPr>
                <w:rFonts w:cs="Times New Roman"/>
                <w:sz w:val="22"/>
                <w:lang w:val="en-GB"/>
              </w:rPr>
              <w:t>I love to learn mathematics through this learning media because of its attractiveness</w:t>
            </w:r>
          </w:p>
          <w:p w14:paraId="340C145C" w14:textId="77777777" w:rsidR="005E7ECA" w:rsidRPr="0069285D" w:rsidRDefault="005E7ECA" w:rsidP="005E7ECA">
            <w:pPr>
              <w:pStyle w:val="ListParagraph"/>
              <w:numPr>
                <w:ilvl w:val="0"/>
                <w:numId w:val="22"/>
              </w:numPr>
              <w:ind w:left="459" w:firstLine="0"/>
              <w:jc w:val="both"/>
              <w:rPr>
                <w:rFonts w:cs="Times New Roman"/>
                <w:sz w:val="22"/>
              </w:rPr>
            </w:pPr>
            <w:r w:rsidRPr="0069285D">
              <w:rPr>
                <w:rFonts w:cs="Times New Roman"/>
                <w:sz w:val="22"/>
                <w:lang w:val="en-GB"/>
              </w:rPr>
              <w:t>This learning media makes me love mathematics</w:t>
            </w:r>
          </w:p>
          <w:p w14:paraId="4E75D880" w14:textId="77777777" w:rsidR="005E7ECA" w:rsidRPr="0069285D" w:rsidRDefault="005E7ECA" w:rsidP="005E7ECA">
            <w:pPr>
              <w:pStyle w:val="ListParagraph"/>
              <w:numPr>
                <w:ilvl w:val="0"/>
                <w:numId w:val="22"/>
              </w:numPr>
              <w:ind w:left="459" w:firstLine="0"/>
              <w:jc w:val="both"/>
              <w:rPr>
                <w:rFonts w:cs="Times New Roman"/>
                <w:sz w:val="22"/>
              </w:rPr>
            </w:pPr>
            <w:r w:rsidRPr="0069285D">
              <w:rPr>
                <w:rFonts w:cs="Times New Roman"/>
                <w:sz w:val="22"/>
                <w:lang w:val="en-GB"/>
              </w:rPr>
              <w:t>This learning media makes me want to understand mathematics even further</w:t>
            </w:r>
          </w:p>
        </w:tc>
        <w:tc>
          <w:tcPr>
            <w:tcW w:w="1810" w:type="dxa"/>
            <w:tcBorders>
              <w:left w:val="nil"/>
            </w:tcBorders>
          </w:tcPr>
          <w:p w14:paraId="19FF807E" w14:textId="77777777" w:rsidR="005E7ECA" w:rsidRPr="0069285D" w:rsidRDefault="005E7ECA" w:rsidP="003D1CED">
            <w:pPr>
              <w:jc w:val="center"/>
              <w:rPr>
                <w:rFonts w:ascii="Times New Roman" w:hAnsi="Times New Roman"/>
                <w:szCs w:val="22"/>
              </w:rPr>
            </w:pPr>
          </w:p>
          <w:p w14:paraId="79F11B04" w14:textId="77777777" w:rsidR="005E7ECA" w:rsidRPr="0069285D" w:rsidRDefault="005E7ECA" w:rsidP="003D1CED">
            <w:pPr>
              <w:jc w:val="center"/>
              <w:rPr>
                <w:rFonts w:ascii="Times New Roman" w:hAnsi="Times New Roman"/>
                <w:szCs w:val="22"/>
                <w:lang w:val="en-US"/>
              </w:rPr>
            </w:pPr>
            <w:r w:rsidRPr="0069285D">
              <w:rPr>
                <w:rFonts w:ascii="Times New Roman" w:hAnsi="Times New Roman"/>
                <w:szCs w:val="22"/>
                <w:lang w:val="en-US"/>
              </w:rPr>
              <w:t>3.7</w:t>
            </w:r>
          </w:p>
          <w:p w14:paraId="31A65FF7" w14:textId="77777777" w:rsidR="005E7ECA" w:rsidRPr="0069285D" w:rsidRDefault="005E7ECA" w:rsidP="003D1CED">
            <w:pPr>
              <w:jc w:val="center"/>
              <w:rPr>
                <w:rFonts w:ascii="Times New Roman" w:hAnsi="Times New Roman"/>
                <w:szCs w:val="22"/>
                <w:lang w:val="en-US"/>
              </w:rPr>
            </w:pPr>
            <w:r w:rsidRPr="0069285D">
              <w:rPr>
                <w:rFonts w:ascii="Times New Roman" w:hAnsi="Times New Roman"/>
                <w:szCs w:val="22"/>
                <w:lang w:val="en-US"/>
              </w:rPr>
              <w:t>3.3</w:t>
            </w:r>
          </w:p>
          <w:p w14:paraId="56BC55C7" w14:textId="77777777" w:rsidR="005E7ECA" w:rsidRPr="0069285D" w:rsidRDefault="005E7ECA" w:rsidP="003D1CED">
            <w:pPr>
              <w:jc w:val="center"/>
              <w:rPr>
                <w:rFonts w:ascii="Times New Roman" w:hAnsi="Times New Roman"/>
                <w:szCs w:val="22"/>
                <w:lang w:val="en-US"/>
              </w:rPr>
            </w:pPr>
          </w:p>
          <w:p w14:paraId="1233A556" w14:textId="77777777" w:rsidR="005E7ECA" w:rsidRPr="0069285D" w:rsidRDefault="005E7ECA" w:rsidP="003D1CED">
            <w:pPr>
              <w:jc w:val="center"/>
              <w:rPr>
                <w:rFonts w:ascii="Times New Roman" w:hAnsi="Times New Roman"/>
                <w:szCs w:val="22"/>
                <w:lang w:val="en-US"/>
              </w:rPr>
            </w:pPr>
            <w:r w:rsidRPr="0069285D">
              <w:rPr>
                <w:rFonts w:ascii="Times New Roman" w:hAnsi="Times New Roman"/>
                <w:szCs w:val="22"/>
                <w:lang w:val="en-US"/>
              </w:rPr>
              <w:t>3.7</w:t>
            </w:r>
          </w:p>
          <w:p w14:paraId="625A9940" w14:textId="77777777" w:rsidR="005E7ECA" w:rsidRPr="0069285D" w:rsidRDefault="005E7ECA" w:rsidP="003D1CED">
            <w:pPr>
              <w:jc w:val="center"/>
              <w:rPr>
                <w:rFonts w:ascii="Times New Roman" w:hAnsi="Times New Roman"/>
                <w:szCs w:val="22"/>
                <w:lang w:val="en-US"/>
              </w:rPr>
            </w:pPr>
          </w:p>
          <w:p w14:paraId="48B61141" w14:textId="77777777" w:rsidR="005E7ECA" w:rsidRPr="0069285D" w:rsidRDefault="005E7ECA" w:rsidP="003D1CED">
            <w:pPr>
              <w:jc w:val="center"/>
              <w:rPr>
                <w:rFonts w:ascii="Times New Roman" w:hAnsi="Times New Roman"/>
                <w:szCs w:val="22"/>
                <w:lang w:val="en-US"/>
              </w:rPr>
            </w:pPr>
            <w:r w:rsidRPr="0069285D">
              <w:rPr>
                <w:rFonts w:ascii="Times New Roman" w:hAnsi="Times New Roman"/>
                <w:szCs w:val="22"/>
                <w:lang w:val="en-US"/>
              </w:rPr>
              <w:t>3.6</w:t>
            </w:r>
          </w:p>
          <w:p w14:paraId="0BC0BEC3" w14:textId="77777777" w:rsidR="005E7ECA" w:rsidRPr="0069285D" w:rsidRDefault="005E7ECA" w:rsidP="003D1CED">
            <w:pPr>
              <w:jc w:val="center"/>
              <w:rPr>
                <w:rFonts w:ascii="Times New Roman" w:hAnsi="Times New Roman"/>
                <w:szCs w:val="22"/>
                <w:lang w:val="en-US"/>
              </w:rPr>
            </w:pPr>
            <w:r w:rsidRPr="0069285D">
              <w:rPr>
                <w:rFonts w:ascii="Times New Roman" w:hAnsi="Times New Roman"/>
                <w:szCs w:val="22"/>
                <w:lang w:val="en-US"/>
              </w:rPr>
              <w:t>3.4</w:t>
            </w:r>
          </w:p>
        </w:tc>
      </w:tr>
      <w:tr w:rsidR="005E7ECA" w:rsidRPr="0069285D" w14:paraId="2F51B20C" w14:textId="77777777" w:rsidTr="003D1CED">
        <w:tc>
          <w:tcPr>
            <w:tcW w:w="6696" w:type="dxa"/>
            <w:tcBorders>
              <w:left w:val="nil"/>
              <w:right w:val="nil"/>
            </w:tcBorders>
          </w:tcPr>
          <w:p w14:paraId="7ADD0042" w14:textId="77777777" w:rsidR="005E7ECA" w:rsidRPr="0069285D" w:rsidRDefault="005E7ECA" w:rsidP="003D1CED">
            <w:pPr>
              <w:jc w:val="both"/>
              <w:rPr>
                <w:rFonts w:ascii="Times New Roman" w:hAnsi="Times New Roman"/>
                <w:szCs w:val="22"/>
              </w:rPr>
            </w:pPr>
            <w:r w:rsidRPr="0069285D">
              <w:rPr>
                <w:rFonts w:ascii="Times New Roman" w:hAnsi="Times New Roman"/>
                <w:szCs w:val="22"/>
              </w:rPr>
              <w:t>Language and Display</w:t>
            </w:r>
          </w:p>
          <w:p w14:paraId="0B5FE289" w14:textId="77777777" w:rsidR="005E7ECA" w:rsidRPr="0069285D" w:rsidRDefault="005E7ECA" w:rsidP="005E7ECA">
            <w:pPr>
              <w:pStyle w:val="ListParagraph"/>
              <w:numPr>
                <w:ilvl w:val="0"/>
                <w:numId w:val="23"/>
              </w:numPr>
              <w:ind w:left="459" w:firstLine="0"/>
              <w:jc w:val="both"/>
              <w:rPr>
                <w:rFonts w:cs="Times New Roman"/>
                <w:sz w:val="22"/>
              </w:rPr>
            </w:pPr>
            <w:r w:rsidRPr="0069285D">
              <w:rPr>
                <w:rFonts w:cs="Times New Roman"/>
                <w:sz w:val="22"/>
                <w:lang w:val="en-GB"/>
              </w:rPr>
              <w:t>Provided guidelines and information is easy for me to understand</w:t>
            </w:r>
          </w:p>
          <w:p w14:paraId="78824D4D" w14:textId="77777777" w:rsidR="005E7ECA" w:rsidRPr="0069285D" w:rsidRDefault="005E7ECA" w:rsidP="005E7ECA">
            <w:pPr>
              <w:pStyle w:val="ListParagraph"/>
              <w:numPr>
                <w:ilvl w:val="0"/>
                <w:numId w:val="23"/>
              </w:numPr>
              <w:ind w:left="459" w:firstLine="0"/>
              <w:jc w:val="both"/>
              <w:rPr>
                <w:rFonts w:cs="Times New Roman"/>
                <w:sz w:val="22"/>
              </w:rPr>
            </w:pPr>
            <w:r w:rsidRPr="0069285D">
              <w:rPr>
                <w:rFonts w:cs="Times New Roman"/>
                <w:sz w:val="22"/>
                <w:lang w:val="en-GB"/>
              </w:rPr>
              <w:t>The display of learning media is interesting</w:t>
            </w:r>
          </w:p>
          <w:p w14:paraId="39DC7145" w14:textId="77777777" w:rsidR="005E7ECA" w:rsidRPr="0069285D" w:rsidRDefault="005E7ECA" w:rsidP="003D1CED">
            <w:pPr>
              <w:jc w:val="both"/>
              <w:rPr>
                <w:rFonts w:ascii="Times New Roman" w:hAnsi="Times New Roman"/>
                <w:szCs w:val="22"/>
                <w:lang w:val="en-US"/>
              </w:rPr>
            </w:pPr>
          </w:p>
          <w:p w14:paraId="58F225ED" w14:textId="77777777" w:rsidR="005E7ECA" w:rsidRPr="0069285D" w:rsidRDefault="005E7ECA" w:rsidP="003D1CED">
            <w:pPr>
              <w:jc w:val="both"/>
              <w:rPr>
                <w:rFonts w:ascii="Times New Roman" w:hAnsi="Times New Roman"/>
                <w:szCs w:val="22"/>
                <w:lang w:val="en-US"/>
              </w:rPr>
            </w:pPr>
            <w:r w:rsidRPr="0069285D">
              <w:rPr>
                <w:rFonts w:ascii="Times New Roman" w:hAnsi="Times New Roman"/>
                <w:szCs w:val="22"/>
                <w:lang w:val="en-US"/>
              </w:rPr>
              <w:t>Validity Score</w:t>
            </w:r>
          </w:p>
        </w:tc>
        <w:tc>
          <w:tcPr>
            <w:tcW w:w="1810" w:type="dxa"/>
            <w:tcBorders>
              <w:left w:val="nil"/>
            </w:tcBorders>
          </w:tcPr>
          <w:p w14:paraId="5CA5E856" w14:textId="77777777" w:rsidR="005E7ECA" w:rsidRPr="0069285D" w:rsidRDefault="005E7ECA" w:rsidP="003D1CED">
            <w:pPr>
              <w:jc w:val="center"/>
              <w:rPr>
                <w:rFonts w:ascii="Times New Roman" w:hAnsi="Times New Roman"/>
                <w:szCs w:val="22"/>
              </w:rPr>
            </w:pPr>
          </w:p>
          <w:p w14:paraId="63CF1304" w14:textId="77777777" w:rsidR="005E7ECA" w:rsidRPr="0069285D" w:rsidRDefault="005E7ECA" w:rsidP="003D1CED">
            <w:pPr>
              <w:jc w:val="center"/>
              <w:rPr>
                <w:rFonts w:ascii="Times New Roman" w:hAnsi="Times New Roman"/>
                <w:szCs w:val="22"/>
                <w:lang w:val="en-US"/>
              </w:rPr>
            </w:pPr>
            <w:r w:rsidRPr="0069285D">
              <w:rPr>
                <w:rFonts w:ascii="Times New Roman" w:hAnsi="Times New Roman"/>
                <w:szCs w:val="22"/>
                <w:lang w:val="en-US"/>
              </w:rPr>
              <w:t>3.5</w:t>
            </w:r>
          </w:p>
          <w:p w14:paraId="1A197040" w14:textId="77777777" w:rsidR="005E7ECA" w:rsidRPr="0069285D" w:rsidRDefault="005E7ECA" w:rsidP="003D1CED">
            <w:pPr>
              <w:jc w:val="center"/>
              <w:rPr>
                <w:rFonts w:ascii="Times New Roman" w:hAnsi="Times New Roman"/>
                <w:szCs w:val="22"/>
                <w:lang w:val="en-US"/>
              </w:rPr>
            </w:pPr>
          </w:p>
          <w:p w14:paraId="5CF3FB06" w14:textId="77777777" w:rsidR="005E7ECA" w:rsidRPr="0069285D" w:rsidRDefault="005E7ECA" w:rsidP="003D1CED">
            <w:pPr>
              <w:jc w:val="center"/>
              <w:rPr>
                <w:rFonts w:ascii="Times New Roman" w:hAnsi="Times New Roman"/>
                <w:szCs w:val="22"/>
                <w:lang w:val="en-US"/>
              </w:rPr>
            </w:pPr>
            <w:r w:rsidRPr="0069285D">
              <w:rPr>
                <w:rFonts w:ascii="Times New Roman" w:hAnsi="Times New Roman"/>
                <w:szCs w:val="22"/>
                <w:lang w:val="en-US"/>
              </w:rPr>
              <w:t>3.6</w:t>
            </w:r>
          </w:p>
          <w:p w14:paraId="16F202BA" w14:textId="77777777" w:rsidR="005E7ECA" w:rsidRPr="0069285D" w:rsidRDefault="005E7ECA" w:rsidP="003D1CED">
            <w:pPr>
              <w:jc w:val="center"/>
              <w:rPr>
                <w:rFonts w:ascii="Times New Roman" w:hAnsi="Times New Roman"/>
                <w:szCs w:val="22"/>
                <w:lang w:val="en-US"/>
              </w:rPr>
            </w:pPr>
          </w:p>
          <w:p w14:paraId="5D5F6279" w14:textId="77777777" w:rsidR="005E7ECA" w:rsidRPr="0069285D" w:rsidRDefault="005E7ECA" w:rsidP="003D1CED">
            <w:pPr>
              <w:jc w:val="center"/>
              <w:rPr>
                <w:rFonts w:ascii="Times New Roman" w:hAnsi="Times New Roman"/>
                <w:szCs w:val="22"/>
                <w:lang w:val="en-US"/>
              </w:rPr>
            </w:pPr>
            <w:r w:rsidRPr="0069285D">
              <w:rPr>
                <w:rFonts w:ascii="Times New Roman" w:hAnsi="Times New Roman"/>
                <w:szCs w:val="22"/>
                <w:lang w:val="en-US"/>
              </w:rPr>
              <w:t>3.5</w:t>
            </w:r>
          </w:p>
        </w:tc>
      </w:tr>
    </w:tbl>
    <w:p w14:paraId="1797981A" w14:textId="3FA403CE" w:rsidR="005E7ECA" w:rsidRDefault="005E7ECA" w:rsidP="005E7ECA">
      <w:pPr>
        <w:pStyle w:val="BodyChar"/>
        <w:rPr>
          <w:rFonts w:ascii="Times New Roman" w:hAnsi="Times New Roman"/>
        </w:rPr>
      </w:pPr>
    </w:p>
    <w:p w14:paraId="1232C1E4" w14:textId="720DCD5A" w:rsidR="005E7ECA" w:rsidRDefault="00206E0F" w:rsidP="005E7ECA">
      <w:pPr>
        <w:pStyle w:val="BodyChar"/>
        <w:rPr>
          <w:rFonts w:ascii="Times New Roman" w:hAnsi="Times New Roman"/>
        </w:rPr>
      </w:pPr>
      <w:r>
        <w:rPr>
          <w:rFonts w:ascii="Times New Roman" w:hAnsi="Times New Roman"/>
        </w:rPr>
        <w:tab/>
      </w:r>
      <w:r w:rsidRPr="00206E0F">
        <w:rPr>
          <w:rFonts w:ascii="Times New Roman" w:hAnsi="Times New Roman"/>
        </w:rPr>
        <w:t>Based on the result of validation and testing, it can be concluded that the manipulative learning media on proportion subject was valid. The manipulative media validity was based on the result of media expert and subject expert validation. The validation showed that the average score was ≥3 for each assessed aspect</w:t>
      </w:r>
      <w:r>
        <w:rPr>
          <w:rFonts w:ascii="Times New Roman" w:hAnsi="Times New Roman"/>
        </w:rPr>
        <w:t>.</w:t>
      </w:r>
    </w:p>
    <w:p w14:paraId="168BDD2D" w14:textId="6690030B" w:rsidR="00206E0F" w:rsidRDefault="00206E0F" w:rsidP="005E7ECA">
      <w:pPr>
        <w:pStyle w:val="BodyChar"/>
        <w:rPr>
          <w:rFonts w:ascii="Times New Roman" w:hAnsi="Times New Roman"/>
        </w:rPr>
      </w:pPr>
      <w:r>
        <w:rPr>
          <w:rFonts w:ascii="Times New Roman" w:hAnsi="Times New Roman"/>
        </w:rPr>
        <w:tab/>
      </w:r>
      <w:r w:rsidRPr="00206E0F">
        <w:rPr>
          <w:rFonts w:ascii="Times New Roman" w:hAnsi="Times New Roman"/>
        </w:rPr>
        <w:t>Result of the manipulative media testing indicated that students gave positive responses for each assessed aspect. The result also indicated that the media could motivate students in learning mathematics. The result reinforced the conclusion stated by</w:t>
      </w:r>
      <w:r w:rsidR="00991F5A">
        <w:rPr>
          <w:rFonts w:ascii="Times New Roman" w:hAnsi="Times New Roman"/>
        </w:rPr>
        <w:fldChar w:fldCharType="begin" w:fldLock="1"/>
      </w:r>
      <w:r w:rsidR="00991F5A">
        <w:rPr>
          <w:rFonts w:ascii="Times New Roman" w:hAnsi="Times New Roman"/>
        </w:rPr>
        <w:instrText>ADDIN CSL_CITATION {"citationItems":[{"id":"ITEM-1","itemData":{"ISBN":"9789251075531","abstract":"This research aims to find whether the learning by using manipulative media nets can improve student learning outcomes in SDN 08 North Pontianak. The method used is descriptive method by using collaborative classroom action research. The research was conducted in two cycles. The result of the research showed that the ability of researchers in the learning plan, the mean score in cycle 1 was 3.33 and the mean score in cycle 2 was 4.00. Implement the learning ability of researchers, the mean score was 3.37 in cycle 1 and the mean score in cycle 2 was 4.00. Based on the finding, it can be summed up that there were some improvements in students achievement by using manipulative media nets. The mean score of the students in cycle 1 was 78.25 with 76.68% mastery learning. While, from the cycle 2 the mean score of the students was 92,00 with 100% mastery learning.","author":[{"dropping-particle":"","family":"Riana","given":"R","non-dropping-particle":"","parse-names":false,"suffix":""}],"container-title":"Pendidikan dan Pembelajaran Katulistiwa","id":"ITEM-1","issue":"11","issued":{"date-parts":[["2013"]]},"page":"37-39","title":"Penggunaan Media Manipulatif untuk Meningkatkan Hasil Belajar Siswa pada Pembelajaran Matematika Sekolah Dasar","type":"article-journal","volume":"2"},"uris":["http://www.mendeley.com/documents/?uuid=3900d200-307a-4e09-9b54-b50baafd49d2"]}],"mendeley":{"formattedCitation":"[18]","plainTextFormattedCitation":"[18]","previouslyFormattedCitation":"[18]"},"properties":{"noteIndex":0},"schema":"https://github.com/citation-style-language/schema/raw/master/csl-citation.json"}</w:instrText>
      </w:r>
      <w:r w:rsidR="00991F5A">
        <w:rPr>
          <w:rFonts w:ascii="Times New Roman" w:hAnsi="Times New Roman"/>
        </w:rPr>
        <w:fldChar w:fldCharType="separate"/>
      </w:r>
      <w:r w:rsidR="00991F5A" w:rsidRPr="00991F5A">
        <w:rPr>
          <w:rFonts w:ascii="Times New Roman" w:hAnsi="Times New Roman"/>
          <w:noProof/>
        </w:rPr>
        <w:t>[18]</w:t>
      </w:r>
      <w:r w:rsidR="00991F5A">
        <w:rPr>
          <w:rFonts w:ascii="Times New Roman" w:hAnsi="Times New Roman"/>
        </w:rPr>
        <w:fldChar w:fldCharType="end"/>
      </w:r>
      <w:r w:rsidR="00130B6A">
        <w:rPr>
          <w:rFonts w:ascii="Times New Roman" w:hAnsi="Times New Roman"/>
        </w:rPr>
        <w:t xml:space="preserve"> </w:t>
      </w:r>
      <w:r w:rsidRPr="00206E0F">
        <w:rPr>
          <w:rFonts w:ascii="Times New Roman" w:hAnsi="Times New Roman"/>
        </w:rPr>
        <w:t>that manipulative learning media can increase students’ motivation in learning mathematics.</w:t>
      </w:r>
      <w:r w:rsidR="00D82E7D">
        <w:rPr>
          <w:rFonts w:ascii="Times New Roman" w:hAnsi="Times New Roman"/>
        </w:rPr>
        <w:t xml:space="preserve"> </w:t>
      </w:r>
      <w:r w:rsidR="00D82E7D" w:rsidRPr="00D82E7D">
        <w:rPr>
          <w:rFonts w:ascii="Times New Roman" w:hAnsi="Times New Roman"/>
        </w:rPr>
        <w:t>With motivation, students will tend to learn which results in increased learning outcomes</w:t>
      </w:r>
      <w:r w:rsidR="00130B6A">
        <w:rPr>
          <w:rFonts w:ascii="Times New Roman" w:hAnsi="Times New Roman"/>
        </w:rPr>
        <w:fldChar w:fldCharType="begin" w:fldLock="1"/>
      </w:r>
      <w:r w:rsidR="00130B6A">
        <w:rPr>
          <w:rFonts w:ascii="Times New Roman" w:hAnsi="Times New Roman"/>
        </w:rPr>
        <w:instrText>ADDIN CSL_CITATION {"citationItems":[{"id":"ITEM-1","itemData":{"DOI":"10.1016/j.cedpsych.2009.01.002","ISSN":"0361476X","abstract":"A secondary analysis of the Early Childhood Longitudinal Study - Kindergarten Sample (N = 17,401) was conducted to determine the factors that are most strongly associated with math achievement during kindergarten, first grade, and third grade. Factors from the following three categories were considered: antecedent factors (e.g., family socio-economic status), opportunity factors (e.g., frequency of being exposed to mathematical content), and propensity factors (e.g., pre-existing mathematics skills). Structural equation modeling showed that math achievement was strongly predicted by a combination of specific propensity, opportunity, and antecedent factors. However, propensity factors were the most important determinants of achievement. The amount of variance accounted for by gender and ethnicity was substantially reduced when other factors in the antecedent, opportunity, and propensity categories were controlled. The implications of the findings for intervention are discussed. © 2009 Elsevier Inc. All rights reserved.","author":[{"dropping-particle":"","family":"Byrnes","given":"James P.","non-dropping-particle":"","parse-names":false,"suffix":""},{"dropping-particle":"","family":"Wasik","given":"Barbara A.","non-dropping-particle":"","parse-names":false,"suffix":""}],"container-title":"Contemporary Educational Psychology","id":"ITEM-1","issue":"2","issued":{"date-parts":[["2009"]]},"page":"167-183","publisher":"Elsevier Inc.","title":"Factors predictive of mathematics achievement in kindergarten, first and third grades: An opportunity-propensity analysis","type":"article-journal","volume":"34"},"uris":["http://www.mendeley.com/documents/?uuid=7b0b4aab-11e7-4f7f-9364-5551403fe697"]}],"mendeley":{"formattedCitation":"[19]","plainTextFormattedCitation":"[19]","previouslyFormattedCitation":"[19]"},"properties":{"noteIndex":0},"schema":"https://github.com/citation-style-language/schema/raw/master/csl-citation.json"}</w:instrText>
      </w:r>
      <w:r w:rsidR="00130B6A">
        <w:rPr>
          <w:rFonts w:ascii="Times New Roman" w:hAnsi="Times New Roman"/>
        </w:rPr>
        <w:fldChar w:fldCharType="separate"/>
      </w:r>
      <w:r w:rsidR="00130B6A" w:rsidRPr="00130B6A">
        <w:rPr>
          <w:rFonts w:ascii="Times New Roman" w:hAnsi="Times New Roman"/>
          <w:noProof/>
        </w:rPr>
        <w:t>[19]</w:t>
      </w:r>
      <w:r w:rsidR="00130B6A">
        <w:rPr>
          <w:rFonts w:ascii="Times New Roman" w:hAnsi="Times New Roman"/>
        </w:rPr>
        <w:fldChar w:fldCharType="end"/>
      </w:r>
      <w:r w:rsidR="00130B6A">
        <w:rPr>
          <w:rFonts w:ascii="Times New Roman" w:hAnsi="Times New Roman"/>
        </w:rPr>
        <w:t>.</w:t>
      </w:r>
    </w:p>
    <w:p w14:paraId="524DEFA8" w14:textId="4809DD45" w:rsidR="00206E0F" w:rsidRDefault="00206E0F" w:rsidP="005E7ECA">
      <w:pPr>
        <w:pStyle w:val="BodyChar"/>
        <w:rPr>
          <w:rFonts w:ascii="Times New Roman" w:hAnsi="Times New Roman"/>
        </w:rPr>
      </w:pPr>
      <w:r>
        <w:rPr>
          <w:rFonts w:ascii="Times New Roman" w:hAnsi="Times New Roman"/>
        </w:rPr>
        <w:tab/>
      </w:r>
      <w:r w:rsidRPr="00206E0F">
        <w:rPr>
          <w:rFonts w:ascii="Times New Roman" w:hAnsi="Times New Roman"/>
        </w:rPr>
        <w:t>The developed manipulative learning media does not only give the students understanding of the concept about direct and inverse proportion, but also allows students to be actively involved during learning using the media</w:t>
      </w:r>
      <w:r w:rsidR="00923C3B">
        <w:rPr>
          <w:rFonts w:ascii="Times New Roman" w:hAnsi="Times New Roman"/>
        </w:rPr>
        <w:t xml:space="preserve"> </w:t>
      </w:r>
      <w:r w:rsidR="00923C3B">
        <w:rPr>
          <w:rFonts w:ascii="Times New Roman" w:hAnsi="Times New Roman"/>
        </w:rPr>
        <w:fldChar w:fldCharType="begin" w:fldLock="1"/>
      </w:r>
      <w:r w:rsidR="00130B6A">
        <w:rPr>
          <w:rFonts w:ascii="Times New Roman" w:hAnsi="Times New Roman"/>
        </w:rPr>
        <w:instrText>ADDIN CSL_CITATION {"citationItems":[{"id":"ITEM-1","itemData":{"DOI":"10.1088/1742-6596/1471/1/012050","ISSN":"17426596","abstract":"This study aims to analyze students' understanding of mathematical concepts in the material of addition and subtraction of integers by using manipulative media in the form of colored paperboard designed into rectangular shapes. This research was conducted in class IV SDN 02 Koto Tangah. The subjects in this study are class IVB students with the total number of 25 students. The instrument used in this research was a subjective test that had fulfilled mathematical concept indicators and test indicators. Data analysis was carried out by using the N-Gain formula developed by Meltzer (2002 and then was interpreted based on the classification of the N-Gain index from Hake (1999). The results of this study reveal that mathematics learning by using manipulative media in the form of rectangular shape designed paperboard can improve students' understanding of mathematical concepts in the material of addition and subtraction of integers.","author":[{"dropping-particle":"","family":"Isnaniah","given":"","non-dropping-particle":"","parse-names":false,"suffix":""},{"dropping-particle":"","family":"Imamuddin","given":"M","non-dropping-particle":"","parse-names":false,"suffix":""}],"container-title":"Journal of Physics: Conference Series","id":"ITEM-1","issue":"1","issued":{"date-parts":[["2020"]]},"page":"1-7","title":"Students' Understanding of Mathematical Concepts Using Manipulative Learning Media in Elementary Schools","type":"article-journal","volume":"1471"},"uris":["http://www.mendeley.com/documents/?uuid=9785208b-9fbd-44a2-9bbc-b67b06a3d078","http://www.mendeley.com/documents/?uuid=a4de630e-8d93-4393-a318-a6d9198f88de"]}],"mendeley":{"formattedCitation":"[20]","plainTextFormattedCitation":"[20]","previouslyFormattedCitation":"[20]"},"properties":{"noteIndex":0},"schema":"https://github.com/citation-style-language/schema/raw/master/csl-citation.json"}</w:instrText>
      </w:r>
      <w:r w:rsidR="00923C3B">
        <w:rPr>
          <w:rFonts w:ascii="Times New Roman" w:hAnsi="Times New Roman"/>
        </w:rPr>
        <w:fldChar w:fldCharType="separate"/>
      </w:r>
      <w:r w:rsidR="00130B6A" w:rsidRPr="00130B6A">
        <w:rPr>
          <w:rFonts w:ascii="Times New Roman" w:hAnsi="Times New Roman"/>
          <w:noProof/>
        </w:rPr>
        <w:t>[20]</w:t>
      </w:r>
      <w:r w:rsidR="00923C3B">
        <w:rPr>
          <w:rFonts w:ascii="Times New Roman" w:hAnsi="Times New Roman"/>
        </w:rPr>
        <w:fldChar w:fldCharType="end"/>
      </w:r>
      <w:r w:rsidRPr="00206E0F">
        <w:rPr>
          <w:rFonts w:ascii="Times New Roman" w:hAnsi="Times New Roman"/>
        </w:rPr>
        <w:t>. The students were directly involved in using the media and it made them to be easier to understand the lesson being taught. This condition is in line with report by</w:t>
      </w:r>
      <w:r w:rsidR="00991F5A">
        <w:rPr>
          <w:rFonts w:ascii="Times New Roman" w:hAnsi="Times New Roman"/>
        </w:rPr>
        <w:t xml:space="preserve"> </w:t>
      </w:r>
      <w:r w:rsidR="00991F5A">
        <w:rPr>
          <w:rFonts w:ascii="Times New Roman" w:hAnsi="Times New Roman"/>
        </w:rPr>
        <w:fldChar w:fldCharType="begin" w:fldLock="1"/>
      </w:r>
      <w:r w:rsidR="00991F5A">
        <w:rPr>
          <w:rFonts w:ascii="Times New Roman" w:hAnsi="Times New Roman"/>
        </w:rPr>
        <w:instrText>ADDIN CSL_CITATION {"citationItems":[{"id":"ITEM-1","itemData":{"author":[{"dropping-particle":"","family":"Philip","given":"O","non-dropping-particle":"","parse-names":false,"suffix":""},{"dropping-particle":"","family":"Barry","given":"F","non-dropping-particle":"","parse-names":false,"suffix":""}],"container-title":"Learning Environ Res 10","id":"ITEM-1","issued":{"date-parts":[["2007"]]},"page":"101-114","title":"Learning Environment, Attitudes and Conceptual Development Associated With Innovative Strategies in Middle-School Mathematics","type":"article-journal"},"uris":["http://www.mendeley.com/documents/?uuid=a446ef6b-b543-4ca5-8e84-86cf1cb573ed"]}],"mendeley":{"formattedCitation":"[21]","plainTextFormattedCitation":"[21]","previouslyFormattedCitation":"[21]"},"properties":{"noteIndex":0},"schema":"https://github.com/citation-style-language/schema/raw/master/csl-citation.json"}</w:instrText>
      </w:r>
      <w:r w:rsidR="00991F5A">
        <w:rPr>
          <w:rFonts w:ascii="Times New Roman" w:hAnsi="Times New Roman"/>
        </w:rPr>
        <w:fldChar w:fldCharType="separate"/>
      </w:r>
      <w:r w:rsidR="00991F5A" w:rsidRPr="00991F5A">
        <w:rPr>
          <w:rFonts w:ascii="Times New Roman" w:hAnsi="Times New Roman"/>
          <w:noProof/>
        </w:rPr>
        <w:t>[21]</w:t>
      </w:r>
      <w:r w:rsidR="00991F5A">
        <w:rPr>
          <w:rFonts w:ascii="Times New Roman" w:hAnsi="Times New Roman"/>
        </w:rPr>
        <w:fldChar w:fldCharType="end"/>
      </w:r>
      <w:r w:rsidRPr="00206E0F">
        <w:rPr>
          <w:rFonts w:ascii="Times New Roman" w:hAnsi="Times New Roman"/>
        </w:rPr>
        <w:t xml:space="preserve"> which stated that the students that directly involved would understand the concept easier.</w:t>
      </w:r>
      <w:r w:rsidR="00D82E7D">
        <w:rPr>
          <w:rFonts w:ascii="Times New Roman" w:hAnsi="Times New Roman"/>
        </w:rPr>
        <w:t xml:space="preserve"> </w:t>
      </w:r>
      <w:r w:rsidR="00D82E7D" w:rsidRPr="00D82E7D">
        <w:rPr>
          <w:rFonts w:ascii="Times New Roman" w:hAnsi="Times New Roman"/>
        </w:rPr>
        <w:t>Concrete activities with media are valuable learning for students</w:t>
      </w:r>
      <w:r w:rsidR="00130B6A">
        <w:rPr>
          <w:rFonts w:ascii="Times New Roman" w:hAnsi="Times New Roman"/>
        </w:rPr>
        <w:fldChar w:fldCharType="begin" w:fldLock="1"/>
      </w:r>
      <w:r w:rsidR="00130B6A">
        <w:rPr>
          <w:rFonts w:ascii="Times New Roman" w:hAnsi="Times New Roman"/>
        </w:rPr>
        <w:instrText>ADDIN CSL_CITATION {"citationItems":[{"id":"ITEM-1","itemData":{"DOI":"10.1016/bs.acdb.2017.03.001","ISSN":"00652407","PMID":"28844248","abstract":"Addressed are four key issues regarding concrete instruction: What is concrete? What is a worthwhile concrete experience? How can concrete experiences be used effectively in early childhood mathematics instruction? Is there evidence such experiences work? I argue that concrete experiences are those that build on what is familiar to a child and can involve objects, verbal analogies, or virtual images. The use of manipulatives or computer games, for instance, does not in itself guarantee an educational experience. Such experiences are worthwhile if they target and further learning (e.g., help children extend their informal knowledge or use their informal knowledge to understand and learn formal knowledge). A crucial guideline for the effective use of concrete experience is Dewey's principle of interaction—external factors (e.g., instructional activities) need to mesh with internal factors (readiness, interest). Cognitive views of concrete materials, such as the cognitive alignment perspective and dual-representation hypothesis, provide useful guidance about external factors but do not adequately take into account internal factors and their interaction with external factors. Research on the effectiveness of concrete experience is inconclusive because it frequently overlooks internal factors.","author":[{"dropping-particle":"","family":"Baroody","given":"Arthur J.","non-dropping-particle":"","parse-names":false,"suffix":""}],"container-title":"Advances in Child Development and Behavior","edition":"1","id":"ITEM-1","issued":{"date-parts":[["2017"]]},"number-of-pages":"43-94","publisher":"Elsevier Inc.","title":"The Use of Concrete Experiences in Early Childhood Mathematics Instruction","type":"book","volume":"53"},"uris":["http://www.mendeley.com/documents/?uuid=1a3e9705-70ac-42ca-b287-ecc6e6893377"]}],"mendeley":{"formattedCitation":"[22]","plainTextFormattedCitation":"[22]","previouslyFormattedCitation":"[22]"},"properties":{"noteIndex":0},"schema":"https://github.com/citation-style-language/schema/raw/master/csl-citation.json"}</w:instrText>
      </w:r>
      <w:r w:rsidR="00130B6A">
        <w:rPr>
          <w:rFonts w:ascii="Times New Roman" w:hAnsi="Times New Roman"/>
        </w:rPr>
        <w:fldChar w:fldCharType="separate"/>
      </w:r>
      <w:r w:rsidR="00130B6A" w:rsidRPr="00130B6A">
        <w:rPr>
          <w:rFonts w:ascii="Times New Roman" w:hAnsi="Times New Roman"/>
          <w:noProof/>
        </w:rPr>
        <w:t>[22]</w:t>
      </w:r>
      <w:r w:rsidR="00130B6A">
        <w:rPr>
          <w:rFonts w:ascii="Times New Roman" w:hAnsi="Times New Roman"/>
        </w:rPr>
        <w:fldChar w:fldCharType="end"/>
      </w:r>
      <w:r w:rsidR="00D82E7D">
        <w:rPr>
          <w:rFonts w:ascii="Times New Roman" w:hAnsi="Times New Roman"/>
        </w:rPr>
        <w:t>.</w:t>
      </w:r>
      <w:r w:rsidRPr="00206E0F">
        <w:rPr>
          <w:rFonts w:ascii="Times New Roman" w:hAnsi="Times New Roman"/>
        </w:rPr>
        <w:t xml:space="preserve"> The usage of LKPD also guided students in writing the subject being learned</w:t>
      </w:r>
      <w:r w:rsidR="001B5DDE">
        <w:rPr>
          <w:rFonts w:ascii="Times New Roman" w:hAnsi="Times New Roman"/>
        </w:rPr>
        <w:t>.</w:t>
      </w:r>
    </w:p>
    <w:p w14:paraId="6A76E0D7" w14:textId="4629808A" w:rsidR="001B5DDE" w:rsidRPr="001B5DDE" w:rsidRDefault="001B5DDE" w:rsidP="005E7ECA">
      <w:pPr>
        <w:pStyle w:val="BodyChar"/>
        <w:rPr>
          <w:rFonts w:ascii="Times New Roman" w:hAnsi="Times New Roman"/>
        </w:rPr>
      </w:pPr>
      <w:r>
        <w:rPr>
          <w:rFonts w:ascii="Times New Roman" w:hAnsi="Times New Roman"/>
        </w:rPr>
        <w:tab/>
      </w:r>
      <w:r w:rsidRPr="001B5DDE">
        <w:rPr>
          <w:rFonts w:ascii="Times New Roman" w:hAnsi="Times New Roman"/>
        </w:rPr>
        <w:t>The STACKOPER manipulative media was established by using students’ favourite games, so that the students became more interested to use this STACKOPER media. Students were also able to extend their understanding and ability in solving problems. This because the designed LKPD was adjusted to the related subject and addressed to make students obtained a better learning experience than before. This is in line with report by</w:t>
      </w:r>
      <w:r w:rsidR="00991F5A">
        <w:rPr>
          <w:rFonts w:ascii="Times New Roman" w:hAnsi="Times New Roman"/>
        </w:rPr>
        <w:t xml:space="preserve"> </w:t>
      </w:r>
      <w:r w:rsidR="00991F5A">
        <w:rPr>
          <w:rFonts w:ascii="Times New Roman" w:hAnsi="Times New Roman"/>
        </w:rPr>
        <w:fldChar w:fldCharType="begin" w:fldLock="1"/>
      </w:r>
      <w:r w:rsidR="00991F5A">
        <w:rPr>
          <w:rFonts w:ascii="Times New Roman" w:hAnsi="Times New Roman"/>
        </w:rPr>
        <w:instrText>ADDIN CSL_CITATION {"citationItems":[{"id":"ITEM-1","itemData":{"DOI":"10.1088/1742-6596/1088/1/012074","ISSN":"17426596","abstract":"With regard to the national curriculum for the primary and secondary school, the Department of Mathematics of Universitas Negeri Surabaya through Indonesian National Qualification Framework (KKNI) has tried to accommodate the demands of the National Curriculum 2013. The department proposed an innovation through Learning Media course. This study aims at producing student worksheet which had been developed by students themselves by using a discovery-based approach. It adopted Plomp's model of developmental research. Thirty-eight students participated in this study. Research instruments used were validation sheet and student worksheets. This study produced 11 student worksheets for junior high school and eight student worksheets for senior high school. The results showed that discovery activity matched learning objectives and student worksheet involved students' initial knowledge. Furthermore, it revealed that discovery stage matched student's cognitive development. The finding also showed that discovery activity guided students to make a conclusion and the answers for student worksheets were correct and matched the worksheets. However, student worksheet still had several grammatical errors; therefore, revision was needed.","author":[{"dropping-particle":"","family":"Rahaju","given":"E","non-dropping-particle":"","parse-names":false,"suffix":""},{"dropping-particle":"","family":"Wijayanti","given":"P","non-dropping-particle":"","parse-names":false,"suffix":""}],"container-title":"Journal of Physics: Conference Series","id":"ITEM-1","issued":{"date-parts":[["2018"]]},"page":"1-6","title":"The Development of Student Worksheet by Using Discoverybased Approach: A Case Study in Learning Media Course","type":"article-journal","volume":"1088"},"uris":["http://www.mendeley.com/documents/?uuid=32854b7c-8093-41f5-b118-dd31817f7ae4"]}],"mendeley":{"formattedCitation":"[23]","plainTextFormattedCitation":"[23]"},"properties":{"noteIndex":0},"schema":"https://github.com/citation-style-language/schema/raw/master/csl-citation.json"}</w:instrText>
      </w:r>
      <w:r w:rsidR="00991F5A">
        <w:rPr>
          <w:rFonts w:ascii="Times New Roman" w:hAnsi="Times New Roman"/>
        </w:rPr>
        <w:fldChar w:fldCharType="separate"/>
      </w:r>
      <w:r w:rsidR="00991F5A" w:rsidRPr="00991F5A">
        <w:rPr>
          <w:rFonts w:ascii="Times New Roman" w:hAnsi="Times New Roman"/>
          <w:noProof/>
        </w:rPr>
        <w:t>[23]</w:t>
      </w:r>
      <w:r w:rsidR="00991F5A">
        <w:rPr>
          <w:rFonts w:ascii="Times New Roman" w:hAnsi="Times New Roman"/>
        </w:rPr>
        <w:fldChar w:fldCharType="end"/>
      </w:r>
      <w:r w:rsidRPr="001B5DDE">
        <w:rPr>
          <w:rFonts w:ascii="Times New Roman" w:hAnsi="Times New Roman"/>
        </w:rPr>
        <w:t>. They stated that LKPD that had been adjusted to the related subject can improve the students’ ability and learning experience to solve certain problems.</w:t>
      </w:r>
      <w:r w:rsidR="00D82E7D">
        <w:rPr>
          <w:rFonts w:ascii="Times New Roman" w:hAnsi="Times New Roman"/>
        </w:rPr>
        <w:t xml:space="preserve"> </w:t>
      </w:r>
      <w:r w:rsidR="00D82E7D" w:rsidRPr="00D82E7D">
        <w:rPr>
          <w:rFonts w:ascii="Times New Roman" w:hAnsi="Times New Roman"/>
        </w:rPr>
        <w:t>Educational media can also have a positive impact on children</w:t>
      </w:r>
      <w:r w:rsidR="00130B6A">
        <w:rPr>
          <w:rFonts w:ascii="Times New Roman" w:hAnsi="Times New Roman"/>
        </w:rPr>
        <w:fldChar w:fldCharType="begin" w:fldLock="1"/>
      </w:r>
      <w:r w:rsidR="00A358A9">
        <w:rPr>
          <w:rFonts w:ascii="Times New Roman" w:hAnsi="Times New Roman"/>
        </w:rPr>
        <w:instrText>ADDIN CSL_CITATION {"citationItems":[{"id":"ITEM-1","itemData":{"DOI":"10.1016/j.appdev.2017.11.007","ISSN":"01933973","abstract":"Educational media can positively impact young children; however, few studies have been conducted in developing countries. Researchers investigated the impact of an animated educational series, where participants were randomized to see Akili and Me versus other popular programs. In interviews with children, researchers assessed measures before and after four weeks of exposure. From Morogoro, Tanzania, 568 children (mean age - 4.8 years) participated. Controlling for the child's sex, age, and baseline skills in the assessed follow up outcome, exposure to Akili and Me significantly improved drawing skills, shape knowledge, number recognition, counting, and English skills. Young and vulnerable children can benefit from a locally-produced educational program. Media interventions should be encouraged as they effectively and efficiently alter school readiness.","author":[{"dropping-particle":"","family":"Borzekowski","given":"Dina L.G.","non-dropping-particle":"","parse-names":false,"suffix":""}],"container-title":"Journal of Applied Developmental Psychology","id":"ITEM-1","issue":"March 2017","issued":{"date-parts":[["2018"]]},"page":"53-59","publisher":"Elsevier","title":"A quasi-experiment examining the impact of educational cartoons on Tanzanian children","type":"article-journal","volume":"54"},"uris":["http://www.mendeley.com/documents/?uuid=720ff0ef-2495-4e0a-96b1-d823ddd7a880"]},{"id":"ITEM-2","itemData":{"DOI":"10.1016/B978-0-08-097086-8.95006-2","ISBN":"9780080970875","abstract":"Media effects on children as identified by resarchers may broadly be categorized into cognitive, emotional, social, and health-related outcomes. While much of this research focuses on negative outcomes like fear, aggression, materialism, and obesity, media may have positive effects on children as well such as learning and prosocial attitudes. At different ages, children are affected by media in different ways. Likewise, the most successful strategies for mitigating negative outcomes vary with children's ages.","author":[{"dropping-particle":"","family":"Mares","given":"Marie Louise","non-dropping-particle":"","parse-names":false,"suffix":""},{"dropping-particle":"","family":"Kretz","given":"Valerie","non-dropping-particle":"","parse-names":false,"suffix":""}],"container-title":"International Encyclopedia of the Social &amp; Behavioral Sciences: Second Edition","edition":"Second Edi","id":"ITEM-2","issued":{"date-parts":[["2015"]]},"number-of-pages":"35-41","publisher":"Elsevier","title":"Media Effects on Children","type":"book","volume":"14"},"uris":["http://www.mendeley.com/documents/?uuid=1e5d6c36-f73a-47b2-9c5d-88209f93f448"]}],"mendeley":{"formattedCitation":"[24], [25]","plainTextFormattedCitation":"[24], [25]","previouslyFormattedCitation":"[24], [25]"},"properties":{"noteIndex":0},"schema":"https://github.com/citation-style-language/schema/raw/master/csl-citation.json"}</w:instrText>
      </w:r>
      <w:r w:rsidR="00130B6A">
        <w:rPr>
          <w:rFonts w:ascii="Times New Roman" w:hAnsi="Times New Roman"/>
        </w:rPr>
        <w:fldChar w:fldCharType="separate"/>
      </w:r>
      <w:r w:rsidR="00130B6A" w:rsidRPr="00130B6A">
        <w:rPr>
          <w:rFonts w:ascii="Times New Roman" w:hAnsi="Times New Roman"/>
          <w:noProof/>
        </w:rPr>
        <w:t>[24], [25]</w:t>
      </w:r>
      <w:r w:rsidR="00130B6A">
        <w:rPr>
          <w:rFonts w:ascii="Times New Roman" w:hAnsi="Times New Roman"/>
        </w:rPr>
        <w:fldChar w:fldCharType="end"/>
      </w:r>
      <w:r w:rsidR="00D82E7D">
        <w:rPr>
          <w:rFonts w:ascii="Times New Roman" w:hAnsi="Times New Roman"/>
        </w:rPr>
        <w:t>.</w:t>
      </w:r>
    </w:p>
    <w:p w14:paraId="3DB7ED75" w14:textId="28E88684" w:rsidR="001B5DDE" w:rsidRPr="001B5DDE" w:rsidRDefault="001B5DDE" w:rsidP="005E7ECA">
      <w:pPr>
        <w:pStyle w:val="BodyChar"/>
        <w:rPr>
          <w:rFonts w:ascii="Times New Roman" w:hAnsi="Times New Roman"/>
          <w:color w:val="000000" w:themeColor="text1"/>
        </w:rPr>
      </w:pPr>
      <w:r w:rsidRPr="001B5DDE">
        <w:rPr>
          <w:rFonts w:ascii="Times New Roman" w:hAnsi="Times New Roman"/>
        </w:rPr>
        <w:tab/>
        <w:t>Each e</w:t>
      </w:r>
      <w:r w:rsidRPr="001B5DDE">
        <w:rPr>
          <w:rFonts w:ascii="Times New Roman" w:hAnsi="Times New Roman"/>
          <w:color w:val="000000" w:themeColor="text1"/>
        </w:rPr>
        <w:t>stablished media always has its advantages and disadvantages</w:t>
      </w:r>
      <w:r w:rsidR="00705763">
        <w:rPr>
          <w:rFonts w:ascii="Times New Roman" w:hAnsi="Times New Roman"/>
          <w:color w:val="000000" w:themeColor="text1"/>
        </w:rPr>
        <w:t xml:space="preserve"> </w:t>
      </w:r>
      <w:r w:rsidR="00705763">
        <w:rPr>
          <w:rFonts w:ascii="Times New Roman" w:hAnsi="Times New Roman"/>
          <w:color w:val="000000" w:themeColor="text1"/>
        </w:rPr>
        <w:fldChar w:fldCharType="begin" w:fldLock="1"/>
      </w:r>
      <w:r w:rsidR="00A358A9">
        <w:rPr>
          <w:rFonts w:ascii="Times New Roman" w:hAnsi="Times New Roman"/>
          <w:color w:val="000000" w:themeColor="text1"/>
        </w:rPr>
        <w:instrText>ADDIN CSL_CITATION {"citationItems":[{"id":"ITEM-1","itemData":{"author":[{"dropping-particle":"","family":"Karagiannakis","given":"G","non-dropping-particle":"","parse-names":false,"suffix":""},{"dropping-particle":"","family":"Roussos","given":"P","non-dropping-particle":"","parse-names":false,"suffix":""},{"dropping-particle":"","family":"Bachaglini-Frank","given":"A","non-dropping-particle":"","parse-names":false,"suffix":""}],"container-title":"Australian Journal of Learning Difficulties","id":"ITEM-1","issue":"2","issued":{"date-parts":[["2017"]]},"page":"115-141","title":"Detecting strengths and weaknesses in learning mathematics through a model classifying mathematical skills","type":"article-journal","volume":"21"},"uris":["http://www.mendeley.com/documents/?uuid=44ddb35d-83c3-4f3d-bc26-67f3dc4a5d70","http://www.mendeley.com/documents/?uuid=057ed7cc-1211-4c30-915b-dd20325eb9de"]}],"mendeley":{"formattedCitation":"[26]","plainTextFormattedCitation":"[26]","previouslyFormattedCitation":"[26]"},"properties":{"noteIndex":0},"schema":"https://github.com/citation-style-language/schema/raw/master/csl-citation.json"}</w:instrText>
      </w:r>
      <w:r w:rsidR="00705763">
        <w:rPr>
          <w:rFonts w:ascii="Times New Roman" w:hAnsi="Times New Roman"/>
          <w:color w:val="000000" w:themeColor="text1"/>
        </w:rPr>
        <w:fldChar w:fldCharType="separate"/>
      </w:r>
      <w:r w:rsidR="00130B6A" w:rsidRPr="00130B6A">
        <w:rPr>
          <w:rFonts w:ascii="Times New Roman" w:hAnsi="Times New Roman"/>
          <w:noProof/>
          <w:color w:val="000000" w:themeColor="text1"/>
        </w:rPr>
        <w:t>[26]</w:t>
      </w:r>
      <w:r w:rsidR="00705763">
        <w:rPr>
          <w:rFonts w:ascii="Times New Roman" w:hAnsi="Times New Roman"/>
          <w:color w:val="000000" w:themeColor="text1"/>
        </w:rPr>
        <w:fldChar w:fldCharType="end"/>
      </w:r>
      <w:r w:rsidRPr="001B5DDE">
        <w:rPr>
          <w:rFonts w:ascii="Times New Roman" w:hAnsi="Times New Roman"/>
          <w:color w:val="000000" w:themeColor="text1"/>
        </w:rPr>
        <w:t>. Generally, the advantages of this developed manipulative learning media are as follows: (1) simple but elegant display, (2) focus to the subject being taught, (3) easy to use, and (4) can be used in groups.</w:t>
      </w:r>
    </w:p>
    <w:p w14:paraId="714327C8" w14:textId="5B2FDFE1" w:rsidR="001B5DDE" w:rsidRPr="001B5DDE" w:rsidRDefault="001B5DDE" w:rsidP="005E7ECA">
      <w:pPr>
        <w:pStyle w:val="BodyChar"/>
        <w:rPr>
          <w:rFonts w:ascii="Times New Roman" w:hAnsi="Times New Roman"/>
          <w:color w:val="000000" w:themeColor="text1"/>
        </w:rPr>
      </w:pPr>
      <w:r w:rsidRPr="001B5DDE">
        <w:rPr>
          <w:rFonts w:ascii="Times New Roman" w:hAnsi="Times New Roman"/>
          <w:color w:val="000000" w:themeColor="text1"/>
        </w:rPr>
        <w:lastRenderedPageBreak/>
        <w:tab/>
        <w:t>However, this media also has some disadvantages as follows: (1) less practical media packaging due to its quite large size, (2) less durable and fragile background and base materials, and (3) the media cannot be used for individual, but have to be in group with more than three students.</w:t>
      </w:r>
    </w:p>
    <w:p w14:paraId="54058366" w14:textId="153878EE" w:rsidR="001B5DDE" w:rsidRPr="00CE57CF" w:rsidRDefault="00A9521E" w:rsidP="00294761">
      <w:pPr>
        <w:pStyle w:val="section"/>
      </w:pPr>
      <w:bookmarkStart w:id="1" w:name="_Hlk48397364"/>
      <w:r>
        <w:t>Conclusion</w:t>
      </w:r>
    </w:p>
    <w:bookmarkEnd w:id="1"/>
    <w:p w14:paraId="56AC96AD" w14:textId="3417FD74" w:rsidR="001B5DDE" w:rsidRDefault="001B5DDE" w:rsidP="005E7ECA">
      <w:pPr>
        <w:pStyle w:val="BodyChar"/>
        <w:rPr>
          <w:rFonts w:ascii="Times New Roman" w:hAnsi="Times New Roman"/>
        </w:rPr>
      </w:pPr>
      <w:r>
        <w:rPr>
          <w:rFonts w:ascii="Times New Roman" w:hAnsi="Times New Roman"/>
        </w:rPr>
        <w:tab/>
      </w:r>
      <w:r w:rsidRPr="001B5DDE">
        <w:rPr>
          <w:rFonts w:ascii="Times New Roman" w:hAnsi="Times New Roman"/>
        </w:rPr>
        <w:t>The STACKOPER manipulative learning media on direct and inverse proportion subject of seventh grader was classified as valid with average score of 3.55. The result of effectiveness testing with observation form was classified as quite valid with average score of 3.5. The result of students’ work indicated that the use of STACKOPER manipulative learning media has a good effect on students’ understanding in solving questions about direct and inverse proportion. The disadvantages of the media in this research are as follows: less practical packaging due to its quite large size; and fragile and less durable background and base material</w:t>
      </w:r>
      <w:r w:rsidR="00B379FD">
        <w:rPr>
          <w:rFonts w:ascii="Times New Roman" w:hAnsi="Times New Roman"/>
        </w:rPr>
        <w:t>.</w:t>
      </w:r>
    </w:p>
    <w:p w14:paraId="176325BB" w14:textId="275938AD" w:rsidR="00985C0F" w:rsidRDefault="00985C0F" w:rsidP="00985C0F"/>
    <w:p w14:paraId="24E01DDD" w14:textId="3E8A4C82" w:rsidR="0069285D" w:rsidRPr="00D82E7D" w:rsidRDefault="0069285D" w:rsidP="00985C0F">
      <w:pPr>
        <w:pStyle w:val="section"/>
      </w:pPr>
      <w:r w:rsidRPr="00D82E7D">
        <w:t>Reference</w:t>
      </w:r>
      <w:r w:rsidR="00C56267">
        <w:t>s</w:t>
      </w:r>
    </w:p>
    <w:p w14:paraId="20E532F7" w14:textId="756887AA" w:rsidR="00991F5A" w:rsidRPr="00991F5A" w:rsidRDefault="0069285D" w:rsidP="00991F5A">
      <w:pPr>
        <w:widowControl w:val="0"/>
        <w:autoSpaceDE w:val="0"/>
        <w:autoSpaceDN w:val="0"/>
        <w:adjustRightInd w:val="0"/>
        <w:ind w:left="640" w:hanging="640"/>
        <w:rPr>
          <w:rFonts w:ascii="Times New Roman" w:hAnsi="Times New Roman"/>
          <w:noProof/>
          <w:szCs w:val="24"/>
        </w:rPr>
      </w:pPr>
      <w:r w:rsidRPr="00D82E7D">
        <w:rPr>
          <w:rFonts w:ascii="Times New Roman" w:hAnsi="Times New Roman"/>
        </w:rPr>
        <w:fldChar w:fldCharType="begin" w:fldLock="1"/>
      </w:r>
      <w:r w:rsidRPr="00D82E7D">
        <w:rPr>
          <w:rFonts w:ascii="Times New Roman" w:hAnsi="Times New Roman"/>
        </w:rPr>
        <w:instrText xml:space="preserve">ADDIN Mendeley Bibliography CSL_BIBLIOGRAPHY </w:instrText>
      </w:r>
      <w:r w:rsidRPr="00D82E7D">
        <w:rPr>
          <w:rFonts w:ascii="Times New Roman" w:hAnsi="Times New Roman"/>
        </w:rPr>
        <w:fldChar w:fldCharType="separate"/>
      </w:r>
      <w:r w:rsidR="00991F5A" w:rsidRPr="00991F5A">
        <w:rPr>
          <w:rFonts w:ascii="Times New Roman" w:hAnsi="Times New Roman"/>
          <w:noProof/>
          <w:szCs w:val="24"/>
        </w:rPr>
        <w:t>[1]</w:t>
      </w:r>
      <w:r w:rsidR="00991F5A" w:rsidRPr="00991F5A">
        <w:rPr>
          <w:rFonts w:ascii="Times New Roman" w:hAnsi="Times New Roman"/>
          <w:noProof/>
          <w:szCs w:val="24"/>
        </w:rPr>
        <w:tab/>
        <w:t xml:space="preserve">Smaldino S Debora L Mims C and Russell J, 2018 </w:t>
      </w:r>
      <w:r w:rsidR="00991F5A" w:rsidRPr="00991F5A">
        <w:rPr>
          <w:rFonts w:ascii="Times New Roman" w:hAnsi="Times New Roman"/>
          <w:i/>
          <w:iCs/>
          <w:noProof/>
          <w:szCs w:val="24"/>
        </w:rPr>
        <w:t>Instructional Technology and Media for Learning (12th Edition)</w:t>
      </w:r>
      <w:r w:rsidR="00991F5A" w:rsidRPr="00991F5A">
        <w:rPr>
          <w:rFonts w:ascii="Times New Roman" w:hAnsi="Times New Roman"/>
          <w:noProof/>
          <w:szCs w:val="24"/>
        </w:rPr>
        <w:t xml:space="preserve"> London: Pearson.</w:t>
      </w:r>
    </w:p>
    <w:p w14:paraId="13E0F537"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[2]</w:t>
      </w:r>
      <w:r w:rsidRPr="00991F5A">
        <w:rPr>
          <w:rFonts w:ascii="Times New Roman" w:hAnsi="Times New Roman"/>
          <w:noProof/>
          <w:szCs w:val="24"/>
        </w:rPr>
        <w:tab/>
        <w:t xml:space="preserve">Hasratudin, 2014 Pembelajaran Matematika Sekarang dan yang akan Datang Berbasis Karakter </w:t>
      </w:r>
      <w:r w:rsidRPr="00991F5A">
        <w:rPr>
          <w:rFonts w:ascii="Times New Roman" w:hAnsi="Times New Roman"/>
          <w:i/>
          <w:iCs/>
          <w:noProof/>
          <w:szCs w:val="24"/>
        </w:rPr>
        <w:t>Didakt. Mat.</w:t>
      </w:r>
      <w:r w:rsidRPr="00991F5A">
        <w:rPr>
          <w:rFonts w:ascii="Times New Roman" w:hAnsi="Times New Roman"/>
          <w:noProof/>
          <w:szCs w:val="24"/>
        </w:rPr>
        <w:t xml:space="preserve"> </w:t>
      </w:r>
      <w:r w:rsidRPr="00991F5A">
        <w:rPr>
          <w:rFonts w:ascii="Times New Roman" w:hAnsi="Times New Roman"/>
          <w:b/>
          <w:bCs/>
          <w:noProof/>
          <w:szCs w:val="24"/>
        </w:rPr>
        <w:t>1</w:t>
      </w:r>
      <w:r w:rsidRPr="00991F5A">
        <w:rPr>
          <w:rFonts w:ascii="Times New Roman" w:hAnsi="Times New Roman"/>
          <w:noProof/>
          <w:szCs w:val="24"/>
        </w:rPr>
        <w:t>, 2 p. 30–42.</w:t>
      </w:r>
    </w:p>
    <w:p w14:paraId="382BFD66"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[3]</w:t>
      </w:r>
      <w:r w:rsidRPr="00991F5A">
        <w:rPr>
          <w:rFonts w:ascii="Times New Roman" w:hAnsi="Times New Roman"/>
          <w:noProof/>
          <w:szCs w:val="24"/>
        </w:rPr>
        <w:tab/>
        <w:t xml:space="preserve">2007 A Problem With Problem Solving: Teaching Thinking Without Teaching Knowledge </w:t>
      </w:r>
      <w:r w:rsidRPr="00991F5A">
        <w:rPr>
          <w:rFonts w:ascii="Times New Roman" w:hAnsi="Times New Roman"/>
          <w:i/>
          <w:iCs/>
          <w:noProof/>
          <w:szCs w:val="24"/>
        </w:rPr>
        <w:t>Math. Educ.</w:t>
      </w:r>
    </w:p>
    <w:p w14:paraId="0AA4F14C"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[4]</w:t>
      </w:r>
      <w:r w:rsidRPr="00991F5A">
        <w:rPr>
          <w:rFonts w:ascii="Times New Roman" w:hAnsi="Times New Roman"/>
          <w:noProof/>
          <w:szCs w:val="24"/>
        </w:rPr>
        <w:tab/>
        <w:t xml:space="preserve">McGregor D, 2007 </w:t>
      </w:r>
      <w:r w:rsidRPr="00991F5A">
        <w:rPr>
          <w:rFonts w:ascii="Times New Roman" w:hAnsi="Times New Roman"/>
          <w:i/>
          <w:iCs/>
          <w:noProof/>
          <w:szCs w:val="24"/>
        </w:rPr>
        <w:t>Developing Thinking Developing learning : a guide to thinking skills in education</w:t>
      </w:r>
      <w:r w:rsidRPr="00991F5A">
        <w:rPr>
          <w:rFonts w:ascii="Times New Roman" w:hAnsi="Times New Roman"/>
          <w:noProof/>
          <w:szCs w:val="24"/>
        </w:rPr>
        <w:t xml:space="preserve"> .</w:t>
      </w:r>
    </w:p>
    <w:p w14:paraId="74C9AFC5"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[5]</w:t>
      </w:r>
      <w:r w:rsidRPr="00991F5A">
        <w:rPr>
          <w:rFonts w:ascii="Times New Roman" w:hAnsi="Times New Roman"/>
          <w:noProof/>
          <w:szCs w:val="24"/>
        </w:rPr>
        <w:tab/>
        <w:t xml:space="preserve">Widodo S and Wahyudin, 2018 Selection of Learning Media Mathematics for Junior School Students </w:t>
      </w:r>
      <w:r w:rsidRPr="00991F5A">
        <w:rPr>
          <w:rFonts w:ascii="Times New Roman" w:hAnsi="Times New Roman"/>
          <w:i/>
          <w:iCs/>
          <w:noProof/>
          <w:szCs w:val="24"/>
        </w:rPr>
        <w:t>Turkish Online J. Educ. Technol. - TOJET</w:t>
      </w:r>
      <w:r w:rsidRPr="00991F5A">
        <w:rPr>
          <w:rFonts w:ascii="Times New Roman" w:hAnsi="Times New Roman"/>
          <w:noProof/>
          <w:szCs w:val="24"/>
        </w:rPr>
        <w:t xml:space="preserve"> </w:t>
      </w:r>
      <w:r w:rsidRPr="00991F5A">
        <w:rPr>
          <w:rFonts w:ascii="Times New Roman" w:hAnsi="Times New Roman"/>
          <w:b/>
          <w:bCs/>
          <w:noProof/>
          <w:szCs w:val="24"/>
        </w:rPr>
        <w:t>17</w:t>
      </w:r>
      <w:r w:rsidRPr="00991F5A">
        <w:rPr>
          <w:rFonts w:ascii="Times New Roman" w:hAnsi="Times New Roman"/>
          <w:noProof/>
          <w:szCs w:val="24"/>
        </w:rPr>
        <w:t>, 1 p. 154–160.</w:t>
      </w:r>
    </w:p>
    <w:p w14:paraId="78691D7C"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[6]</w:t>
      </w:r>
      <w:r w:rsidRPr="00991F5A">
        <w:rPr>
          <w:rFonts w:ascii="Times New Roman" w:hAnsi="Times New Roman"/>
          <w:noProof/>
          <w:szCs w:val="24"/>
        </w:rPr>
        <w:tab/>
        <w:t xml:space="preserve">Hamidah D Putri R and Somakim, 2018 Eksplorasi Pemahaman Siswa pada Materi Perbandingan Senilai Menggunakan Konteks Cerita di SMP </w:t>
      </w:r>
      <w:r w:rsidRPr="00991F5A">
        <w:rPr>
          <w:rFonts w:ascii="Times New Roman" w:hAnsi="Times New Roman"/>
          <w:i/>
          <w:iCs/>
          <w:noProof/>
          <w:szCs w:val="24"/>
        </w:rPr>
        <w:t>J. Ris. Pendidik. dan Inov. Pembelajaran Mat.</w:t>
      </w:r>
      <w:r w:rsidRPr="00991F5A">
        <w:rPr>
          <w:rFonts w:ascii="Times New Roman" w:hAnsi="Times New Roman"/>
          <w:noProof/>
          <w:szCs w:val="24"/>
        </w:rPr>
        <w:t xml:space="preserve"> </w:t>
      </w:r>
      <w:r w:rsidRPr="00991F5A">
        <w:rPr>
          <w:rFonts w:ascii="Times New Roman" w:hAnsi="Times New Roman"/>
          <w:b/>
          <w:bCs/>
          <w:noProof/>
          <w:szCs w:val="24"/>
        </w:rPr>
        <w:t>1</w:t>
      </w:r>
      <w:r w:rsidRPr="00991F5A">
        <w:rPr>
          <w:rFonts w:ascii="Times New Roman" w:hAnsi="Times New Roman"/>
          <w:noProof/>
          <w:szCs w:val="24"/>
        </w:rPr>
        <w:t>, 1 p. 1–10.</w:t>
      </w:r>
    </w:p>
    <w:p w14:paraId="739D273D"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[7]</w:t>
      </w:r>
      <w:r w:rsidRPr="00991F5A">
        <w:rPr>
          <w:rFonts w:ascii="Times New Roman" w:hAnsi="Times New Roman"/>
          <w:noProof/>
          <w:szCs w:val="24"/>
        </w:rPr>
        <w:tab/>
        <w:t xml:space="preserve">Alfan M, 2014 Perbandingan Media Pembelajaran (AutoPlay Media Studio) Sebagai Alat Bantu Pembelajaran Memperbaiki CD Player Siswa Kelas XI di SMK Negeri 3 Surabaya </w:t>
      </w:r>
      <w:r w:rsidRPr="00991F5A">
        <w:rPr>
          <w:rFonts w:ascii="Times New Roman" w:hAnsi="Times New Roman"/>
          <w:i/>
          <w:iCs/>
          <w:noProof/>
          <w:szCs w:val="24"/>
        </w:rPr>
        <w:t>J. Pendidik. Tek. Elektro</w:t>
      </w:r>
      <w:r w:rsidRPr="00991F5A">
        <w:rPr>
          <w:rFonts w:ascii="Times New Roman" w:hAnsi="Times New Roman"/>
          <w:noProof/>
          <w:szCs w:val="24"/>
        </w:rPr>
        <w:t xml:space="preserve"> </w:t>
      </w:r>
      <w:r w:rsidRPr="00991F5A">
        <w:rPr>
          <w:rFonts w:ascii="Times New Roman" w:hAnsi="Times New Roman"/>
          <w:b/>
          <w:bCs/>
          <w:noProof/>
          <w:szCs w:val="24"/>
        </w:rPr>
        <w:t>4</w:t>
      </w:r>
      <w:r w:rsidRPr="00991F5A">
        <w:rPr>
          <w:rFonts w:ascii="Times New Roman" w:hAnsi="Times New Roman"/>
          <w:noProof/>
          <w:szCs w:val="24"/>
        </w:rPr>
        <w:t>, 1 p. 39–47.</w:t>
      </w:r>
    </w:p>
    <w:p w14:paraId="6EF73F7A"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[8]</w:t>
      </w:r>
      <w:r w:rsidRPr="00991F5A">
        <w:rPr>
          <w:rFonts w:ascii="Times New Roman" w:hAnsi="Times New Roman"/>
          <w:noProof/>
          <w:szCs w:val="24"/>
        </w:rPr>
        <w:tab/>
        <w:t xml:space="preserve">Kharimah U and Muhesetyo G, 2013 Penggunaan Media Peta untuk Memahami Materi Perbandingan Melalui Pembelajaran Kooperatif Tipe Grup Investigasi pada Siswa Kelas VII A SMP Negeri 2 Jetis Kabupaten Mojokerto Tahun Pelajaran 2012/2013 </w:t>
      </w:r>
      <w:r w:rsidRPr="00991F5A">
        <w:rPr>
          <w:rFonts w:ascii="Times New Roman" w:hAnsi="Times New Roman"/>
          <w:i/>
          <w:iCs/>
          <w:noProof/>
          <w:szCs w:val="24"/>
        </w:rPr>
        <w:t>J. Univ. Negeri Malang</w:t>
      </w:r>
      <w:r w:rsidRPr="00991F5A">
        <w:rPr>
          <w:rFonts w:ascii="Times New Roman" w:hAnsi="Times New Roman"/>
          <w:noProof/>
          <w:szCs w:val="24"/>
        </w:rPr>
        <w:t xml:space="preserve"> p. 1–13.</w:t>
      </w:r>
    </w:p>
    <w:p w14:paraId="1E4B0FF4"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[9]</w:t>
      </w:r>
      <w:r w:rsidRPr="00991F5A">
        <w:rPr>
          <w:rFonts w:ascii="Times New Roman" w:hAnsi="Times New Roman"/>
          <w:noProof/>
          <w:szCs w:val="24"/>
        </w:rPr>
        <w:tab/>
        <w:t xml:space="preserve">2010 IMPLEMENTASI MODEL PEMBELAJARAN KOLABORATIF UNTUK MENINGKATKAN KETRAMPILAN SOSIAL SISWA </w:t>
      </w:r>
      <w:r w:rsidRPr="00991F5A">
        <w:rPr>
          <w:rFonts w:ascii="Times New Roman" w:hAnsi="Times New Roman"/>
          <w:i/>
          <w:iCs/>
          <w:noProof/>
          <w:szCs w:val="24"/>
        </w:rPr>
        <w:t>Maj. Ilm. PEMBELAJARAN</w:t>
      </w:r>
      <w:r w:rsidRPr="00991F5A">
        <w:rPr>
          <w:rFonts w:ascii="Times New Roman" w:hAnsi="Times New Roman"/>
          <w:noProof/>
          <w:szCs w:val="24"/>
        </w:rPr>
        <w:t>.</w:t>
      </w:r>
    </w:p>
    <w:p w14:paraId="40AFB505"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[10]</w:t>
      </w:r>
      <w:r w:rsidRPr="00991F5A">
        <w:rPr>
          <w:rFonts w:ascii="Times New Roman" w:hAnsi="Times New Roman"/>
          <w:noProof/>
          <w:szCs w:val="24"/>
        </w:rPr>
        <w:tab/>
        <w:t xml:space="preserve">Kadir K Mulyati S and Chandra T, 2018 Penerapan Langkah-langkah Pembelajaran Van Hiele Berbantuan Media Manipulatif sebagai Upaya Meningkatkan Pemahaman Konsep Segiempat Siswa </w:t>
      </w:r>
      <w:r w:rsidRPr="00991F5A">
        <w:rPr>
          <w:rFonts w:ascii="Times New Roman" w:hAnsi="Times New Roman"/>
          <w:i/>
          <w:iCs/>
          <w:noProof/>
          <w:szCs w:val="24"/>
        </w:rPr>
        <w:t>Pendidikan</w:t>
      </w:r>
      <w:r w:rsidRPr="00991F5A">
        <w:rPr>
          <w:rFonts w:ascii="Times New Roman" w:hAnsi="Times New Roman"/>
          <w:noProof/>
          <w:szCs w:val="24"/>
        </w:rPr>
        <w:t xml:space="preserve"> </w:t>
      </w:r>
      <w:r w:rsidRPr="00991F5A">
        <w:rPr>
          <w:rFonts w:ascii="Times New Roman" w:hAnsi="Times New Roman"/>
          <w:b/>
          <w:bCs/>
          <w:noProof/>
          <w:szCs w:val="24"/>
        </w:rPr>
        <w:t>3</w:t>
      </w:r>
      <w:r w:rsidRPr="00991F5A">
        <w:rPr>
          <w:rFonts w:ascii="Times New Roman" w:hAnsi="Times New Roman"/>
          <w:noProof/>
          <w:szCs w:val="24"/>
        </w:rPr>
        <w:t>, 1 p. 134–145.</w:t>
      </w:r>
    </w:p>
    <w:p w14:paraId="2FC04F31"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[11]</w:t>
      </w:r>
      <w:r w:rsidRPr="00991F5A">
        <w:rPr>
          <w:rFonts w:ascii="Times New Roman" w:hAnsi="Times New Roman"/>
          <w:noProof/>
          <w:szCs w:val="24"/>
        </w:rPr>
        <w:tab/>
        <w:t xml:space="preserve">Butler F Miller S Crehan K Babbitt B and Pierce T, 2003 Fraction Instruction for Students with Mathematics Disabilities: Comparing Two Teaching Sequences </w:t>
      </w:r>
      <w:r w:rsidRPr="00991F5A">
        <w:rPr>
          <w:rFonts w:ascii="Times New Roman" w:hAnsi="Times New Roman"/>
          <w:i/>
          <w:iCs/>
          <w:noProof/>
          <w:szCs w:val="24"/>
        </w:rPr>
        <w:t>Learn. Disabil. Res. Pract.</w:t>
      </w:r>
      <w:r w:rsidRPr="00991F5A">
        <w:rPr>
          <w:rFonts w:ascii="Times New Roman" w:hAnsi="Times New Roman"/>
          <w:noProof/>
          <w:szCs w:val="24"/>
        </w:rPr>
        <w:t xml:space="preserve"> </w:t>
      </w:r>
      <w:r w:rsidRPr="00991F5A">
        <w:rPr>
          <w:rFonts w:ascii="Times New Roman" w:hAnsi="Times New Roman"/>
          <w:b/>
          <w:bCs/>
          <w:noProof/>
          <w:szCs w:val="24"/>
        </w:rPr>
        <w:t>18</w:t>
      </w:r>
      <w:r w:rsidRPr="00991F5A">
        <w:rPr>
          <w:rFonts w:ascii="Times New Roman" w:hAnsi="Times New Roman"/>
          <w:noProof/>
          <w:szCs w:val="24"/>
        </w:rPr>
        <w:t>, 2 p. 99–111.</w:t>
      </w:r>
    </w:p>
    <w:p w14:paraId="7FAAE47D"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[12]</w:t>
      </w:r>
      <w:r w:rsidRPr="00991F5A">
        <w:rPr>
          <w:rFonts w:ascii="Times New Roman" w:hAnsi="Times New Roman"/>
          <w:noProof/>
          <w:szCs w:val="24"/>
        </w:rPr>
        <w:tab/>
        <w:t xml:space="preserve">Capuno R Revalde H Etcuban J Aventuna M Medio G and Demeterio R, 2019 Facilitating Learning Mathematics Through the Use of Instructional Media </w:t>
      </w:r>
      <w:r w:rsidRPr="00991F5A">
        <w:rPr>
          <w:rFonts w:ascii="Times New Roman" w:hAnsi="Times New Roman"/>
          <w:i/>
          <w:iCs/>
          <w:noProof/>
          <w:szCs w:val="24"/>
        </w:rPr>
        <w:t>Int. Electron. J. Math. Educ.</w:t>
      </w:r>
      <w:r w:rsidRPr="00991F5A">
        <w:rPr>
          <w:rFonts w:ascii="Times New Roman" w:hAnsi="Times New Roman"/>
          <w:noProof/>
          <w:szCs w:val="24"/>
        </w:rPr>
        <w:t xml:space="preserve"> </w:t>
      </w:r>
      <w:r w:rsidRPr="00991F5A">
        <w:rPr>
          <w:rFonts w:ascii="Times New Roman" w:hAnsi="Times New Roman"/>
          <w:b/>
          <w:bCs/>
          <w:noProof/>
          <w:szCs w:val="24"/>
        </w:rPr>
        <w:t>15</w:t>
      </w:r>
      <w:r w:rsidRPr="00991F5A">
        <w:rPr>
          <w:rFonts w:ascii="Times New Roman" w:hAnsi="Times New Roman"/>
          <w:noProof/>
          <w:szCs w:val="24"/>
        </w:rPr>
        <w:t>, 1 p. 677–688.</w:t>
      </w:r>
    </w:p>
    <w:p w14:paraId="5A0C7982"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[13]</w:t>
      </w:r>
      <w:r w:rsidRPr="00991F5A">
        <w:rPr>
          <w:rFonts w:ascii="Times New Roman" w:hAnsi="Times New Roman"/>
          <w:noProof/>
          <w:szCs w:val="24"/>
        </w:rPr>
        <w:tab/>
        <w:t xml:space="preserve">Halliday J, 2000 Instructional Technology for Teaching and Learning: Designing Instruction, Integrating Computers, and Using Media </w:t>
      </w:r>
      <w:r w:rsidRPr="00991F5A">
        <w:rPr>
          <w:rFonts w:ascii="Times New Roman" w:hAnsi="Times New Roman"/>
          <w:i/>
          <w:iCs/>
          <w:noProof/>
          <w:szCs w:val="24"/>
        </w:rPr>
        <w:t>Educ. Technol. Soc.</w:t>
      </w:r>
      <w:r w:rsidRPr="00991F5A">
        <w:rPr>
          <w:rFonts w:ascii="Times New Roman" w:hAnsi="Times New Roman"/>
          <w:noProof/>
          <w:szCs w:val="24"/>
        </w:rPr>
        <w:t xml:space="preserve"> </w:t>
      </w:r>
      <w:r w:rsidRPr="00991F5A">
        <w:rPr>
          <w:rFonts w:ascii="Times New Roman" w:hAnsi="Times New Roman"/>
          <w:b/>
          <w:bCs/>
          <w:noProof/>
          <w:szCs w:val="24"/>
        </w:rPr>
        <w:t>3</w:t>
      </w:r>
      <w:r w:rsidRPr="00991F5A">
        <w:rPr>
          <w:rFonts w:ascii="Times New Roman" w:hAnsi="Times New Roman"/>
          <w:noProof/>
          <w:szCs w:val="24"/>
        </w:rPr>
        <w:t>, 2 p. 106–107.</w:t>
      </w:r>
    </w:p>
    <w:p w14:paraId="2B9E51DC"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[14]</w:t>
      </w:r>
      <w:r w:rsidRPr="00991F5A">
        <w:rPr>
          <w:rFonts w:ascii="Times New Roman" w:hAnsi="Times New Roman"/>
          <w:noProof/>
          <w:szCs w:val="24"/>
        </w:rPr>
        <w:tab/>
        <w:t xml:space="preserve">Tella A, 2007 The Impact of Motivation on Student’s Academic Achievement and Learning Outcomes in Mathematics Among Secondary School Students in Nigeria </w:t>
      </w:r>
      <w:r w:rsidRPr="00991F5A">
        <w:rPr>
          <w:rFonts w:ascii="Times New Roman" w:hAnsi="Times New Roman"/>
          <w:i/>
          <w:iCs/>
          <w:noProof/>
          <w:szCs w:val="24"/>
        </w:rPr>
        <w:t>Eurasia J. Math. Sci. Technol. Educ.</w:t>
      </w:r>
      <w:r w:rsidRPr="00991F5A">
        <w:rPr>
          <w:rFonts w:ascii="Times New Roman" w:hAnsi="Times New Roman"/>
          <w:noProof/>
          <w:szCs w:val="24"/>
        </w:rPr>
        <w:t xml:space="preserve"> </w:t>
      </w:r>
      <w:r w:rsidRPr="00991F5A">
        <w:rPr>
          <w:rFonts w:ascii="Times New Roman" w:hAnsi="Times New Roman"/>
          <w:b/>
          <w:bCs/>
          <w:noProof/>
          <w:szCs w:val="24"/>
        </w:rPr>
        <w:t>3</w:t>
      </w:r>
      <w:r w:rsidRPr="00991F5A">
        <w:rPr>
          <w:rFonts w:ascii="Times New Roman" w:hAnsi="Times New Roman"/>
          <w:noProof/>
          <w:szCs w:val="24"/>
        </w:rPr>
        <w:t>, 2 p. 149–156.</w:t>
      </w:r>
    </w:p>
    <w:p w14:paraId="73B73265"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[15]</w:t>
      </w:r>
      <w:r w:rsidRPr="00991F5A">
        <w:rPr>
          <w:rFonts w:ascii="Times New Roman" w:hAnsi="Times New Roman"/>
          <w:noProof/>
          <w:szCs w:val="24"/>
        </w:rPr>
        <w:tab/>
        <w:t xml:space="preserve">Kelly C, 2006 Using Manipulatives in Mathematical Problem Solving : A Performance-Based Analysis </w:t>
      </w:r>
      <w:r w:rsidRPr="00991F5A">
        <w:rPr>
          <w:rFonts w:ascii="Times New Roman" w:hAnsi="Times New Roman"/>
          <w:i/>
          <w:iCs/>
          <w:noProof/>
          <w:szCs w:val="24"/>
        </w:rPr>
        <w:t>Mont. Math. Enthus.</w:t>
      </w:r>
      <w:r w:rsidRPr="00991F5A">
        <w:rPr>
          <w:rFonts w:ascii="Times New Roman" w:hAnsi="Times New Roman"/>
          <w:noProof/>
          <w:szCs w:val="24"/>
        </w:rPr>
        <w:t xml:space="preserve"> </w:t>
      </w:r>
      <w:r w:rsidRPr="00991F5A">
        <w:rPr>
          <w:rFonts w:ascii="Times New Roman" w:hAnsi="Times New Roman"/>
          <w:b/>
          <w:bCs/>
          <w:noProof/>
          <w:szCs w:val="24"/>
        </w:rPr>
        <w:t>3</w:t>
      </w:r>
      <w:r w:rsidRPr="00991F5A">
        <w:rPr>
          <w:rFonts w:ascii="Times New Roman" w:hAnsi="Times New Roman"/>
          <w:noProof/>
          <w:szCs w:val="24"/>
        </w:rPr>
        <w:t>, 2 p. 1–11.</w:t>
      </w:r>
    </w:p>
    <w:p w14:paraId="561545D9"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lastRenderedPageBreak/>
        <w:t>[16]</w:t>
      </w:r>
      <w:r w:rsidRPr="00991F5A">
        <w:rPr>
          <w:rFonts w:ascii="Times New Roman" w:hAnsi="Times New Roman"/>
          <w:noProof/>
          <w:szCs w:val="24"/>
        </w:rPr>
        <w:tab/>
        <w:t>Salma F, 2018, Pengembangan Media Pembelajaran Interaktif Berbentuk Cerita Animasi Berbantuan Lectora Inspire dan Plotagon pada Sub Pokok Bahasan Perbandingan Senilai dan Berbalik Nilai.</w:t>
      </w:r>
    </w:p>
    <w:p w14:paraId="09258B19"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[17]</w:t>
      </w:r>
      <w:r w:rsidRPr="00991F5A">
        <w:rPr>
          <w:rFonts w:ascii="Times New Roman" w:hAnsi="Times New Roman"/>
          <w:noProof/>
          <w:szCs w:val="24"/>
        </w:rPr>
        <w:tab/>
        <w:t xml:space="preserve">Munirah A, 2017 Pengembangan Media Pembelajaran Matematika Menggunakan Adobe Flash Profesional CC 2014 Pada Materi Perbandingan Senilai dan Perbandingan Berbalik Nilai dalam Pemecahan Masalah </w:t>
      </w:r>
      <w:r w:rsidRPr="00991F5A">
        <w:rPr>
          <w:rFonts w:ascii="Times New Roman" w:hAnsi="Times New Roman"/>
          <w:i/>
          <w:iCs/>
          <w:noProof/>
          <w:szCs w:val="24"/>
        </w:rPr>
        <w:t>Lentera Sriwij. J. Ilm. Pendidik. Mat.</w:t>
      </w:r>
      <w:r w:rsidRPr="00991F5A">
        <w:rPr>
          <w:rFonts w:ascii="Times New Roman" w:hAnsi="Times New Roman"/>
          <w:noProof/>
          <w:szCs w:val="24"/>
        </w:rPr>
        <w:t xml:space="preserve"> </w:t>
      </w:r>
      <w:r w:rsidRPr="00991F5A">
        <w:rPr>
          <w:rFonts w:ascii="Times New Roman" w:hAnsi="Times New Roman"/>
          <w:b/>
          <w:bCs/>
          <w:noProof/>
          <w:szCs w:val="24"/>
        </w:rPr>
        <w:t>1</w:t>
      </w:r>
      <w:r w:rsidRPr="00991F5A">
        <w:rPr>
          <w:rFonts w:ascii="Times New Roman" w:hAnsi="Times New Roman"/>
          <w:noProof/>
          <w:szCs w:val="24"/>
        </w:rPr>
        <w:t>, 2 p. 79–102.</w:t>
      </w:r>
    </w:p>
    <w:p w14:paraId="0055FBD4"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[18]</w:t>
      </w:r>
      <w:r w:rsidRPr="00991F5A">
        <w:rPr>
          <w:rFonts w:ascii="Times New Roman" w:hAnsi="Times New Roman"/>
          <w:noProof/>
          <w:szCs w:val="24"/>
        </w:rPr>
        <w:tab/>
        <w:t xml:space="preserve">Riana R, 2013 Penggunaan Media Manipulatif untuk Meningkatkan Hasil Belajar Siswa pada Pembelajaran Matematika Sekolah Dasar </w:t>
      </w:r>
      <w:r w:rsidRPr="00991F5A">
        <w:rPr>
          <w:rFonts w:ascii="Times New Roman" w:hAnsi="Times New Roman"/>
          <w:i/>
          <w:iCs/>
          <w:noProof/>
          <w:szCs w:val="24"/>
        </w:rPr>
        <w:t>Pendidik. dan Pembelajaran Katulistiwa</w:t>
      </w:r>
      <w:r w:rsidRPr="00991F5A">
        <w:rPr>
          <w:rFonts w:ascii="Times New Roman" w:hAnsi="Times New Roman"/>
          <w:noProof/>
          <w:szCs w:val="24"/>
        </w:rPr>
        <w:t xml:space="preserve"> </w:t>
      </w:r>
      <w:r w:rsidRPr="00991F5A">
        <w:rPr>
          <w:rFonts w:ascii="Times New Roman" w:hAnsi="Times New Roman"/>
          <w:b/>
          <w:bCs/>
          <w:noProof/>
          <w:szCs w:val="24"/>
        </w:rPr>
        <w:t>2</w:t>
      </w:r>
      <w:r w:rsidRPr="00991F5A">
        <w:rPr>
          <w:rFonts w:ascii="Times New Roman" w:hAnsi="Times New Roman"/>
          <w:noProof/>
          <w:szCs w:val="24"/>
        </w:rPr>
        <w:t>, 11 p. 37–39.</w:t>
      </w:r>
    </w:p>
    <w:p w14:paraId="7DAA9AE6"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[19]</w:t>
      </w:r>
      <w:r w:rsidRPr="00991F5A">
        <w:rPr>
          <w:rFonts w:ascii="Times New Roman" w:hAnsi="Times New Roman"/>
          <w:noProof/>
          <w:szCs w:val="24"/>
        </w:rPr>
        <w:tab/>
        <w:t xml:space="preserve">Byrnes J P and Wasik B A, 2009 Factors predictive of mathematics achievement in kindergarten, first and third grades: An opportunity-propensity analysis </w:t>
      </w:r>
      <w:r w:rsidRPr="00991F5A">
        <w:rPr>
          <w:rFonts w:ascii="Times New Roman" w:hAnsi="Times New Roman"/>
          <w:i/>
          <w:iCs/>
          <w:noProof/>
          <w:szCs w:val="24"/>
        </w:rPr>
        <w:t>Contemp. Educ. Psychol.</w:t>
      </w:r>
      <w:r w:rsidRPr="00991F5A">
        <w:rPr>
          <w:rFonts w:ascii="Times New Roman" w:hAnsi="Times New Roman"/>
          <w:noProof/>
          <w:szCs w:val="24"/>
        </w:rPr>
        <w:t xml:space="preserve"> </w:t>
      </w:r>
      <w:r w:rsidRPr="00991F5A">
        <w:rPr>
          <w:rFonts w:ascii="Times New Roman" w:hAnsi="Times New Roman"/>
          <w:b/>
          <w:bCs/>
          <w:noProof/>
          <w:szCs w:val="24"/>
        </w:rPr>
        <w:t>34</w:t>
      </w:r>
      <w:r w:rsidRPr="00991F5A">
        <w:rPr>
          <w:rFonts w:ascii="Times New Roman" w:hAnsi="Times New Roman"/>
          <w:noProof/>
          <w:szCs w:val="24"/>
        </w:rPr>
        <w:t>, 2 p. 167–183.</w:t>
      </w:r>
    </w:p>
    <w:p w14:paraId="1505742D"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[20]</w:t>
      </w:r>
      <w:r w:rsidRPr="00991F5A">
        <w:rPr>
          <w:rFonts w:ascii="Times New Roman" w:hAnsi="Times New Roman"/>
          <w:noProof/>
          <w:szCs w:val="24"/>
        </w:rPr>
        <w:tab/>
        <w:t xml:space="preserve">Isnaniah and Imamuddin M, 2020 Students’ Understanding of Mathematical Concepts Using Manipulative Learning Media in Elementary Schools </w:t>
      </w:r>
      <w:r w:rsidRPr="00991F5A">
        <w:rPr>
          <w:rFonts w:ascii="Times New Roman" w:hAnsi="Times New Roman"/>
          <w:i/>
          <w:iCs/>
          <w:noProof/>
          <w:szCs w:val="24"/>
        </w:rPr>
        <w:t>J. Phys. Conf. Ser.</w:t>
      </w:r>
      <w:r w:rsidRPr="00991F5A">
        <w:rPr>
          <w:rFonts w:ascii="Times New Roman" w:hAnsi="Times New Roman"/>
          <w:noProof/>
          <w:szCs w:val="24"/>
        </w:rPr>
        <w:t xml:space="preserve"> </w:t>
      </w:r>
      <w:r w:rsidRPr="00991F5A">
        <w:rPr>
          <w:rFonts w:ascii="Times New Roman" w:hAnsi="Times New Roman"/>
          <w:b/>
          <w:bCs/>
          <w:noProof/>
          <w:szCs w:val="24"/>
        </w:rPr>
        <w:t>1471</w:t>
      </w:r>
      <w:r w:rsidRPr="00991F5A">
        <w:rPr>
          <w:rFonts w:ascii="Times New Roman" w:hAnsi="Times New Roman"/>
          <w:noProof/>
          <w:szCs w:val="24"/>
        </w:rPr>
        <w:t>, 1 p. 1–7.</w:t>
      </w:r>
    </w:p>
    <w:p w14:paraId="0D46A590"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[21]</w:t>
      </w:r>
      <w:r w:rsidRPr="00991F5A">
        <w:rPr>
          <w:rFonts w:ascii="Times New Roman" w:hAnsi="Times New Roman"/>
          <w:noProof/>
          <w:szCs w:val="24"/>
        </w:rPr>
        <w:tab/>
        <w:t xml:space="preserve">Philip O and Barry F, 2007 Learning Environment, Attitudes and Conceptual Development Associated With Innovative Strategies in Middle-School Mathematics </w:t>
      </w:r>
      <w:r w:rsidRPr="00991F5A">
        <w:rPr>
          <w:rFonts w:ascii="Times New Roman" w:hAnsi="Times New Roman"/>
          <w:i/>
          <w:iCs/>
          <w:noProof/>
          <w:szCs w:val="24"/>
        </w:rPr>
        <w:t>Learn. Env. Res 10</w:t>
      </w:r>
      <w:r w:rsidRPr="00991F5A">
        <w:rPr>
          <w:rFonts w:ascii="Times New Roman" w:hAnsi="Times New Roman"/>
          <w:noProof/>
          <w:szCs w:val="24"/>
        </w:rPr>
        <w:t xml:space="preserve"> p. 101–114.</w:t>
      </w:r>
    </w:p>
    <w:p w14:paraId="6A4A362A"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[22]</w:t>
      </w:r>
      <w:r w:rsidRPr="00991F5A">
        <w:rPr>
          <w:rFonts w:ascii="Times New Roman" w:hAnsi="Times New Roman"/>
          <w:noProof/>
          <w:szCs w:val="24"/>
        </w:rPr>
        <w:tab/>
        <w:t xml:space="preserve">Baroody A J, 2017 </w:t>
      </w:r>
      <w:r w:rsidRPr="00991F5A">
        <w:rPr>
          <w:rFonts w:ascii="Times New Roman" w:hAnsi="Times New Roman"/>
          <w:i/>
          <w:iCs/>
          <w:noProof/>
          <w:szCs w:val="24"/>
        </w:rPr>
        <w:t>The Use of Concrete Experiences in Early Childhood Mathematics Instruction</w:t>
      </w:r>
      <w:r w:rsidRPr="00991F5A">
        <w:rPr>
          <w:rFonts w:ascii="Times New Roman" w:hAnsi="Times New Roman"/>
          <w:noProof/>
          <w:szCs w:val="24"/>
        </w:rPr>
        <w:t xml:space="preserve"> 1st ed., </w:t>
      </w:r>
      <w:r w:rsidRPr="00991F5A">
        <w:rPr>
          <w:rFonts w:ascii="Times New Roman" w:hAnsi="Times New Roman"/>
          <w:b/>
          <w:bCs/>
          <w:noProof/>
          <w:szCs w:val="24"/>
        </w:rPr>
        <w:t>53</w:t>
      </w:r>
      <w:r w:rsidRPr="00991F5A">
        <w:rPr>
          <w:rFonts w:ascii="Times New Roman" w:hAnsi="Times New Roman"/>
          <w:noProof/>
          <w:szCs w:val="24"/>
        </w:rPr>
        <w:t xml:space="preserve"> Elsevier Inc.</w:t>
      </w:r>
    </w:p>
    <w:p w14:paraId="3C0CD395"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[23]</w:t>
      </w:r>
      <w:r w:rsidRPr="00991F5A">
        <w:rPr>
          <w:rFonts w:ascii="Times New Roman" w:hAnsi="Times New Roman"/>
          <w:noProof/>
          <w:szCs w:val="24"/>
        </w:rPr>
        <w:tab/>
        <w:t xml:space="preserve">Rahaju E and Wijayanti P, 2018 The Development of Student Worksheet by Using Discoverybased Approach: A Case Study in Learning Media Course </w:t>
      </w:r>
      <w:r w:rsidRPr="00991F5A">
        <w:rPr>
          <w:rFonts w:ascii="Times New Roman" w:hAnsi="Times New Roman"/>
          <w:i/>
          <w:iCs/>
          <w:noProof/>
          <w:szCs w:val="24"/>
        </w:rPr>
        <w:t>J. Phys. Conf. Ser.</w:t>
      </w:r>
      <w:r w:rsidRPr="00991F5A">
        <w:rPr>
          <w:rFonts w:ascii="Times New Roman" w:hAnsi="Times New Roman"/>
          <w:noProof/>
          <w:szCs w:val="24"/>
        </w:rPr>
        <w:t xml:space="preserve"> </w:t>
      </w:r>
      <w:r w:rsidRPr="00991F5A">
        <w:rPr>
          <w:rFonts w:ascii="Times New Roman" w:hAnsi="Times New Roman"/>
          <w:b/>
          <w:bCs/>
          <w:noProof/>
          <w:szCs w:val="24"/>
        </w:rPr>
        <w:t>1088</w:t>
      </w:r>
      <w:r w:rsidRPr="00991F5A">
        <w:rPr>
          <w:rFonts w:ascii="Times New Roman" w:hAnsi="Times New Roman"/>
          <w:noProof/>
          <w:szCs w:val="24"/>
        </w:rPr>
        <w:t xml:space="preserve"> p. 1–6.</w:t>
      </w:r>
    </w:p>
    <w:p w14:paraId="531DCB4D"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[24]</w:t>
      </w:r>
      <w:r w:rsidRPr="00991F5A">
        <w:rPr>
          <w:rFonts w:ascii="Times New Roman" w:hAnsi="Times New Roman"/>
          <w:noProof/>
          <w:szCs w:val="24"/>
        </w:rPr>
        <w:tab/>
        <w:t xml:space="preserve">Borzekowski D L G, 2018 A quasi-experiment examining the impact of educational cartoons on Tanzanian children </w:t>
      </w:r>
      <w:r w:rsidRPr="00991F5A">
        <w:rPr>
          <w:rFonts w:ascii="Times New Roman" w:hAnsi="Times New Roman"/>
          <w:i/>
          <w:iCs/>
          <w:noProof/>
          <w:szCs w:val="24"/>
        </w:rPr>
        <w:t>J. Appl. Dev. Psychol.</w:t>
      </w:r>
      <w:r w:rsidRPr="00991F5A">
        <w:rPr>
          <w:rFonts w:ascii="Times New Roman" w:hAnsi="Times New Roman"/>
          <w:noProof/>
          <w:szCs w:val="24"/>
        </w:rPr>
        <w:t xml:space="preserve"> </w:t>
      </w:r>
      <w:r w:rsidRPr="00991F5A">
        <w:rPr>
          <w:rFonts w:ascii="Times New Roman" w:hAnsi="Times New Roman"/>
          <w:b/>
          <w:bCs/>
          <w:noProof/>
          <w:szCs w:val="24"/>
        </w:rPr>
        <w:t>54</w:t>
      </w:r>
      <w:r w:rsidRPr="00991F5A">
        <w:rPr>
          <w:rFonts w:ascii="Times New Roman" w:hAnsi="Times New Roman"/>
          <w:noProof/>
          <w:szCs w:val="24"/>
        </w:rPr>
        <w:t>, March 2017 p. 53–59.</w:t>
      </w:r>
    </w:p>
    <w:p w14:paraId="390D3073" w14:textId="77777777" w:rsidR="00991F5A" w:rsidRPr="00991F5A" w:rsidRDefault="00991F5A" w:rsidP="00991F5A">
      <w:pPr>
        <w:widowControl w:val="0"/>
        <w:autoSpaceDE w:val="0"/>
        <w:autoSpaceDN w:val="0"/>
        <w:adjustRightInd w:val="0"/>
        <w:ind w:left="640" w:hanging="640"/>
        <w:rPr>
          <w:rFonts w:ascii="Times New Roman" w:hAnsi="Times New Roman"/>
          <w:noProof/>
          <w:szCs w:val="24"/>
        </w:rPr>
      </w:pPr>
      <w:r w:rsidRPr="00991F5A">
        <w:rPr>
          <w:rFonts w:ascii="Times New Roman" w:hAnsi="Times New Roman"/>
          <w:noProof/>
          <w:szCs w:val="24"/>
        </w:rPr>
        <w:t>[25]</w:t>
      </w:r>
      <w:r w:rsidRPr="00991F5A">
        <w:rPr>
          <w:rFonts w:ascii="Times New Roman" w:hAnsi="Times New Roman"/>
          <w:noProof/>
          <w:szCs w:val="24"/>
        </w:rPr>
        <w:tab/>
        <w:t xml:space="preserve">Mares M L and Kretz V, 2015 </w:t>
      </w:r>
      <w:r w:rsidRPr="00991F5A">
        <w:rPr>
          <w:rFonts w:ascii="Times New Roman" w:hAnsi="Times New Roman"/>
          <w:i/>
          <w:iCs/>
          <w:noProof/>
          <w:szCs w:val="24"/>
        </w:rPr>
        <w:t>Media Effects on Children</w:t>
      </w:r>
      <w:r w:rsidRPr="00991F5A">
        <w:rPr>
          <w:rFonts w:ascii="Times New Roman" w:hAnsi="Times New Roman"/>
          <w:noProof/>
          <w:szCs w:val="24"/>
        </w:rPr>
        <w:t xml:space="preserve"> Second Edi, </w:t>
      </w:r>
      <w:r w:rsidRPr="00991F5A">
        <w:rPr>
          <w:rFonts w:ascii="Times New Roman" w:hAnsi="Times New Roman"/>
          <w:b/>
          <w:bCs/>
          <w:noProof/>
          <w:szCs w:val="24"/>
        </w:rPr>
        <w:t>14</w:t>
      </w:r>
      <w:r w:rsidRPr="00991F5A">
        <w:rPr>
          <w:rFonts w:ascii="Times New Roman" w:hAnsi="Times New Roman"/>
          <w:noProof/>
          <w:szCs w:val="24"/>
        </w:rPr>
        <w:t xml:space="preserve"> Elsevier.</w:t>
      </w:r>
    </w:p>
    <w:p w14:paraId="4A087FB2" w14:textId="77777777" w:rsidR="00991F5A" w:rsidRPr="00991F5A" w:rsidRDefault="00991F5A" w:rsidP="00991F5A">
      <w:pPr>
        <w:widowControl w:val="0"/>
        <w:autoSpaceDE w:val="0"/>
        <w:autoSpaceDN w:val="0"/>
        <w:adjustRightInd w:val="0"/>
        <w:ind w:left="640" w:hanging="640"/>
        <w:rPr>
          <w:rFonts w:ascii="Times New Roman" w:hAnsi="Times New Roman"/>
          <w:noProof/>
        </w:rPr>
      </w:pPr>
      <w:r w:rsidRPr="00991F5A">
        <w:rPr>
          <w:rFonts w:ascii="Times New Roman" w:hAnsi="Times New Roman"/>
          <w:noProof/>
          <w:szCs w:val="24"/>
        </w:rPr>
        <w:t>[26]</w:t>
      </w:r>
      <w:r w:rsidRPr="00991F5A">
        <w:rPr>
          <w:rFonts w:ascii="Times New Roman" w:hAnsi="Times New Roman"/>
          <w:noProof/>
          <w:szCs w:val="24"/>
        </w:rPr>
        <w:tab/>
        <w:t xml:space="preserve">Karagiannakis G Roussos P and Bachaglini-Frank A, 2017 Detecting strengths and weaknesses in learning mathematics through a model classifying mathematical skills </w:t>
      </w:r>
      <w:r w:rsidRPr="00991F5A">
        <w:rPr>
          <w:rFonts w:ascii="Times New Roman" w:hAnsi="Times New Roman"/>
          <w:i/>
          <w:iCs/>
          <w:noProof/>
          <w:szCs w:val="24"/>
        </w:rPr>
        <w:t>Aust. J. Learn. Difficulties</w:t>
      </w:r>
      <w:r w:rsidRPr="00991F5A">
        <w:rPr>
          <w:rFonts w:ascii="Times New Roman" w:hAnsi="Times New Roman"/>
          <w:noProof/>
          <w:szCs w:val="24"/>
        </w:rPr>
        <w:t xml:space="preserve"> </w:t>
      </w:r>
      <w:r w:rsidRPr="00991F5A">
        <w:rPr>
          <w:rFonts w:ascii="Times New Roman" w:hAnsi="Times New Roman"/>
          <w:b/>
          <w:bCs/>
          <w:noProof/>
          <w:szCs w:val="24"/>
        </w:rPr>
        <w:t>21</w:t>
      </w:r>
      <w:r w:rsidRPr="00991F5A">
        <w:rPr>
          <w:rFonts w:ascii="Times New Roman" w:hAnsi="Times New Roman"/>
          <w:noProof/>
          <w:szCs w:val="24"/>
        </w:rPr>
        <w:t>, 2 p. 115–141.</w:t>
      </w:r>
    </w:p>
    <w:p w14:paraId="0BC4164F" w14:textId="4244D01E" w:rsidR="00985C0F" w:rsidRPr="00D82E7D" w:rsidRDefault="0069285D" w:rsidP="00985C0F">
      <w:pPr>
        <w:rPr>
          <w:rFonts w:ascii="Times New Roman" w:hAnsi="Times New Roman"/>
        </w:rPr>
      </w:pPr>
      <w:r w:rsidRPr="00D82E7D">
        <w:rPr>
          <w:rFonts w:ascii="Times New Roman" w:hAnsi="Times New Roman"/>
        </w:rPr>
        <w:fldChar w:fldCharType="end"/>
      </w:r>
    </w:p>
    <w:sectPr w:rsidR="00985C0F" w:rsidRPr="00D82E7D" w:rsidSect="009A169E">
      <w:headerReference w:type="default" r:id="rId9"/>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24CBD" w14:textId="77777777" w:rsidR="00BC7D7B" w:rsidRDefault="00BC7D7B">
      <w:r>
        <w:separator/>
      </w:r>
    </w:p>
  </w:endnote>
  <w:endnote w:type="continuationSeparator" w:id="0">
    <w:p w14:paraId="569F2894" w14:textId="77777777" w:rsidR="00BC7D7B" w:rsidRDefault="00BC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E42C8" w14:textId="77777777" w:rsidR="00BC7D7B" w:rsidRPr="00043761" w:rsidRDefault="00BC7D7B">
      <w:pPr>
        <w:pStyle w:val="Bulleted"/>
        <w:numPr>
          <w:ilvl w:val="0"/>
          <w:numId w:val="0"/>
        </w:numPr>
        <w:rPr>
          <w:rFonts w:ascii="Sabon" w:hAnsi="Sabon"/>
          <w:color w:val="auto"/>
          <w:szCs w:val="20"/>
        </w:rPr>
      </w:pPr>
      <w:r>
        <w:separator/>
      </w:r>
    </w:p>
  </w:footnote>
  <w:footnote w:type="continuationSeparator" w:id="0">
    <w:p w14:paraId="063EE20B" w14:textId="77777777" w:rsidR="00BC7D7B" w:rsidRDefault="00BC7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436FB" w14:textId="77777777" w:rsidR="00C50D20" w:rsidRDefault="00C50D20">
    <w:pPr>
      <w:pStyle w:val="Header"/>
    </w:pPr>
  </w:p>
  <w:p w14:paraId="389E311F" w14:textId="77777777" w:rsidR="00C50D20" w:rsidRDefault="00C50D20">
    <w:pPr>
      <w:pStyle w:val="Header"/>
    </w:pPr>
  </w:p>
  <w:p w14:paraId="27CF4882" w14:textId="77777777" w:rsidR="00C50D20" w:rsidRDefault="00C50D20">
    <w:pPr>
      <w:pStyle w:val="Header"/>
    </w:pPr>
  </w:p>
  <w:p w14:paraId="561D5953" w14:textId="77777777" w:rsidR="00C50D20" w:rsidRDefault="00C50D20">
    <w:pPr>
      <w:pStyle w:val="Header"/>
    </w:pPr>
  </w:p>
  <w:p w14:paraId="3EF8A489" w14:textId="77777777" w:rsidR="00C50D20" w:rsidRDefault="00C50D20">
    <w:pPr>
      <w:pStyle w:val="Header"/>
    </w:pPr>
  </w:p>
  <w:p w14:paraId="63CCFE60" w14:textId="77777777" w:rsidR="00C50D20" w:rsidRDefault="00C50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8B06E2"/>
    <w:multiLevelType w:val="hybridMultilevel"/>
    <w:tmpl w:val="89364210"/>
    <w:lvl w:ilvl="0" w:tplc="467A4CCC">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C82792"/>
    <w:multiLevelType w:val="hybridMultilevel"/>
    <w:tmpl w:val="6D8298C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72560C1"/>
    <w:multiLevelType w:val="hybridMultilevel"/>
    <w:tmpl w:val="CEF89C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85511C9"/>
    <w:multiLevelType w:val="hybridMultilevel"/>
    <w:tmpl w:val="AADEA1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604124C"/>
    <w:multiLevelType w:val="hybridMultilevel"/>
    <w:tmpl w:val="BF5A64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3FF09B4"/>
    <w:multiLevelType w:val="multilevel"/>
    <w:tmpl w:val="50E6EF84"/>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15"/>
  </w:num>
  <w:num w:numId="14">
    <w:abstractNumId w:val="10"/>
  </w:num>
  <w:num w:numId="15">
    <w:abstractNumId w:val="22"/>
  </w:num>
  <w:num w:numId="16">
    <w:abstractNumId w:val="13"/>
  </w:num>
  <w:num w:numId="17">
    <w:abstractNumId w:val="11"/>
  </w:num>
  <w:num w:numId="18">
    <w:abstractNumId w:val="21"/>
  </w:num>
  <w:num w:numId="19">
    <w:abstractNumId w:val="12"/>
  </w:num>
  <w:num w:numId="20">
    <w:abstractNumId w:val="17"/>
  </w:num>
  <w:num w:numId="21">
    <w:abstractNumId w:val="14"/>
  </w:num>
  <w:num w:numId="22">
    <w:abstractNumId w:val="16"/>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36622"/>
    <w:rsid w:val="00047C3A"/>
    <w:rsid w:val="000C2CE7"/>
    <w:rsid w:val="00130B6A"/>
    <w:rsid w:val="00137524"/>
    <w:rsid w:val="00146E09"/>
    <w:rsid w:val="00160810"/>
    <w:rsid w:val="00165E82"/>
    <w:rsid w:val="0017062B"/>
    <w:rsid w:val="001B5DDE"/>
    <w:rsid w:val="001B7383"/>
    <w:rsid w:val="00206684"/>
    <w:rsid w:val="00206E0F"/>
    <w:rsid w:val="002346D5"/>
    <w:rsid w:val="00242E13"/>
    <w:rsid w:val="002760CB"/>
    <w:rsid w:val="00294761"/>
    <w:rsid w:val="002A22DA"/>
    <w:rsid w:val="00314FF9"/>
    <w:rsid w:val="003608F8"/>
    <w:rsid w:val="00480A2E"/>
    <w:rsid w:val="00495816"/>
    <w:rsid w:val="00521A70"/>
    <w:rsid w:val="00596813"/>
    <w:rsid w:val="005C24F9"/>
    <w:rsid w:val="005E7ECA"/>
    <w:rsid w:val="005F03B4"/>
    <w:rsid w:val="0060729C"/>
    <w:rsid w:val="006078D2"/>
    <w:rsid w:val="0069285D"/>
    <w:rsid w:val="006B491F"/>
    <w:rsid w:val="006E490A"/>
    <w:rsid w:val="00705763"/>
    <w:rsid w:val="00721922"/>
    <w:rsid w:val="007A5ED1"/>
    <w:rsid w:val="00810C58"/>
    <w:rsid w:val="0082394A"/>
    <w:rsid w:val="00893F9A"/>
    <w:rsid w:val="008C184D"/>
    <w:rsid w:val="008E20F8"/>
    <w:rsid w:val="00923C3B"/>
    <w:rsid w:val="00935719"/>
    <w:rsid w:val="00936680"/>
    <w:rsid w:val="009406AF"/>
    <w:rsid w:val="0096637E"/>
    <w:rsid w:val="00985C0F"/>
    <w:rsid w:val="00990C5F"/>
    <w:rsid w:val="00991F5A"/>
    <w:rsid w:val="009A169E"/>
    <w:rsid w:val="009E2C77"/>
    <w:rsid w:val="00A02FAE"/>
    <w:rsid w:val="00A358A9"/>
    <w:rsid w:val="00A9521E"/>
    <w:rsid w:val="00AA7E00"/>
    <w:rsid w:val="00B379FD"/>
    <w:rsid w:val="00B77DFC"/>
    <w:rsid w:val="00BA1E9C"/>
    <w:rsid w:val="00BC1D18"/>
    <w:rsid w:val="00BC7D7B"/>
    <w:rsid w:val="00C50D20"/>
    <w:rsid w:val="00C56267"/>
    <w:rsid w:val="00CE57CF"/>
    <w:rsid w:val="00D21DD8"/>
    <w:rsid w:val="00D30CE7"/>
    <w:rsid w:val="00D43B29"/>
    <w:rsid w:val="00D82E7D"/>
    <w:rsid w:val="00DE51E8"/>
    <w:rsid w:val="00DF3FB0"/>
    <w:rsid w:val="00E05BEF"/>
    <w:rsid w:val="00EA3F4B"/>
    <w:rsid w:val="00ED048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D053B"/>
  <w15:docId w15:val="{B3C0C5C2-388B-40D2-A4EF-5075A84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294761"/>
    <w:pPr>
      <w:numPr>
        <w:numId w:val="18"/>
      </w:numPr>
      <w:tabs>
        <w:tab w:val="left" w:pos="567"/>
      </w:tabs>
      <w:spacing w:before="240"/>
    </w:pPr>
    <w:rPr>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294761"/>
    <w:rPr>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rsid w:val="00E05BEF"/>
    <w:pPr>
      <w:spacing w:after="240"/>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Caption">
    <w:name w:val="caption"/>
    <w:basedOn w:val="Normal"/>
    <w:next w:val="Normal"/>
    <w:uiPriority w:val="35"/>
    <w:unhideWhenUsed/>
    <w:qFormat/>
    <w:rsid w:val="00146E09"/>
    <w:pPr>
      <w:spacing w:after="200"/>
    </w:pPr>
    <w:rPr>
      <w:rFonts w:asciiTheme="minorHAnsi" w:eastAsiaTheme="minorHAnsi" w:hAnsiTheme="minorHAnsi" w:cstheme="minorBidi"/>
      <w:i/>
      <w:iCs/>
      <w:color w:val="1F497D" w:themeColor="text2"/>
      <w:sz w:val="18"/>
      <w:szCs w:val="18"/>
      <w:lang w:val="en-ID"/>
    </w:rPr>
  </w:style>
  <w:style w:type="paragraph" w:styleId="ListParagraph">
    <w:name w:val="List Paragraph"/>
    <w:basedOn w:val="Normal"/>
    <w:uiPriority w:val="34"/>
    <w:qFormat/>
    <w:rsid w:val="005E7ECA"/>
    <w:pPr>
      <w:ind w:left="720"/>
      <w:contextualSpacing/>
    </w:pPr>
    <w:rPr>
      <w:rFonts w:ascii="Times New Roman" w:eastAsiaTheme="minorHAnsi" w:hAnsi="Times New Roman" w:cstheme="minorBidi"/>
      <w:sz w:val="24"/>
      <w:szCs w:val="22"/>
      <w:lang w:val="id-ID"/>
    </w:rPr>
  </w:style>
  <w:style w:type="paragraph" w:customStyle="1" w:styleId="E-mail">
    <w:name w:val="E-mail"/>
    <w:next w:val="Abstract"/>
    <w:rsid w:val="00242E13"/>
    <w:pPr>
      <w:spacing w:after="240"/>
      <w:ind w:left="1418"/>
    </w:pPr>
    <w:rPr>
      <w:rFonts w:ascii="Times" w:hAnsi="Times"/>
      <w:noProof/>
      <w:sz w:val="22"/>
      <w:szCs w:val="22"/>
      <w:lang w:val="en-US" w:eastAsia="en-US"/>
    </w:rPr>
  </w:style>
  <w:style w:type="character" w:styleId="UnresolvedMention">
    <w:name w:val="Unresolved Mention"/>
    <w:basedOn w:val="DefaultParagraphFont"/>
    <w:uiPriority w:val="99"/>
    <w:semiHidden/>
    <w:unhideWhenUsed/>
    <w:rsid w:val="00242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Has14</b:Tag>
    <b:SourceType>JournalArticle</b:SourceType>
    <b:Guid>{BB2DF3C2-A7DE-4CF3-B8E9-39AEE0869169}</b:Guid>
    <b:Author>
      <b:Author>
        <b:NameList>
          <b:Person>
            <b:Last>Hasratuddin</b:Last>
          </b:Person>
        </b:NameList>
      </b:Author>
    </b:Author>
    <b:Title>Pembelajaran Matematika Sekarang dan Yang Akan Datang Berbasis Karakter</b:Title>
    <b:JournalName>Didaktif Matematika</b:JournalName>
    <b:Year>2014</b:Year>
    <b:Pages>30–42</b:Pages>
    <b:Volume>1</b:Volume>
    <b:Issue>2</b:Issue>
    <b:RefOrder>1</b:RefOrder>
  </b:Source>
  <b:Source>
    <b:Tag>Car07</b:Tag>
    <b:SourceType>JournalArticle</b:SourceType>
    <b:Guid>{40C979E5-7984-42E3-9960-55BC23B9AD46}</b:Guid>
    <b:Author>
      <b:Author>
        <b:NameList>
          <b:Person>
            <b:Last>Carson</b:Last>
            <b:First>J</b:First>
          </b:Person>
        </b:NameList>
      </b:Author>
    </b:Author>
    <b:Title>A Problem With Problem Solving</b:Title>
    <b:JournalName>Teaching Thinking Without Teaching Knowledge</b:JournalName>
    <b:Year>2007</b:Year>
    <b:Pages>7-14</b:Pages>
    <b:Volume>17</b:Volume>
    <b:Issue>2</b:Issue>
    <b:RefOrder>2</b:RefOrder>
  </b:Source>
  <b:Source>
    <b:Tag>Der16</b:Tag>
    <b:SourceType>Book</b:SourceType>
    <b:Guid>{A76D779D-9476-4E38-AB8D-556313E1FEA0}</b:Guid>
    <b:Title> Developing Thinking Developing Learning-A Guide to Thinking Skill in Education</b:Title>
    <b:Year>2007</b:Year>
    <b:Author>
      <b:Author>
        <b:NameList>
          <b:Person>
            <b:Last>McGregor</b:Last>
            <b:First>D</b:First>
          </b:Person>
        </b:NameList>
      </b:Author>
    </b:Author>
    <b:City>New York</b:City>
    <b:Publisher>Open University Press</b:Publisher>
    <b:RefOrder>3</b:RefOrder>
  </b:Source>
  <b:Source>
    <b:Tag>Wid18</b:Tag>
    <b:SourceType>JournalArticle</b:SourceType>
    <b:Guid>{14E9789A-308F-4CE2-9466-163B80CE3FDE}</b:Guid>
    <b:Title>Selection of Learning Media Mathematics for Junior School Students</b:Title>
    <b:JournalName>TOJET (The Turkish Online Journal of Educational Technology)</b:JournalName>
    <b:Year>2018</b:Year>
    <b:Pages>154-160</b:Pages>
    <b:Author>
      <b:Author>
        <b:NameList>
          <b:Person>
            <b:Last>Widodo</b:Last>
            <b:Middle>A</b:Middle>
            <b:First>S</b:First>
          </b:Person>
          <b:Person>
            <b:Last>Wahyudi</b:Last>
          </b:Person>
        </b:NameList>
      </b:Author>
    </b:Author>
    <b:Volume>17</b:Volume>
    <b:Issue>1</b:Issue>
    <b:RefOrder>4</b:RefOrder>
  </b:Source>
  <b:Source>
    <b:Tag>Ham17</b:Tag>
    <b:SourceType>JournalArticle</b:SourceType>
    <b:Guid>{3EACF460-5616-46C9-B2B2-7BF29BE790A6}</b:Guid>
    <b:Title>Eksplorasi Pemahaman Siswa Pada Materi Perbandingan Senilai Menggunakan Konteks Cerita Di Smp</b:Title>
    <b:Year>2017</b:Year>
    <b:Pages>1-10</b:Pages>
    <b:Volume>1</b:Volume>
    <b:Issue>1</b:Issue>
    <b:Author>
      <b:Author>
        <b:NameList>
          <b:Person>
            <b:Last>Hamidah</b:Last>
            <b:First>D</b:First>
          </b:Person>
          <b:Person>
            <b:Last>Ilma</b:Last>
            <b:First>R</b:First>
          </b:Person>
        </b:NameList>
      </b:Author>
    </b:Author>
    <b:RefOrder>5</b:RefOrder>
  </b:Source>
  <b:Source>
    <b:Tag>Alf15</b:Tag>
    <b:SourceType>JournalArticle</b:SourceType>
    <b:Guid>{F59C1018-CA8B-459C-858B-C3D1B809F342}</b:Guid>
    <b:Title>Perbandingan Media Pembelajaran ( Autoplay Media Studio ) Sebagai Alat Bantu Pembelajaran Memperbaiki Cd Player Siswa Kelas Xi Di Smk Negeri 3 Surabaya Edy Sulistiyo</b:Title>
    <b:Year>2015</b:Year>
    <b:Pages>39-47</b:Pages>
    <b:Author>
      <b:Author>
        <b:NameList>
          <b:Person>
            <b:Last>Alfan</b:Last>
            <b:First>M</b:First>
          </b:Person>
        </b:NameList>
      </b:Author>
    </b:Author>
    <b:Volume>4</b:Volume>
    <b:Issue>3</b:Issue>
    <b:RefOrder>6</b:RefOrder>
  </b:Source>
  <b:Source>
    <b:Tag>Kha10</b:Tag>
    <b:SourceType>JournalArticle</b:SourceType>
    <b:Guid>{71AAC62F-5887-48F3-A035-7D593F0521F7}</b:Guid>
    <b:Title>Penggunaan Media Peta Untuk Memahamkan Materi Perbandingan Melalui Pembelajaran Kooperatif Tipe Grup Investigasi Pada Siswa Kelas Vii-A Smp Negeri 2 Jetis Kabupaten Mojokerto</b:Title>
    <b:Year>2010</b:Year>
    <b:Pages>1-3</b:Pages>
    <b:Author>
      <b:Author>
        <b:NameList>
          <b:Person>
            <b:Last>Kharimah</b:Last>
            <b:First>U</b:First>
          </b:Person>
          <b:Person>
            <b:Last>Muhsetyo</b:Last>
            <b:First>G</b:First>
          </b:Person>
        </b:NameList>
      </b:Author>
    </b:Author>
    <b:RefOrder>7</b:RefOrder>
  </b:Source>
  <b:Source>
    <b:Tag>Wid181</b:Tag>
    <b:SourceType>JournalArticle</b:SourceType>
    <b:Guid>{A22E0486-1886-4BCF-B190-C3FD3CC8127C}</b:Guid>
    <b:Title>Selection of Learning Media Mathematics for Junior School Students</b:Title>
    <b:Year>2018</b:Year>
    <b:JournalName>Journal of Educational Technology</b:JournalName>
    <b:Pages>154-160</b:Pages>
    <b:Author>
      <b:Author>
        <b:NameList>
          <b:Person>
            <b:Last>Widodo</b:Last>
          </b:Person>
          <b:Person>
            <b:Last>Adi</b:Last>
            <b:First>S</b:First>
          </b:Person>
          <b:Person>
            <b:Last>Wahyudin</b:Last>
          </b:Person>
        </b:NameList>
      </b:Author>
    </b:Author>
    <b:RefOrder>8</b:RefOrder>
  </b:Source>
  <b:Source>
    <b:Tag>Sue15</b:Tag>
    <b:SourceType>JournalArticle</b:SourceType>
    <b:Guid>{7A8F6ED3-1FF8-41E7-80DA-D2B6A0301FBE}</b:Guid>
    <b:Author>
      <b:Author>
        <b:NameList>
          <b:Person>
            <b:Last>Sueryani</b:Last>
            <b:First>N</b:First>
          </b:Person>
        </b:NameList>
      </b:Author>
    </b:Author>
    <b:Title>Implementasi Model Pembelajaran Kolaboratif Untuk Meningkatkan Ketrampilan Sosial Siswa</b:Title>
    <b:Year>2015</b:Year>
    <b:JournalName>Majalah Ilmiah Pembelajaran</b:JournalName>
    <b:RefOrder>9</b:RefOrder>
  </b:Source>
  <b:Source>
    <b:Tag>New00</b:Tag>
    <b:SourceType>JournalArticle</b:SourceType>
    <b:Guid>{DB5DC562-0977-4846-8172-A900D49DA6F6}</b:Guid>
    <b:Title>Instructional Technology For Teaching And Learning: Designing Intruction, Integrating Computers, And Using Media</b:Title>
    <b:Year>2000</b:Year>
    <b:Pages>106-107</b:Pages>
    <b:Volume>3</b:Volume>
    <b:Issue>2</b:Issue>
    <b:Author>
      <b:Author>
        <b:NameList>
          <b:Person>
            <b:Last>Newby</b:Last>
            <b:First>T</b:First>
          </b:Person>
          <b:Person>
            <b:Last>Stepict</b:Last>
            <b:First>D</b:First>
          </b:Person>
        </b:NameList>
      </b:Author>
    </b:Author>
    <b:RefOrder>10</b:RefOrder>
  </b:Source>
  <b:Source>
    <b:Tag>Tel07</b:Tag>
    <b:SourceType>JournalArticle</b:SourceType>
    <b:Guid>{B647BC64-8C20-4A4E-80A1-60E34941EEC8}</b:Guid>
    <b:Title>The impact of motivation on students academic achievement and learning outcomes in mathematics among secondary school students in Nigeria</b:Title>
    <b:JournalName>Science &amp; Technology Education</b:JournalName>
    <b:Year>2007</b:Year>
    <b:Pages>149-159</b:Pages>
    <b:Author>
      <b:Author>
        <b:NameList>
          <b:Person>
            <b:Last>Tella</b:Last>
            <b:First>A</b:First>
          </b:Person>
        </b:NameList>
      </b:Author>
    </b:Author>
    <b:Volume>3</b:Volume>
    <b:Issue>2</b:Issue>
    <b:RefOrder>11</b:RefOrder>
  </b:Source>
  <b:Source>
    <b:Tag>Kel06</b:Tag>
    <b:SourceType>JournalArticle</b:SourceType>
    <b:Guid>{B13ED8DC-0E58-470F-A38C-F84B8DF05685}</b:Guid>
    <b:Author>
      <b:Author>
        <b:NameList>
          <b:Person>
            <b:Last>Kelly</b:Last>
            <b:First>C</b:First>
          </b:Person>
        </b:NameList>
      </b:Author>
    </b:Author>
    <b:Title>Using Manipulative in Mathematical Problem Solving  A performance Based Analysis</b:Title>
    <b:Year>2006</b:Year>
    <b:JournalName>The Mathematics Enthusiast</b:JournalName>
    <b:Pages>184-193</b:Pages>
    <b:Volume>3</b:Volume>
    <b:Issue>2</b:Issue>
    <b:RefOrder>12</b:RefOrder>
  </b:Source>
  <b:Source>
    <b:Tag>Kar17</b:Tag>
    <b:SourceType>JournalArticle</b:SourceType>
    <b:Guid>{CCA382B4-7F91-4626-AA8F-23277F1C8164}</b:Guid>
    <b:Title>Detecting strengths and weaknesses in learning mathematics through a model classifying mathematical skills</b:Title>
    <b:JournalName>Australian Journal of Learning Difficulties</b:JournalName>
    <b:Year>2017</b:Year>
    <b:Pages>115-141</b:Pages>
    <b:Author>
      <b:Author>
        <b:NameList>
          <b:Person>
            <b:Last>Karagiannakis</b:Last>
            <b:Middle>N</b:Middle>
            <b:First>G</b:First>
          </b:Person>
        </b:NameList>
      </b:Author>
    </b:Author>
    <b:Volume>21</b:Volume>
    <b:Issue>2</b:Issue>
    <b:RefOrder>14</b:RefOrder>
  </b:Source>
</b:Sources>
</file>

<file path=customXml/itemProps1.xml><?xml version="1.0" encoding="utf-8"?>
<ds:datastoreItem xmlns:ds="http://schemas.openxmlformats.org/officeDocument/2006/customXml" ds:itemID="{1463DD80-45C9-41DB-8622-EA84954F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11218</Words>
  <Characters>63943</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75011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Abd. Qohar</cp:lastModifiedBy>
  <cp:revision>36</cp:revision>
  <cp:lastPrinted>2007-03-22T16:16:00Z</cp:lastPrinted>
  <dcterms:created xsi:type="dcterms:W3CDTF">2015-09-17T13:23:00Z</dcterms:created>
  <dcterms:modified xsi:type="dcterms:W3CDTF">2020-08-17T00:52:00Z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c574404e-bcab-386e-92f1-f91503d150a5</vt:lpwstr>
  </property>
  <property fmtid="{D5CDD505-2E9C-101B-9397-08002B2CF9AE}" pid="4" name="Mendeley Citation Style_1">
    <vt:lpwstr>http://csl.mendeley.com/styles/411175231/iop-454RI</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http://csl.mendeley.com/styles/411175231/iop-454RI</vt:lpwstr>
  </property>
  <property fmtid="{D5CDD505-2E9C-101B-9397-08002B2CF9AE}" pid="20" name="Mendeley Recent Style Name 7_1">
    <vt:lpwstr>IOP AS Ahmar</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