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824E2" w14:textId="1A5EED9A" w:rsidR="00EA3F4B" w:rsidRPr="00CE57CF" w:rsidRDefault="00DF1ECD">
      <w:pPr>
        <w:pStyle w:val="StyleTitleLeft005cm"/>
        <w:rPr>
          <w:rFonts w:ascii="Times New Roman" w:hAnsi="Times New Roman"/>
        </w:rPr>
      </w:pPr>
      <w:r>
        <w:rPr>
          <w:rFonts w:ascii="Times New Roman" w:hAnsi="Times New Roman"/>
        </w:rPr>
        <w:t xml:space="preserve">On the Design of a Scaffolding-Based Online Digital Media </w:t>
      </w:r>
      <w:r w:rsidR="00676F22">
        <w:rPr>
          <w:rFonts w:ascii="Times New Roman" w:hAnsi="Times New Roman"/>
        </w:rPr>
        <w:t>for facilitating</w:t>
      </w:r>
      <w:r>
        <w:rPr>
          <w:rFonts w:ascii="Times New Roman" w:hAnsi="Times New Roman"/>
        </w:rPr>
        <w:t xml:space="preserve"> Self-Regulated Learning</w:t>
      </w:r>
    </w:p>
    <w:p w14:paraId="10F824E3" w14:textId="7F1FF93A"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005E4202">
        <w:rPr>
          <w:rFonts w:ascii="Times New Roman" w:hAnsi="Times New Roman"/>
        </w:rPr>
        <w:t>As the COVID-19 limits the face-to-face classroom activities, the importance of good Self-Regulated Learning (SRL) becomes more and more increasing. One way to help facilitate the students</w:t>
      </w:r>
      <w:r w:rsidR="008B7E37">
        <w:rPr>
          <w:rFonts w:ascii="Times New Roman" w:hAnsi="Times New Roman"/>
        </w:rPr>
        <w:t>’</w:t>
      </w:r>
      <w:r w:rsidR="005E4202">
        <w:rPr>
          <w:rFonts w:ascii="Times New Roman" w:hAnsi="Times New Roman"/>
        </w:rPr>
        <w:t xml:space="preserve"> SRL is through the use of online digital media. In this research, we were designing scaffolding-based online digital media and implementing it to 30 junior high school students. </w:t>
      </w:r>
      <w:r w:rsidR="00ED305F">
        <w:rPr>
          <w:rFonts w:ascii="Times New Roman" w:hAnsi="Times New Roman"/>
        </w:rPr>
        <w:t>This research is development research following the ADDIE (</w:t>
      </w:r>
      <w:proofErr w:type="spellStart"/>
      <w:r w:rsidR="00ED305F">
        <w:rPr>
          <w:rFonts w:ascii="Times New Roman" w:hAnsi="Times New Roman"/>
        </w:rPr>
        <w:t>Analyze</w:t>
      </w:r>
      <w:proofErr w:type="spellEnd"/>
      <w:r w:rsidR="00ED305F">
        <w:rPr>
          <w:rFonts w:ascii="Times New Roman" w:hAnsi="Times New Roman"/>
        </w:rPr>
        <w:t>, Design, Development, Implementation, Evaluation) concept. To</w:t>
      </w:r>
      <w:r w:rsidR="005E4202">
        <w:rPr>
          <w:rFonts w:ascii="Times New Roman" w:hAnsi="Times New Roman"/>
        </w:rPr>
        <w:t xml:space="preserve"> </w:t>
      </w:r>
      <w:r w:rsidR="00ED305F">
        <w:rPr>
          <w:rFonts w:ascii="Times New Roman" w:hAnsi="Times New Roman"/>
        </w:rPr>
        <w:t xml:space="preserve">test the effectiveness of our media after the implementation stage, we </w:t>
      </w:r>
      <w:r w:rsidR="005E4202">
        <w:rPr>
          <w:rFonts w:ascii="Times New Roman" w:hAnsi="Times New Roman"/>
        </w:rPr>
        <w:t>compar</w:t>
      </w:r>
      <w:r w:rsidR="00ED305F">
        <w:rPr>
          <w:rFonts w:ascii="Times New Roman" w:hAnsi="Times New Roman"/>
        </w:rPr>
        <w:t>e</w:t>
      </w:r>
      <w:r w:rsidR="005E4202">
        <w:rPr>
          <w:rFonts w:ascii="Times New Roman" w:hAnsi="Times New Roman"/>
        </w:rPr>
        <w:t xml:space="preserve"> the </w:t>
      </w:r>
      <w:r w:rsidR="00ED305F">
        <w:rPr>
          <w:rFonts w:ascii="Times New Roman" w:hAnsi="Times New Roman"/>
        </w:rPr>
        <w:t xml:space="preserve">SRL score of </w:t>
      </w:r>
      <w:r w:rsidR="005E4202">
        <w:rPr>
          <w:rFonts w:ascii="Times New Roman" w:hAnsi="Times New Roman"/>
        </w:rPr>
        <w:t>students who did not use our media</w:t>
      </w:r>
      <w:r w:rsidR="00ED305F">
        <w:rPr>
          <w:rFonts w:ascii="Times New Roman" w:hAnsi="Times New Roman"/>
        </w:rPr>
        <w:t xml:space="preserve"> with students who use our media</w:t>
      </w:r>
      <w:r w:rsidR="005E4202">
        <w:rPr>
          <w:rFonts w:ascii="Times New Roman" w:hAnsi="Times New Roman"/>
        </w:rPr>
        <w:t xml:space="preserve">. </w:t>
      </w:r>
      <w:r w:rsidR="00ED305F">
        <w:rPr>
          <w:rFonts w:ascii="Times New Roman" w:hAnsi="Times New Roman"/>
        </w:rPr>
        <w:t xml:space="preserve">Students in the experimental class show better SRL scores than their peers in the control class. </w:t>
      </w:r>
      <w:r w:rsidR="005E4202">
        <w:rPr>
          <w:rFonts w:ascii="Times New Roman" w:hAnsi="Times New Roman"/>
        </w:rPr>
        <w:t>We conclude this research by giving some essential characteristics that will be useful for the development of other scaffolding-based online digital media.</w:t>
      </w:r>
    </w:p>
    <w:p w14:paraId="10F824E4" w14:textId="77777777" w:rsidR="00EA3F4B" w:rsidRPr="00CE57CF" w:rsidRDefault="00EA3F4B" w:rsidP="00717452">
      <w:pPr>
        <w:pStyle w:val="section"/>
      </w:pPr>
      <w:r w:rsidRPr="00CE57CF">
        <w:t>Introduction</w:t>
      </w:r>
    </w:p>
    <w:p w14:paraId="2550E086" w14:textId="01E41815" w:rsidR="00FF604A" w:rsidRDefault="00DF1ECD" w:rsidP="00DF1ECD">
      <w:pPr>
        <w:pStyle w:val="BodyChar"/>
        <w:rPr>
          <w:rFonts w:ascii="Times New Roman" w:hAnsi="Times New Roman"/>
        </w:rPr>
      </w:pPr>
      <w:r w:rsidRPr="00DF1ECD">
        <w:rPr>
          <w:rFonts w:ascii="Times New Roman" w:hAnsi="Times New Roman"/>
        </w:rPr>
        <w:t>Human self-control is essential because, without it, concepts such as responsibility and accountability would</w:t>
      </w:r>
      <w:r w:rsidR="005E4202">
        <w:rPr>
          <w:rFonts w:ascii="Times New Roman" w:hAnsi="Times New Roman"/>
        </w:rPr>
        <w:t xml:space="preserve"> </w:t>
      </w:r>
      <w:r w:rsidRPr="00DF1ECD">
        <w:rPr>
          <w:rFonts w:ascii="Times New Roman" w:hAnsi="Times New Roman"/>
        </w:rPr>
        <w:t>n</w:t>
      </w:r>
      <w:r w:rsidR="005E4202">
        <w:rPr>
          <w:rFonts w:ascii="Times New Roman" w:hAnsi="Times New Roman"/>
        </w:rPr>
        <w:t>o</w:t>
      </w:r>
      <w:r w:rsidRPr="00DF1ECD">
        <w:rPr>
          <w:rFonts w:ascii="Times New Roman" w:hAnsi="Times New Roman"/>
        </w:rPr>
        <w:t xml:space="preserve">t make any sense </w:t>
      </w:r>
      <w:r w:rsidR="00717452">
        <w:rPr>
          <w:rFonts w:ascii="Times New Roman" w:hAnsi="Times New Roman"/>
        </w:rPr>
        <w:fldChar w:fldCharType="begin" w:fldLock="1"/>
      </w:r>
      <w:r w:rsidR="00717452">
        <w:rPr>
          <w:rFonts w:ascii="Times New Roman" w:hAnsi="Times New Roman"/>
        </w:rPr>
        <w:instrText>ADDIN CSL_CITATION {"citationItems":[{"id":"ITEM-1","itemData":{"author":[{"dropping-particle":"","family":"Bronson","given":"Martha","non-dropping-particle":"","parse-names":false,"suffix":""}],"id":"ITEM-1","issued":{"date-parts":[["2000"]]},"publisher":"The Guilford Press","publisher-place":"New York, NY","title":"Self-Regulation in Early Childhood: Nature and Nurture","type":"book"},"uris":["http://www.mendeley.com/documents/?uuid=db85aa15-5e4b-450c-b238-728f4943b2e5"]}],"mendeley":{"formattedCitation":"[1]","plainTextFormattedCitation":"[1]","previouslyFormattedCitation":"[1]"},"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[1]</w:t>
      </w:r>
      <w:r w:rsidR="00717452">
        <w:rPr>
          <w:rFonts w:ascii="Times New Roman" w:hAnsi="Times New Roman"/>
        </w:rPr>
        <w:fldChar w:fldCharType="end"/>
      </w:r>
      <w:r w:rsidRPr="00DF1ECD">
        <w:rPr>
          <w:rFonts w:ascii="Times New Roman" w:hAnsi="Times New Roman"/>
        </w:rPr>
        <w:t xml:space="preserve">. Authors refer to this self-control as </w:t>
      </w:r>
      <w:r w:rsidRPr="005E4202">
        <w:rPr>
          <w:rFonts w:ascii="Times New Roman" w:hAnsi="Times New Roman"/>
          <w:i/>
          <w:iCs/>
        </w:rPr>
        <w:t>self-regulation</w:t>
      </w:r>
      <w:r w:rsidRPr="00DF1ECD">
        <w:rPr>
          <w:rFonts w:ascii="Times New Roman" w:hAnsi="Times New Roman"/>
        </w:rPr>
        <w:t xml:space="preserve"> to emphasize the flexibility and adaptability of human self-control </w:t>
      </w:r>
      <w:r w:rsidR="00717452">
        <w:rPr>
          <w:rFonts w:ascii="Times New Roman" w:hAnsi="Times New Roman"/>
        </w:rPr>
        <w:fldChar w:fldCharType="begin" w:fldLock="1"/>
      </w:r>
      <w:r w:rsidR="00717452">
        <w:rPr>
          <w:rFonts w:ascii="Times New Roman" w:hAnsi="Times New Roman"/>
        </w:rPr>
        <w:instrText>ADDIN CSL_CITATION {"citationItems":[{"id":"ITEM-1","itemData":{"DOI":"10.1037/12327-000","ISBN":"1-4338-0971-0","author":[{"dropping-particle":"","family":"Berger","given":"Andrea","non-dropping-particle":"","parse-names":false,"suffix":""}],"id":"ITEM-1","issued":{"date-parts":[["2011"]]},"publisher":"American Psychological Association","publisher-place":"Washington","title":"Self-regulation: Brain, cognition, and development.","type":"book"},"uris":["http://www.mendeley.com/documents/?uuid=41d44e87-c1e1-4444-9362-bec6f7c6b283"]}],"mendeley":{"formattedCitation":"[2]","plainTextFormattedCitation":"[2]","previouslyFormattedCitation":"[2]"},"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[2]</w:t>
      </w:r>
      <w:r w:rsidR="00717452">
        <w:rPr>
          <w:rFonts w:ascii="Times New Roman" w:hAnsi="Times New Roman"/>
        </w:rPr>
        <w:fldChar w:fldCharType="end"/>
      </w:r>
      <w:r w:rsidRPr="00DF1ECD">
        <w:rPr>
          <w:rFonts w:ascii="Times New Roman" w:hAnsi="Times New Roman"/>
        </w:rPr>
        <w:t xml:space="preserve">. </w:t>
      </w:r>
      <w:r w:rsidR="005E4202">
        <w:rPr>
          <w:rFonts w:ascii="Times New Roman" w:hAnsi="Times New Roman"/>
        </w:rPr>
        <w:t>P</w:t>
      </w:r>
      <w:r w:rsidRPr="00DF1ECD">
        <w:rPr>
          <w:rFonts w:ascii="Times New Roman" w:hAnsi="Times New Roman"/>
        </w:rPr>
        <w:t xml:space="preserve">eople with poor self-regulation often show impulsive and unregulated </w:t>
      </w:r>
      <w:proofErr w:type="spellStart"/>
      <w:r w:rsidRPr="00DF1ECD">
        <w:rPr>
          <w:rFonts w:ascii="Times New Roman" w:hAnsi="Times New Roman"/>
        </w:rPr>
        <w:t>behavior</w:t>
      </w:r>
      <w:proofErr w:type="spellEnd"/>
      <w:r w:rsidR="005E4202">
        <w:rPr>
          <w:rFonts w:ascii="Times New Roman" w:hAnsi="Times New Roman"/>
        </w:rPr>
        <w:t xml:space="preserve">, and it </w:t>
      </w:r>
      <w:r w:rsidRPr="00DF1ECD">
        <w:rPr>
          <w:rFonts w:ascii="Times New Roman" w:hAnsi="Times New Roman"/>
        </w:rPr>
        <w:t>might cost them and their surroundings.</w:t>
      </w:r>
    </w:p>
    <w:p w14:paraId="46051ECC" w14:textId="1DE9C86C" w:rsidR="005E4202" w:rsidRDefault="005E4202" w:rsidP="00DF1ECD">
      <w:pPr>
        <w:pStyle w:val="BodyChar"/>
        <w:rPr>
          <w:rFonts w:ascii="Times New Roman" w:hAnsi="Times New Roman"/>
        </w:rPr>
      </w:pPr>
      <w:r>
        <w:rPr>
          <w:rFonts w:ascii="Times New Roman" w:hAnsi="Times New Roman"/>
        </w:rPr>
        <w:tab/>
      </w:r>
      <w:r w:rsidR="00DF1ECD" w:rsidRPr="00DF1ECD">
        <w:rPr>
          <w:rFonts w:ascii="Times New Roman" w:hAnsi="Times New Roman"/>
        </w:rPr>
        <w:t xml:space="preserve">One of the domains of self-regulation is </w:t>
      </w:r>
      <w:r>
        <w:rPr>
          <w:rFonts w:ascii="Times New Roman" w:hAnsi="Times New Roman"/>
        </w:rPr>
        <w:t>S</w:t>
      </w:r>
      <w:r w:rsidR="00DF1ECD" w:rsidRPr="00DF1ECD">
        <w:rPr>
          <w:rFonts w:ascii="Times New Roman" w:hAnsi="Times New Roman"/>
        </w:rPr>
        <w:t>elf-</w:t>
      </w:r>
      <w:r>
        <w:rPr>
          <w:rFonts w:ascii="Times New Roman" w:hAnsi="Times New Roman"/>
        </w:rPr>
        <w:t>R</w:t>
      </w:r>
      <w:r w:rsidR="00DF1ECD" w:rsidRPr="00DF1ECD">
        <w:rPr>
          <w:rFonts w:ascii="Times New Roman" w:hAnsi="Times New Roman"/>
        </w:rPr>
        <w:t xml:space="preserve">egulated </w:t>
      </w:r>
      <w:r>
        <w:rPr>
          <w:rFonts w:ascii="Times New Roman" w:hAnsi="Times New Roman"/>
        </w:rPr>
        <w:t>L</w:t>
      </w:r>
      <w:r w:rsidR="00DF1ECD" w:rsidRPr="00DF1ECD">
        <w:rPr>
          <w:rFonts w:ascii="Times New Roman" w:hAnsi="Times New Roman"/>
        </w:rPr>
        <w:t>earning</w:t>
      </w:r>
      <w:r>
        <w:rPr>
          <w:rFonts w:ascii="Times New Roman" w:hAnsi="Times New Roman"/>
        </w:rPr>
        <w:t xml:space="preserve"> (from now on abbreviated as SRL)</w:t>
      </w:r>
      <w:r w:rsidR="00DF1ECD" w:rsidRPr="00DF1ECD">
        <w:rPr>
          <w:rFonts w:ascii="Times New Roman" w:hAnsi="Times New Roman"/>
        </w:rPr>
        <w:t>. S</w:t>
      </w:r>
      <w:r>
        <w:rPr>
          <w:rFonts w:ascii="Times New Roman" w:hAnsi="Times New Roman"/>
        </w:rPr>
        <w:t>RL</w:t>
      </w:r>
      <w:r w:rsidR="00DF1ECD" w:rsidRPr="00DF1ECD">
        <w:rPr>
          <w:rFonts w:ascii="Times New Roman" w:hAnsi="Times New Roman"/>
        </w:rPr>
        <w:t xml:space="preserve"> is aligned most closely with educational goals </w:t>
      </w:r>
      <w:r w:rsidR="00717452">
        <w:rPr>
          <w:rFonts w:ascii="Times New Roman" w:hAnsi="Times New Roman"/>
        </w:rPr>
        <w:fldChar w:fldCharType="begin" w:fldLock="1"/>
      </w:r>
      <w:r w:rsidR="00717452">
        <w:rPr>
          <w:rFonts w:ascii="Times New Roman" w:hAnsi="Times New Roman"/>
        </w:rPr>
        <w:instrText>ADDIN CSL_CITATION {"citationItems":[{"id":"ITEM-1","itemData":{"DOI":"10.3389/fpsyg.2017.00422","ISSN":"1664-1078","author":[{"dropping-particle":"","family":"Panadero","given":"Ernesto","non-dropping-particle":"","parse-names":false,"suffix":""}],"container-title":"Frontiers in Psychology","id":"ITEM-1","issued":{"date-parts":[["2017","4","28"]]},"title":"A Review of Self-regulated Learning: Six Models and Four Directions for Research","type":"article-journal","volume":"8"},"uris":["http://www.mendeley.com/documents/?uuid=fc555e76-fcf3-4ca9-a98f-42e5e6a5f1cd"]}],"mendeley":{"formattedCitation":"[3]","plainTextFormattedCitation":"[3]","previouslyFormattedCitation":"[3]"},"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[3]</w:t>
      </w:r>
      <w:r w:rsidR="00717452">
        <w:rPr>
          <w:rFonts w:ascii="Times New Roman" w:hAnsi="Times New Roman"/>
        </w:rPr>
        <w:fldChar w:fldCharType="end"/>
      </w:r>
      <w:r w:rsidR="00DF1ECD" w:rsidRPr="00DF1ECD">
        <w:rPr>
          <w:rFonts w:ascii="Times New Roman" w:hAnsi="Times New Roman"/>
        </w:rPr>
        <w:t>. Most of the time, students who actively engaged in self-regulated learning</w:t>
      </w:r>
      <w:r>
        <w:rPr>
          <w:rFonts w:ascii="Times New Roman" w:hAnsi="Times New Roman"/>
        </w:rPr>
        <w:t xml:space="preserve"> </w:t>
      </w:r>
      <w:r w:rsidR="00DF1ECD" w:rsidRPr="00DF1ECD">
        <w:rPr>
          <w:rFonts w:ascii="Times New Roman" w:hAnsi="Times New Roman"/>
        </w:rPr>
        <w:t xml:space="preserve">can be identified easily in a class. Their approach to the learning process is very different from their passive classmates. They </w:t>
      </w:r>
      <w:r>
        <w:rPr>
          <w:rFonts w:ascii="Times New Roman" w:hAnsi="Times New Roman"/>
        </w:rPr>
        <w:t>participat</w:t>
      </w:r>
      <w:r w:rsidR="00DF1ECD" w:rsidRPr="00DF1ECD">
        <w:rPr>
          <w:rFonts w:ascii="Times New Roman" w:hAnsi="Times New Roman"/>
        </w:rPr>
        <w:t xml:space="preserve">ed in educational activities with confidence, diligence, and resourcefulness. Self-regulated learners are aware of their capability and limitations. Because they know what they can and what they cannot do, unlike their passive classmates, they proactively seek out information when needed and take the necessary steps to master it. Even when their learning environment is </w:t>
      </w:r>
      <w:r>
        <w:rPr>
          <w:rFonts w:ascii="Times New Roman" w:hAnsi="Times New Roman"/>
        </w:rPr>
        <w:t>inadequate</w:t>
      </w:r>
      <w:r w:rsidR="00DF1ECD" w:rsidRPr="00DF1ECD">
        <w:rPr>
          <w:rFonts w:ascii="Times New Roman" w:hAnsi="Times New Roman"/>
        </w:rPr>
        <w:t xml:space="preserve">—for example, facing confusing teachers and abstruse textbooks—they still find a way to succeed </w:t>
      </w:r>
      <w:r w:rsidR="00717452">
        <w:rPr>
          <w:rFonts w:ascii="Times New Roman" w:hAnsi="Times New Roman"/>
        </w:rPr>
        <w:fldChar w:fldCharType="begin" w:fldLock="1"/>
      </w:r>
      <w:r w:rsidR="00717452">
        <w:rPr>
          <w:rFonts w:ascii="Times New Roman" w:hAnsi="Times New Roman"/>
        </w:rPr>
        <w:instrText>ADDIN CSL_CITATION {"citationItems":[{"id":"ITEM-1","itemData":{"DOI":"10.1207/s15326985ep2501_2","ISSN":"0046-1520","author":[{"dropping-particle":"","family":"Zimmerman","given":"Barry J.","non-dropping-particle":"","parse-names":false,"suffix":""}],"container-title":"Educational Psychologist","id":"ITEM-1","issue":"1","issued":{"date-parts":[["1990","1"]]},"page":"3-17","title":"Self-Regulated Learning and Academic Achievement: An Overview","type":"article-journal","volume":"25"},"uris":["http://www.mendeley.com/documents/?uuid=63f8b572-08da-4ffe-aec9-3c92cc5526e3"]}],"mendeley":{"formattedCitation":"[4]","plainTextFormattedCitation":"[4]","previouslyFormattedCitation":"[4]"},"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[4]</w:t>
      </w:r>
      <w:r w:rsidR="00717452">
        <w:rPr>
          <w:rFonts w:ascii="Times New Roman" w:hAnsi="Times New Roman"/>
        </w:rPr>
        <w:fldChar w:fldCharType="end"/>
      </w:r>
      <w:r w:rsidR="00DF1ECD" w:rsidRPr="00DF1ECD">
        <w:rPr>
          <w:rFonts w:ascii="Times New Roman" w:hAnsi="Times New Roman"/>
        </w:rPr>
        <w:t xml:space="preserve">. They are assumed to know how the learning environment can affect them covertly and </w:t>
      </w:r>
      <w:proofErr w:type="spellStart"/>
      <w:r w:rsidR="00DF1ECD" w:rsidRPr="00DF1ECD">
        <w:rPr>
          <w:rFonts w:ascii="Times New Roman" w:hAnsi="Times New Roman"/>
        </w:rPr>
        <w:t>behaviorally</w:t>
      </w:r>
      <w:proofErr w:type="spellEnd"/>
      <w:r w:rsidR="00DF1ECD" w:rsidRPr="00DF1ECD">
        <w:rPr>
          <w:rFonts w:ascii="Times New Roman" w:hAnsi="Times New Roman"/>
        </w:rPr>
        <w:t xml:space="preserve"> during acquisition. Because of that reason, they will try to improve that environment through the use of various strategies </w:t>
      </w:r>
      <w:r w:rsidR="00717452">
        <w:rPr>
          <w:rFonts w:ascii="Times New Roman" w:hAnsi="Times New Roman"/>
        </w:rPr>
        <w:fldChar w:fldCharType="begin" w:fldLock="1"/>
      </w:r>
      <w:r w:rsidR="00717452">
        <w:rPr>
          <w:rFonts w:ascii="Times New Roman" w:hAnsi="Times New Roman"/>
        </w:rPr>
        <w:instrText>ADDIN CSL_CITATION {"citationItems":[{"id":"ITEM-1","itemData":{"DOI":"10.1037/0022-0663.82.1.51","ISSN":"1939-2176","author":[{"dropping-particle":"","family":"Zimmerman","given":"Barry J.","non-dropping-particle":"","parse-names":false,"suffix":""},{"dropping-particle":"","family":"Martinez-Pons","given":"Manuel","non-dropping-particle":"","parse-names":false,"suffix":""}],"container-title":"Journal of Educational Psychology","id":"ITEM-1","issue":"1","issued":{"date-parts":[["1990"]]},"page":"51-59","title":"Student differences in self-regulated learning: Relating grade, sex, and giftedness to self-efficacy and strategy use.","type":"article-journal","volume":"82"},"uris":["http://www.mendeley.com/documents/?uuid=c5bf7b22-0ab8-4fd8-b03c-6bd3cd50623c"]}],"mendeley":{"formattedCitation":"[5]","plainTextFormattedCitation":"[5]","previouslyFormattedCitation":"[5]"},"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[5]</w:t>
      </w:r>
      <w:r w:rsidR="00717452">
        <w:rPr>
          <w:rFonts w:ascii="Times New Roman" w:hAnsi="Times New Roman"/>
        </w:rPr>
        <w:fldChar w:fldCharType="end"/>
      </w:r>
      <w:r w:rsidR="00DF1ECD" w:rsidRPr="00DF1ECD">
        <w:rPr>
          <w:rFonts w:ascii="Times New Roman" w:hAnsi="Times New Roman"/>
        </w:rPr>
        <w:t xml:space="preserve">. Regarding the acquisition of knowledge, self-regulated learners view it as a systematic and controllable process, and they know the strategies to do it. They also accept greater responsibility for their achievement outcomes </w:t>
      </w:r>
      <w:r w:rsidR="00717452">
        <w:rPr>
          <w:rFonts w:ascii="Times New Roman" w:hAnsi="Times New Roman"/>
        </w:rPr>
        <w:fldChar w:fldCharType="begin" w:fldLock="1"/>
      </w:r>
      <w:r w:rsidR="00717452">
        <w:rPr>
          <w:rFonts w:ascii="Times New Roman" w:hAnsi="Times New Roman"/>
        </w:rPr>
        <w:instrText>ADDIN CSL_CITATION {"citationItems":[{"id":"ITEM-1","itemData":{"author":[{"dropping-particle":"","family":"Borkowski","given":"J. G.","non-dropping-particle":"","parse-names":false,"suffix":""},{"dropping-particle":"","family":"Carr","given":"M.","non-dropping-particle":"","parse-names":false,"suffix":""},{"dropping-particle":"","family":"Rellinger","given":"E.","non-dropping-particle":"","parse-names":false,"suffix":""},{"dropping-particle":"","family":"Pressley","given":"M.","non-dropping-particle":"","parse-names":false,"suffix":""}],"container-title":"Dimensions of thinking and cognitive instruction","editor":[{"dropping-particle":"","family":"Jones","given":"B. F.","non-dropping-particle":"","parse-names":false,"suffix":""},{"dropping-particle":"","family":"Idol","given":"L.","non-dropping-particle":"","parse-names":false,"suffix":""}],"id":"ITEM-1","issued":{"date-parts":[["1990"]]},"page":"53-92","publisher":"Lawrence Erlbaum Associates, Inc.","publisher-place":"Hillsdale, NJ, US","title":"Self-regulated cognition: Interdependence of metacognition, attributions, and selfesteem.","type":"chapter"},"uris":["http://www.mendeley.com/documents/?uuid=5db0105f-fac9-4bde-b4e2-559d682f95a7"]}],"mendeley":{"formattedCitation":"[6]","plainTextFormattedCitation":"[6]","previouslyFormattedCitation":"[6]"},"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[6]</w:t>
      </w:r>
      <w:r w:rsidR="00717452">
        <w:rPr>
          <w:rFonts w:ascii="Times New Roman" w:hAnsi="Times New Roman"/>
        </w:rPr>
        <w:fldChar w:fldCharType="end"/>
      </w:r>
      <w:r w:rsidR="00DF1ECD" w:rsidRPr="00DF1ECD">
        <w:rPr>
          <w:rFonts w:ascii="Times New Roman" w:hAnsi="Times New Roman"/>
        </w:rPr>
        <w:t xml:space="preserve">. </w:t>
      </w:r>
    </w:p>
    <w:p w14:paraId="6C3FB7DD" w14:textId="60FC9E65" w:rsidR="00FF604A" w:rsidRDefault="005E4202" w:rsidP="005E4202">
      <w:pPr>
        <w:pStyle w:val="BodyChar"/>
        <w:rPr>
          <w:rFonts w:ascii="Times New Roman" w:hAnsi="Times New Roman"/>
        </w:rPr>
      </w:pPr>
      <w:r>
        <w:rPr>
          <w:rFonts w:ascii="Times New Roman" w:hAnsi="Times New Roman"/>
        </w:rPr>
        <w:tab/>
        <w:t>Good SRL</w:t>
      </w:r>
      <w:r w:rsidR="00FF604A">
        <w:rPr>
          <w:rFonts w:ascii="Times New Roman" w:hAnsi="Times New Roman"/>
        </w:rPr>
        <w:t xml:space="preserve"> become</w:t>
      </w:r>
      <w:r>
        <w:rPr>
          <w:rFonts w:ascii="Times New Roman" w:hAnsi="Times New Roman"/>
        </w:rPr>
        <w:t>s</w:t>
      </w:r>
      <w:r w:rsidR="00FF604A">
        <w:rPr>
          <w:rFonts w:ascii="Times New Roman" w:hAnsi="Times New Roman"/>
        </w:rPr>
        <w:t xml:space="preserve"> </w:t>
      </w:r>
      <w:r>
        <w:rPr>
          <w:rFonts w:ascii="Times New Roman" w:hAnsi="Times New Roman"/>
        </w:rPr>
        <w:t xml:space="preserve">increasingly essential nowadays as the students </w:t>
      </w:r>
      <w:proofErr w:type="spellStart"/>
      <w:r>
        <w:rPr>
          <w:rFonts w:ascii="Times New Roman" w:hAnsi="Times New Roman"/>
        </w:rPr>
        <w:t>can not</w:t>
      </w:r>
      <w:proofErr w:type="spellEnd"/>
      <w:r>
        <w:rPr>
          <w:rFonts w:ascii="Times New Roman" w:hAnsi="Times New Roman"/>
        </w:rPr>
        <w:t xml:space="preserve"> attend the classroom because of COVID-19. F</w:t>
      </w:r>
      <w:r w:rsidRPr="005E4202">
        <w:rPr>
          <w:rFonts w:ascii="Times New Roman" w:hAnsi="Times New Roman"/>
        </w:rPr>
        <w:t xml:space="preserve">ollowing the instruction from the Ministry of Education and Culture, classroom activities in Indonesia are implemented online to avoid escalating the pandemic further </w:t>
      </w:r>
      <w:r w:rsidR="00717452">
        <w:rPr>
          <w:rFonts w:ascii="Times New Roman" w:hAnsi="Times New Roman"/>
        </w:rPr>
        <w:fldChar w:fldCharType="begin" w:fldLock="1"/>
      </w:r>
      <w:r w:rsidR="00717452">
        <w:rPr>
          <w:rFonts w:ascii="Times New Roman" w:hAnsi="Times New Roman"/>
        </w:rPr>
        <w:instrText>ADDIN CSL_CITATION {"citationItems":[{"id":"ITEM-1","itemData":{"URL":"https://www.kemdikbud.go.id/main/blog/2020/03/mendikbud-terbitkan-se-tentang-pelaksanaan-pendidikan-dalam-masa-darurat-covid19","accessed":{"date-parts":[["2020","8","18"]]},"author":[{"dropping-particle":"","family":"Kemdikbud","given":"","non-dropping-particle":"","parse-names":false,"suffix":""}],"id":"ITEM-1","issued":{"date-parts":[["2020"]]},"title":"Mendikbud Terbitkan SE tentang Pelaksanaan Pendidikan dalam Masa Darurat Covid-19","type":"webpage"},"uris":["http://www.mendeley.com/documents/?uuid=4a6c8436-46eb-34b2-a52c-034af5772072"]}],"mendeley":{"formattedCitation":"[7]","plainTextFormattedCitation":"[7]","previouslyFormattedCitation":"[7]"},"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[7]</w:t>
      </w:r>
      <w:r w:rsidR="00717452">
        <w:rPr>
          <w:rFonts w:ascii="Times New Roman" w:hAnsi="Times New Roman"/>
        </w:rPr>
        <w:fldChar w:fldCharType="end"/>
      </w:r>
      <w:r w:rsidRPr="005E4202">
        <w:rPr>
          <w:rFonts w:ascii="Times New Roman" w:hAnsi="Times New Roman"/>
        </w:rPr>
        <w:t xml:space="preserve">. </w:t>
      </w:r>
      <w:r>
        <w:rPr>
          <w:rFonts w:ascii="Times New Roman" w:hAnsi="Times New Roman"/>
        </w:rPr>
        <w:t>Attending the classroom from home is very different from visiting the classroom physically. By doing the class activity online, they need to manage themselves with greater responsibility than ever.</w:t>
      </w:r>
    </w:p>
    <w:p w14:paraId="6D3BA440" w14:textId="31FF4E6D" w:rsidR="005E4202" w:rsidRPr="00CE57CF" w:rsidRDefault="005E4202" w:rsidP="005E4202">
      <w:pPr>
        <w:pStyle w:val="BodyChar"/>
        <w:rPr>
          <w:rFonts w:ascii="Times New Roman" w:hAnsi="Times New Roman"/>
        </w:rPr>
      </w:pPr>
      <w:r>
        <w:rPr>
          <w:rFonts w:ascii="Times New Roman" w:hAnsi="Times New Roman"/>
        </w:rPr>
        <w:tab/>
        <w:t>Because of the importance of SRL, it is crucial to help students to facilitate their SRL. One way to facilitate students</w:t>
      </w:r>
      <w:r w:rsidR="008B7E37">
        <w:rPr>
          <w:rFonts w:ascii="Times New Roman" w:hAnsi="Times New Roman"/>
        </w:rPr>
        <w:t>’</w:t>
      </w:r>
      <w:r>
        <w:rPr>
          <w:rFonts w:ascii="Times New Roman" w:hAnsi="Times New Roman"/>
        </w:rPr>
        <w:t xml:space="preserve"> SRL is by using online digital media. But not all online media can help the students. Hence, there</w:t>
      </w:r>
      <w:r w:rsidR="008B7E37">
        <w:rPr>
          <w:rFonts w:ascii="Times New Roman" w:hAnsi="Times New Roman"/>
        </w:rPr>
        <w:t>’</w:t>
      </w:r>
      <w:r>
        <w:rPr>
          <w:rFonts w:ascii="Times New Roman" w:hAnsi="Times New Roman"/>
        </w:rPr>
        <w:t>s a need to design a media that can help to facilitate students</w:t>
      </w:r>
      <w:r w:rsidR="008B7E37">
        <w:rPr>
          <w:rFonts w:ascii="Times New Roman" w:hAnsi="Times New Roman"/>
        </w:rPr>
        <w:t>’</w:t>
      </w:r>
      <w:r>
        <w:rPr>
          <w:rFonts w:ascii="Times New Roman" w:hAnsi="Times New Roman"/>
        </w:rPr>
        <w:t xml:space="preserve"> SRL without the assistance of the teacher.</w:t>
      </w:r>
    </w:p>
    <w:p w14:paraId="10F82502" w14:textId="374B0C57" w:rsidR="00EA3F4B" w:rsidRPr="00CE57CF" w:rsidRDefault="005E4202" w:rsidP="00717452">
      <w:pPr>
        <w:pStyle w:val="section"/>
      </w:pPr>
      <w:r>
        <w:t>Theoretical Background</w:t>
      </w:r>
    </w:p>
    <w:p w14:paraId="10F82504" w14:textId="52BC4BE6" w:rsidR="00EA3F4B" w:rsidRPr="00CE57CF" w:rsidRDefault="005E4202" w:rsidP="00717452">
      <w:pPr>
        <w:pStyle w:val="subsection"/>
        <w:spacing w:before="0"/>
        <w:rPr>
          <w:rFonts w:ascii="Times New Roman" w:hAnsi="Times New Roman"/>
        </w:rPr>
      </w:pPr>
      <w:r>
        <w:rPr>
          <w:rFonts w:ascii="Times New Roman" w:hAnsi="Times New Roman"/>
        </w:rPr>
        <w:t>Self-Regulated Learning</w:t>
      </w:r>
    </w:p>
    <w:p w14:paraId="44C9E8E3" w14:textId="247E36F6" w:rsidR="005E4202" w:rsidRDefault="005E4202">
      <w:pPr>
        <w:pStyle w:val="BodyChar"/>
        <w:rPr>
          <w:rFonts w:ascii="Times New Roman" w:hAnsi="Times New Roman"/>
        </w:rPr>
      </w:pPr>
      <w:r w:rsidRPr="005E4202">
        <w:rPr>
          <w:rFonts w:ascii="Times New Roman" w:hAnsi="Times New Roman"/>
        </w:rPr>
        <w:t xml:space="preserve">SRL can be described as thoughts, feelings, and actions that arise on their initiative, which are systematically guided by personal goals </w:t>
      </w:r>
      <w:r w:rsidR="00717452">
        <w:rPr>
          <w:rFonts w:ascii="Times New Roman" w:hAnsi="Times New Roman"/>
        </w:rPr>
        <w:fldChar w:fldCharType="begin" w:fldLock="1"/>
      </w:r>
      <w:r w:rsidR="00717452">
        <w:rPr>
          <w:rFonts w:ascii="Times New Roman" w:hAnsi="Times New Roman"/>
        </w:rPr>
        <w:instrText>ADDIN CSL_CITATION {"citationItems":[{"id":"ITEM-1","itemData":{"DOI":"10.1016/B978-012109890-2/50031-7","author":[{"dropping-particle":"","family":"Zimmerman","given":"Barry J.","non-dropping-particle":"","parse-names":false,"suffix":""}],"container-title":"Handbook of Self-Regulation","id":"ITEM-1","issued":{"date-parts":[["2000"]]},"page":"13-39","publisher":"Elsevier","title":"Attaining Self-Regulation","type":"chapter"},"uris":["http://www.mendeley.com/documents/?uuid=22ec9522-b5bd-4813-ae2b-8263e6556c9a"]}],"mendeley":{"formattedCitation":"[8]","plainTextFormattedCitation":"[8]","previouslyFormattedCitation":"[8]"},"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[8]</w:t>
      </w:r>
      <w:r w:rsidR="00717452">
        <w:rPr>
          <w:rFonts w:ascii="Times New Roman" w:hAnsi="Times New Roman"/>
        </w:rPr>
        <w:fldChar w:fldCharType="end"/>
      </w:r>
      <w:r w:rsidRPr="005E4202">
        <w:rPr>
          <w:rFonts w:ascii="Times New Roman" w:hAnsi="Times New Roman"/>
        </w:rPr>
        <w:t xml:space="preserve">. Students who are actively involved in SRL </w:t>
      </w:r>
      <w:r>
        <w:rPr>
          <w:rFonts w:ascii="Times New Roman" w:hAnsi="Times New Roman"/>
        </w:rPr>
        <w:t xml:space="preserve">can </w:t>
      </w:r>
      <w:r w:rsidRPr="005E4202">
        <w:rPr>
          <w:rFonts w:ascii="Times New Roman" w:hAnsi="Times New Roman"/>
        </w:rPr>
        <w:t>control</w:t>
      </w:r>
      <w:r>
        <w:rPr>
          <w:rFonts w:ascii="Times New Roman" w:hAnsi="Times New Roman"/>
        </w:rPr>
        <w:t xml:space="preserve"> </w:t>
      </w:r>
      <w:r w:rsidRPr="005E4202">
        <w:rPr>
          <w:rFonts w:ascii="Times New Roman" w:hAnsi="Times New Roman"/>
        </w:rPr>
        <w:t xml:space="preserve">their cognition, </w:t>
      </w:r>
      <w:proofErr w:type="spellStart"/>
      <w:r w:rsidRPr="005E4202">
        <w:rPr>
          <w:rFonts w:ascii="Times New Roman" w:hAnsi="Times New Roman"/>
        </w:rPr>
        <w:t>behavioral</w:t>
      </w:r>
      <w:proofErr w:type="spellEnd"/>
      <w:r>
        <w:rPr>
          <w:rFonts w:ascii="Times New Roman" w:hAnsi="Times New Roman"/>
        </w:rPr>
        <w:t>,</w:t>
      </w:r>
      <w:r w:rsidRPr="005E4202">
        <w:rPr>
          <w:rFonts w:ascii="Times New Roman" w:hAnsi="Times New Roman"/>
        </w:rPr>
        <w:t xml:space="preserve"> and motivational dimensions </w:t>
      </w:r>
      <w:r w:rsidR="00717452">
        <w:rPr>
          <w:rFonts w:ascii="Times New Roman" w:hAnsi="Times New Roman"/>
        </w:rPr>
        <w:fldChar w:fldCharType="begin" w:fldLock="1"/>
      </w:r>
      <w:r w:rsidR="00717452">
        <w:rPr>
          <w:rFonts w:ascii="Times New Roman" w:hAnsi="Times New Roman"/>
        </w:rPr>
        <w:instrText>ADDIN CSL_CITATION {"citationItems":[{"id":"ITEM-1","itemData":{"DOI":"10.3102/00346543065003245","ISSN":"0034-6543","author":[{"dropping-particle":"","family":"Butler","given":"Deborah L.","non-dropping-particle":"","parse-names":false,"suffix":""},{"dropping-particle":"","family":"Winne","given":"Philip H.","non-dropping-particle":"","parse-names":false,"suffix":""}],"container-title":"Review of Educational Research","id":"ITEM-1","issue":"3","issued":{"date-parts":[["1995","9","30"]]},"page":"245-281","title":"Feedback and Self-Regulated Learning: A Theoretical Synthesis","type":"article-journal","volume":"65"},"uris":["http://www.mendeley.com/documents/?uuid=504af347-db88-419f-b5e2-2d2e36718210"]},{"id":"ITEM-2","itemData":{"DOI":"10.1080/03075070600572090","ISSN":"0307-5079","author":[{"dropping-particle":"","family":"Nicol","given":"David J.","non-dropping-particle":"","parse-names":false,"suffix":""},{"dropping-particle":"","family":"Macfarlane-Dick","given":"Debra","non-dropping-particle":"","parse-names":false,"suffix":""}],"container-title":"Studies in Higher Education","id":"ITEM-2","issue":"2","issued":{"date-parts":[["2006","4"]]},"page":"199-218","title":"Formative assessment and self‐regulated learning: a model and seven principles of good feedback practice","type":"article-journal","volume":"31"},"uris":["http://www.mendeley.com/documents/?uuid=b1cf6cf5-7e4b-4527-95b4-1dc7fb607373"]},{"id":"ITEM-3","itemData":{"DOI":"10.1002/tl.37219956304","ISSN":"0271-0633","author":[{"dropping-particle":"","family":"Pintrich","given":"Paul R.","non-dropping-particle":"","parse-names":false,"suffix":""}],"container-title":"New Directions for Teaching and Learning","id":"ITEM-3","issue":"63","issued":{"date-parts":[["1995"]]},"page":"3-12","title":"Understanding self-regulated learning","type":"article-journal","volume":"1995"},"uris":["http://www.mendeley.com/documents/?uuid=3a0b3306-a99f-451d-901a-1cc466e27e86"]},{"id":"ITEM-4","itemData":{"DOI":"10.1007/0-387-23823-9_16","author":[{"dropping-particle":"","family":"Wolters","given":"Christopher A.","non-dropping-particle":"","parse-names":false,"suffix":""},{"dropping-particle":"","family":"Pintrich","given":"Paul R.","non-dropping-particle":"","parse-names":false,"suffix":""},{"dropping-particle":"","family":"Karabenick","given":"Stuart A.","non-dropping-particle":"","parse-names":false,"suffix":""}],"container-title":"What Do Children Need to Flourish?","id":"ITEM-4","issued":{"date-parts":[["0"]]},"page":"251-270","publisher":"Springer US","title":"Assessing Academic Self-Regulated Learning","type":"chapter"},"uris":["http://www.mendeley.com/documents/?uuid=0778ded8-52f3-4d81-8512-24c276217790"]},{"id":"ITEM-5","itemData":{"DOI":"10.1016/0361-476X(86)90027-5","ISSN":"0361476X","author":[{"dropping-particle":"","family":"Zimmerman","given":"Barry J.","non-dropping-particle":"","parse-names":false,"suffix":""}],"container-title":"Contemporary Educational Psychology","id":"ITEM-5","issue":"4","issued":{"date-parts":[["1986","10"]]},"page":"307-313","title":"Becoming a self-regulated learner: Which are the key subprocesses?","type":"article-journal","volume":"11"},"uris":["http://www.mendeley.com/documents/?uuid=64312ac4-e543-49b8-818d-64314375b0a0"]}],"mendeley":{"formattedCitation":"[9–13]","plainTextFormattedCitation":"[9–13]","previouslyFormattedCitation":"[9–13]"},"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[9–13]</w:t>
      </w:r>
      <w:r w:rsidR="00717452">
        <w:rPr>
          <w:rFonts w:ascii="Times New Roman" w:hAnsi="Times New Roman"/>
        </w:rPr>
        <w:fldChar w:fldCharType="end"/>
      </w:r>
      <w:r w:rsidRPr="005E4202">
        <w:rPr>
          <w:rFonts w:ascii="Times New Roman" w:hAnsi="Times New Roman"/>
        </w:rPr>
        <w:t xml:space="preserve">. In practice, SRL involves four phases, namely (1) planning, (2) monitoring, (3) control, and (4) reflection </w:t>
      </w:r>
      <w:r w:rsidR="00717452">
        <w:rPr>
          <w:rFonts w:ascii="Times New Roman" w:hAnsi="Times New Roman"/>
        </w:rPr>
        <w:fldChar w:fldCharType="begin" w:fldLock="1"/>
      </w:r>
      <w:r w:rsidR="00717452">
        <w:rPr>
          <w:rFonts w:ascii="Times New Roman" w:hAnsi="Times New Roman"/>
        </w:rPr>
        <w:instrText>ADDIN CSL_CITATION {"citationItems":[{"id":"ITEM-1","itemData":{"DOI":"10.1007/s10648-004-0006-x","ISSN":"1040-726X","author":[{"dropping-particle":"","family":"Pintrich","given":"Paul R.","non-dropping-particle":"","parse-names":false,"suffix":""}],"container-title":"Educational Psychology Review","id":"ITEM-1","issue":"4","issued":{"date-parts":[["2004","12"]]},"page":"385-407","title":"A Conceptual Framework for Assessing Motivation and Self-Regulated Learning in College Students","type":"article-journal","volume":"16"},"uris":["http://www.mendeley.com/documents/?uuid=83b1d179-8dd5-4e5a-8843-0f1d4e7161c1"]},{"id":"ITEM-2","itemData":{"DOI":"10.1016/B978-012109890-2/50031-7","author":[{"dropping-particle":"","family":"Zimmerman","given":"Barry J.","non-dropping-particle":"","parse-names":false,"suffix":""}],"container-title":"Handbook of Self-Regulation","id":"ITEM-2","issued":{"date-parts":[["2000"]]},"page":"13-39","publisher":"Elsevier","title":"Attaining Self-Regulation","type":"chapter"},"uris":["http://www.mendeley.com/documents/?uuid=22ec9522-b5bd-4813-ae2b-8263e6556c9a"]}],"mendeley":{"formattedCitation":"[8,14]","plainTextFormattedCitation":"[8,14]","previouslyFormattedCitation":"[8,14]"},"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[8,14]</w:t>
      </w:r>
      <w:r w:rsidR="00717452">
        <w:rPr>
          <w:rFonts w:ascii="Times New Roman" w:hAnsi="Times New Roman"/>
        </w:rPr>
        <w:fldChar w:fldCharType="end"/>
      </w:r>
      <w:r w:rsidRPr="005E4202">
        <w:rPr>
          <w:rFonts w:ascii="Times New Roman" w:hAnsi="Times New Roman"/>
        </w:rPr>
        <w:t xml:space="preserve">. Each of these phases is applied to the cognition, motivation, and </w:t>
      </w:r>
      <w:proofErr w:type="spellStart"/>
      <w:r w:rsidRPr="005E4202">
        <w:rPr>
          <w:rFonts w:ascii="Times New Roman" w:hAnsi="Times New Roman"/>
        </w:rPr>
        <w:t>behavior</w:t>
      </w:r>
      <w:proofErr w:type="spellEnd"/>
      <w:r w:rsidRPr="005E4202">
        <w:rPr>
          <w:rFonts w:ascii="Times New Roman" w:hAnsi="Times New Roman"/>
        </w:rPr>
        <w:t xml:space="preserve"> of </w:t>
      </w:r>
      <w:r>
        <w:rPr>
          <w:rFonts w:ascii="Times New Roman" w:hAnsi="Times New Roman"/>
        </w:rPr>
        <w:t>self-regulated learners</w:t>
      </w:r>
      <w:r w:rsidRPr="005E4202">
        <w:rPr>
          <w:rFonts w:ascii="Times New Roman" w:hAnsi="Times New Roman"/>
        </w:rPr>
        <w:t xml:space="preserve">. For example, reflection is not only done on the cognitive </w:t>
      </w:r>
      <w:r>
        <w:rPr>
          <w:rFonts w:ascii="Times New Roman" w:hAnsi="Times New Roman"/>
        </w:rPr>
        <w:t>dimension</w:t>
      </w:r>
      <w:r w:rsidRPr="005E4202">
        <w:rPr>
          <w:rFonts w:ascii="Times New Roman" w:hAnsi="Times New Roman"/>
        </w:rPr>
        <w:t xml:space="preserve"> (for example</w:t>
      </w:r>
      <w:r>
        <w:rPr>
          <w:rFonts w:ascii="Times New Roman" w:hAnsi="Times New Roman"/>
        </w:rPr>
        <w:t>,</w:t>
      </w:r>
      <w:r w:rsidRPr="005E4202">
        <w:rPr>
          <w:rFonts w:ascii="Times New Roman" w:hAnsi="Times New Roman"/>
        </w:rPr>
        <w:t xml:space="preserve"> reflecting on the results of the test)</w:t>
      </w:r>
      <w:r>
        <w:rPr>
          <w:rFonts w:ascii="Times New Roman" w:hAnsi="Times New Roman"/>
        </w:rPr>
        <w:t xml:space="preserve">. Reflection also presents </w:t>
      </w:r>
      <w:r w:rsidRPr="005E4202">
        <w:rPr>
          <w:rFonts w:ascii="Times New Roman" w:hAnsi="Times New Roman"/>
        </w:rPr>
        <w:t>on the motivation</w:t>
      </w:r>
      <w:r>
        <w:rPr>
          <w:rFonts w:ascii="Times New Roman" w:hAnsi="Times New Roman"/>
        </w:rPr>
        <w:t>al dimension</w:t>
      </w:r>
      <w:r w:rsidRPr="005E4202">
        <w:rPr>
          <w:rFonts w:ascii="Times New Roman" w:hAnsi="Times New Roman"/>
        </w:rPr>
        <w:t xml:space="preserve"> (for example, </w:t>
      </w:r>
      <w:r>
        <w:rPr>
          <w:rFonts w:ascii="Times New Roman" w:hAnsi="Times New Roman"/>
        </w:rPr>
        <w:t xml:space="preserve">reflecting whether they have enough </w:t>
      </w:r>
      <w:r w:rsidRPr="005E4202">
        <w:rPr>
          <w:rFonts w:ascii="Times New Roman" w:hAnsi="Times New Roman"/>
        </w:rPr>
        <w:t xml:space="preserve">motivation </w:t>
      </w:r>
      <w:r>
        <w:rPr>
          <w:rFonts w:ascii="Times New Roman" w:hAnsi="Times New Roman"/>
        </w:rPr>
        <w:t xml:space="preserve">or not </w:t>
      </w:r>
      <w:r w:rsidRPr="005E4202">
        <w:rPr>
          <w:rFonts w:ascii="Times New Roman" w:hAnsi="Times New Roman"/>
        </w:rPr>
        <w:t xml:space="preserve">when learning) and </w:t>
      </w:r>
      <w:proofErr w:type="spellStart"/>
      <w:r w:rsidRPr="005E4202">
        <w:rPr>
          <w:rFonts w:ascii="Times New Roman" w:hAnsi="Times New Roman"/>
        </w:rPr>
        <w:t>behavior</w:t>
      </w:r>
      <w:r>
        <w:rPr>
          <w:rFonts w:ascii="Times New Roman" w:hAnsi="Times New Roman"/>
        </w:rPr>
        <w:t>al</w:t>
      </w:r>
      <w:proofErr w:type="spellEnd"/>
      <w:r>
        <w:rPr>
          <w:rFonts w:ascii="Times New Roman" w:hAnsi="Times New Roman"/>
        </w:rPr>
        <w:t xml:space="preserve"> dimension</w:t>
      </w:r>
      <w:r w:rsidRPr="005E4202">
        <w:rPr>
          <w:rFonts w:ascii="Times New Roman" w:hAnsi="Times New Roman"/>
        </w:rPr>
        <w:t xml:space="preserve"> (for example, </w:t>
      </w:r>
      <w:r>
        <w:rPr>
          <w:rFonts w:ascii="Times New Roman" w:hAnsi="Times New Roman"/>
        </w:rPr>
        <w:t xml:space="preserve">reflecting </w:t>
      </w:r>
      <w:r w:rsidRPr="005E4202">
        <w:rPr>
          <w:rFonts w:ascii="Times New Roman" w:hAnsi="Times New Roman"/>
        </w:rPr>
        <w:t>whether the effort put into learning is enough).</w:t>
      </w:r>
    </w:p>
    <w:p w14:paraId="64E25EB3" w14:textId="39FE16C6" w:rsidR="005E4202" w:rsidRDefault="005E4202" w:rsidP="005E4202">
      <w:pPr>
        <w:pStyle w:val="BodyChar"/>
        <w:rPr>
          <w:rFonts w:ascii="Times New Roman" w:hAnsi="Times New Roman"/>
        </w:rPr>
      </w:pPr>
      <w:r>
        <w:rPr>
          <w:rFonts w:ascii="Times New Roman" w:hAnsi="Times New Roman"/>
        </w:rPr>
        <w:tab/>
      </w:r>
      <w:r w:rsidRPr="005E4202">
        <w:rPr>
          <w:rFonts w:ascii="Times New Roman" w:hAnsi="Times New Roman"/>
        </w:rPr>
        <w:t xml:space="preserve">This research was conducted on the basis that SRL could be trained </w:t>
      </w:r>
      <w:r w:rsidR="00717452">
        <w:rPr>
          <w:rFonts w:ascii="Times New Roman" w:hAnsi="Times New Roman"/>
        </w:rPr>
        <w:fldChar w:fldCharType="begin" w:fldLock="1"/>
      </w:r>
      <w:r w:rsidR="00717452">
        <w:rPr>
          <w:rFonts w:ascii="Times New Roman" w:hAnsi="Times New Roman"/>
        </w:rPr>
        <w:instrText>ADDIN CSL_CITATION {"citationItems":[{"id":"ITEM-1","itemData":{"DOI":"10.1016/B978-012109890-2/50030-5","author":[{"dropping-particle":"","family":"Boekaerts","given":"Monique","non-dropping-particle":"","parse-names":false,"suffix":""},{"dropping-particle":"","family":"Pintrich","given":"Paul R.","non-dropping-particle":"","parse-names":false,"suffix":""},{"dropping-particle":"","family":"Zeidner","given":"Moshe","non-dropping-particle":"","parse-names":false,"suffix":""}],"container-title":"Handbook of Self-Regulation","id":"ITEM-1","issued":{"date-parts":[["2000"]]},"page":"1-9","publisher":"Elsevier","title":"Self-Regulation","type":"chapter"},"uris":["http://www.mendeley.com/documents/?uuid=a98b4855-0ea3-4875-b6c5-fb4caecf27d9"]},{"id":"ITEM-2","itemData":{"author":[{"dropping-particle":"","family":"Schunk","given":"D. H.","non-dropping-particle":"","parse-names":false,"suffix":""},{"dropping-particle":"","family":"Zimmerman","given":"B. J.","non-dropping-particle":"","parse-names":false,"suffix":""}],"id":"ITEM-2","issued":{"date-parts":[["1998"]]},"publisher":"Guilford Publication","title":"Self-regulated learning: From teaching to self-reflective practice","type":"book"},"uris":["http://www.mendeley.com/documents/?uuid=00af0a18-2224-4b6f-bddb-a1513fd7351b"]}],"mendeley":{"formattedCitation":"[15,16]","plainTextFormattedCitation":"[15,16]","previouslyFormattedCitation":"[15,16]"},"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[15,16]</w:t>
      </w:r>
      <w:r w:rsidR="00717452">
        <w:rPr>
          <w:rFonts w:ascii="Times New Roman" w:hAnsi="Times New Roman"/>
        </w:rPr>
        <w:fldChar w:fldCharType="end"/>
      </w:r>
      <w:r w:rsidRPr="005E4202">
        <w:rPr>
          <w:rFonts w:ascii="Times New Roman" w:hAnsi="Times New Roman"/>
        </w:rPr>
        <w:t xml:space="preserve"> and measured. To measure someone</w:t>
      </w:r>
      <w:r w:rsidR="008B7E37">
        <w:rPr>
          <w:rFonts w:ascii="Times New Roman" w:hAnsi="Times New Roman"/>
        </w:rPr>
        <w:t>’</w:t>
      </w:r>
      <w:r w:rsidRPr="005E4202">
        <w:rPr>
          <w:rFonts w:ascii="Times New Roman" w:hAnsi="Times New Roman"/>
        </w:rPr>
        <w:t xml:space="preserve">s SRL level, one of the most frequently used ways is to use a questionnaire </w:t>
      </w:r>
      <w:r w:rsidR="00717452">
        <w:rPr>
          <w:rFonts w:ascii="Times New Roman" w:hAnsi="Times New Roman"/>
        </w:rPr>
        <w:fldChar w:fldCharType="begin" w:fldLock="1"/>
      </w:r>
      <w:r w:rsidR="00717452">
        <w:rPr>
          <w:rFonts w:ascii="Times New Roman" w:hAnsi="Times New Roman"/>
        </w:rPr>
        <w:instrText>ADDIN CSL_CITATION {"citationItems":[{"id":"ITEM-1","itemData":{"DOI":"10.1007/s11092-015-9229-2","ISSN":"1874-8597","author":[{"dropping-particle":"","family":"Roth","given":"Anne","non-dropping-particle":"","parse-names":false,"suffix":""},{"dropping-particle":"","family":"Ogrin","given":"Sabine","non-dropping-particle":"","parse-names":false,"suffix":""},{"dropping-particle":"","family":"Schmitz","given":"Bernhard","non-dropping-particle":"","parse-names":false,"suffix":""}],"container-title":"Educational Assessment, Evaluation and Accountability","id":"ITEM-1","issue":"3","issued":{"date-parts":[["2016","8","17"]]},"page":"225-250","title":"Assessing self-regulated learning in higher education: a systematic literature review of self-report instruments","type":"article-journal","volume":"28"},"uris":["http://www.mendeley.com/documents/?uuid=97a49ccd-7207-4d28-8a15-08bbb12c0be9"]}],"mendeley":{"formattedCitation":"[17]","plainTextFormattedCitation":"[17]","previouslyFormattedCitation":"[17]"},"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[17]</w:t>
      </w:r>
      <w:r w:rsidR="00717452">
        <w:rPr>
          <w:rFonts w:ascii="Times New Roman" w:hAnsi="Times New Roman"/>
        </w:rPr>
        <w:fldChar w:fldCharType="end"/>
      </w:r>
      <w:r w:rsidRPr="005E4202">
        <w:rPr>
          <w:rFonts w:ascii="Times New Roman" w:hAnsi="Times New Roman"/>
        </w:rPr>
        <w:t xml:space="preserve">. </w:t>
      </w:r>
      <w:r>
        <w:rPr>
          <w:rFonts w:ascii="Times New Roman" w:hAnsi="Times New Roman"/>
        </w:rPr>
        <w:t>In this research, we use a questionnaire consists of 23 statements. We use the Likert scale with five levels; the students choose whether they strongly agree, agree, in doubt, disagree, or strongly disagree with a statement. Based on whether a statement is a negative statement or a positive statement, we assign the number 1-5 for each choice. After that, we sum each student score to know how good is their SRL.</w:t>
      </w:r>
    </w:p>
    <w:p w14:paraId="61101B6F" w14:textId="77777777" w:rsidR="00717452" w:rsidRDefault="00717452" w:rsidP="005E4202">
      <w:pPr>
        <w:pStyle w:val="BodyChar"/>
        <w:rPr>
          <w:rFonts w:ascii="Times New Roman" w:hAnsi="Times New Roman"/>
        </w:rPr>
      </w:pPr>
    </w:p>
    <w:p w14:paraId="79EA942D" w14:textId="6D227BA5" w:rsidR="005E4202" w:rsidRPr="00CE57CF" w:rsidRDefault="005E4202" w:rsidP="00717452">
      <w:pPr>
        <w:pStyle w:val="subsection"/>
        <w:spacing w:before="0"/>
        <w:rPr>
          <w:rFonts w:ascii="Times New Roman" w:hAnsi="Times New Roman"/>
        </w:rPr>
      </w:pPr>
      <w:r>
        <w:rPr>
          <w:rFonts w:ascii="Times New Roman" w:hAnsi="Times New Roman"/>
        </w:rPr>
        <w:t>Scaffolding</w:t>
      </w:r>
    </w:p>
    <w:p w14:paraId="08FAAF36" w14:textId="18B49D6F" w:rsidR="005E4202" w:rsidRDefault="005E4202" w:rsidP="005E4202">
      <w:pPr>
        <w:pStyle w:val="BodyChar"/>
        <w:rPr>
          <w:rFonts w:ascii="Times New Roman" w:hAnsi="Times New Roman"/>
        </w:rPr>
      </w:pPr>
      <w:r w:rsidRPr="005E4202">
        <w:rPr>
          <w:rFonts w:ascii="Times New Roman" w:hAnsi="Times New Roman"/>
        </w:rPr>
        <w:t xml:space="preserve">The term scaffolding is defined as a process that allows a child or beginner to solve a problem, carry out a task, or achieve a goal that is actually beyond his ability if it is done without assistance </w:t>
      </w:r>
      <w:r w:rsidR="00717452">
        <w:rPr>
          <w:rFonts w:ascii="Times New Roman" w:hAnsi="Times New Roman"/>
        </w:rPr>
        <w:fldChar w:fldCharType="begin" w:fldLock="1"/>
      </w:r>
      <w:r w:rsidR="00717452">
        <w:rPr>
          <w:rFonts w:ascii="Times New Roman" w:hAnsi="Times New Roman"/>
        </w:rPr>
        <w:instrText>ADDIN CSL_CITATION {"citationItems":[{"id":"ITEM-1","itemData":{"DOI":"10.1111/j.1469-7610.1976.tb00381.x","ISBN":"1469-7610","ISSN":"14697610","PMID":"932126","abstract":"Studied the interactive, instructional relationship that exists during the tutoring process to determine its effects on the developing child in terms of skill acquisition and problem-solving. 30 3-, 4-, and 5-yr-olds were tutored in the task of constructing a pyramid from complex, interlocking constituent blocks. Results indicate some of the properties of an interactive system of exchange in which the tutor operates with an implicit theory of the learner's acts in order to recruit his attention, reduces degrees of freedom in the task to manageable limits, maintains \"direction\" in the problem solving, marks critical features, controls frustration, and demonstrates solutions when the learner can recognize them. (16 ref) (PsycINFO Database Record (c) 2013 APA, all rights reserved)","author":[{"dropping-particle":"","family":"Wood","given":"David","non-dropping-particle":"","parse-names":false,"suffix":""},{"dropping-particle":"","family":"Bruner","given":"Jerome S.","non-dropping-particle":"","parse-names":false,"suffix":""},{"dropping-particle":"","family":"Ross","given":"Gail","non-dropping-particle":"","parse-names":false,"suffix":""}],"container-title":"Journal of Child Psychology and Psychiatry","id":"ITEM-1","issue":"2","issued":{"date-parts":[["1976"]]},"page":"89-100","title":"the Role of Tutoring in Problem Solving","type":"article-journal","volume":"17"},"uris":["http://www.mendeley.com/documents/?uuid=3e746609-a64e-42c5-b3f7-06e67c974c00"]}],"mendeley":{"formattedCitation":"[18]","plainTextFormattedCitation":"[18]","previouslyFormattedCitation":"[18]"},"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[18]</w:t>
      </w:r>
      <w:r w:rsidR="00717452">
        <w:rPr>
          <w:rFonts w:ascii="Times New Roman" w:hAnsi="Times New Roman"/>
        </w:rPr>
        <w:fldChar w:fldCharType="end"/>
      </w:r>
      <w:r w:rsidRPr="005E4202">
        <w:rPr>
          <w:rFonts w:ascii="Times New Roman" w:hAnsi="Times New Roman"/>
        </w:rPr>
        <w:t xml:space="preserve">. In addition to the process, scaffolding can also be in the form of tools in a learning process, assignments and instructions, guiding questions, all of which aim to guide students in the learning process </w:t>
      </w:r>
      <w:r w:rsidR="00717452">
        <w:rPr>
          <w:rFonts w:ascii="Times New Roman" w:hAnsi="Times New Roman"/>
        </w:rPr>
        <w:fldChar w:fldCharType="begin" w:fldLock="1"/>
      </w:r>
      <w:r w:rsidR="00717452">
        <w:rPr>
          <w:rFonts w:ascii="Times New Roman" w:hAnsi="Times New Roman"/>
        </w:rPr>
        <w:instrText>ADDIN CSL_CITATION {"citationItems":[{"id":"ITEM-1","itemData":{"DOI":"10.4018/978-1-5225-1718-4.ch021","author":[{"dropping-particle":"","family":"Bourelle","given":"Tiffany","non-dropping-particle":"","parse-names":false,"suffix":""},{"dropping-particle":"","family":"Hewett","given":"Beth L.","non-dropping-particle":"","parse-names":false,"suffix":""}],"container-title":"Handbook of Research on Writing and Composing in the Age of MOOCs","id":"ITEM-1","issued":{"date-parts":[["2017"]]},"page":"348-369","publisher":"IGI Global","title":"Training Instructors to Teach Multimodal Composition in Online Courses","type":"chapter"},"uris":["http://www.mendeley.com/documents/?uuid=81c9f128-0871-40a8-956f-21eafffadff0"]},{"id":"ITEM-2","itemData":{"DOI":"10.4018/978-1-60566-198-8.ch267","author":[{"dropping-particle":"","family":"Kay","given":"Robin H.","non-dropping-particle":"","parse-names":false,"suffix":""}],"container-title":"Encyclopedia of Distance Learning, Second Edition","id":"ITEM-2","issued":{"date-parts":[["2009"]]},"page":"1808-1813","publisher":"IGI Global","title":"The Role of Learning Objects in Distance Learning","type":"chapter"},"uris":["http://www.mendeley.com/documents/?uuid=acbfa054-32da-4f00-95af-c699f4dee5d9"]}],"mendeley":{"formattedCitation":"[19,20]","plainTextFormattedCitation":"[19,20]","previouslyFormattedCitation":"[19,20]"},"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[19,20]</w:t>
      </w:r>
      <w:r w:rsidR="00717452">
        <w:rPr>
          <w:rFonts w:ascii="Times New Roman" w:hAnsi="Times New Roman"/>
        </w:rPr>
        <w:fldChar w:fldCharType="end"/>
      </w:r>
      <w:r w:rsidRPr="005E4202">
        <w:rPr>
          <w:rFonts w:ascii="Times New Roman" w:hAnsi="Times New Roman"/>
        </w:rPr>
        <w:t>.</w:t>
      </w:r>
      <w:r>
        <w:rPr>
          <w:rFonts w:ascii="Times New Roman" w:hAnsi="Times New Roman"/>
        </w:rPr>
        <w:t xml:space="preserve"> By using</w:t>
      </w:r>
      <w:r w:rsidRPr="005E4202">
        <w:rPr>
          <w:rFonts w:ascii="Times New Roman" w:hAnsi="Times New Roman"/>
        </w:rPr>
        <w:t xml:space="preserve"> scaffolding, students are led to solv</w:t>
      </w:r>
      <w:r>
        <w:rPr>
          <w:rFonts w:ascii="Times New Roman" w:hAnsi="Times New Roman"/>
        </w:rPr>
        <w:t>ing</w:t>
      </w:r>
      <w:r w:rsidRPr="005E4202">
        <w:rPr>
          <w:rFonts w:ascii="Times New Roman" w:hAnsi="Times New Roman"/>
        </w:rPr>
        <w:t xml:space="preserve"> </w:t>
      </w:r>
      <w:r>
        <w:rPr>
          <w:rFonts w:ascii="Times New Roman" w:hAnsi="Times New Roman"/>
        </w:rPr>
        <w:t>easier</w:t>
      </w:r>
      <w:r w:rsidRPr="005E4202">
        <w:rPr>
          <w:rFonts w:ascii="Times New Roman" w:hAnsi="Times New Roman"/>
        </w:rPr>
        <w:t xml:space="preserve"> problems so that in the end</w:t>
      </w:r>
      <w:r>
        <w:rPr>
          <w:rFonts w:ascii="Times New Roman" w:hAnsi="Times New Roman"/>
        </w:rPr>
        <w:t>,</w:t>
      </w:r>
      <w:r w:rsidRPr="005E4202">
        <w:rPr>
          <w:rFonts w:ascii="Times New Roman" w:hAnsi="Times New Roman"/>
        </w:rPr>
        <w:t xml:space="preserve"> they can solve more complex problems </w:t>
      </w:r>
      <w:r w:rsidR="00717452">
        <w:rPr>
          <w:rFonts w:ascii="Times New Roman" w:hAnsi="Times New Roman"/>
        </w:rPr>
        <w:fldChar w:fldCharType="begin" w:fldLock="1"/>
      </w:r>
      <w:r w:rsidR="00717452">
        <w:rPr>
          <w:rFonts w:ascii="Times New Roman" w:hAnsi="Times New Roman"/>
        </w:rPr>
        <w:instrText>ADDIN CSL_CITATION {"citationItems":[{"id":"ITEM-1","itemData":{"DOI":"10.4018/978-1-4666-8363-1.ch005","author":[{"dropping-particle":"","family":"Carter","given":"Lorraine","non-dropping-particle":"","parse-names":false,"suffix":""},{"dropping-particle":"","family":"Salyers","given":"Vince","non-dropping-particle":"","parse-names":false,"suffix":""}],"container-title":"Handbook of Research on Educational Technology Integration and Active Learning","id":"ITEM-1","issued":{"date-parts":[["2015"]]},"page":"78-113","publisher":"IGI Global","title":"A Model for Meaningful E-Learning at Canadian Universities","type":"chapter"},"uris":["http://www.mendeley.com/documents/?uuid=258fe0f0-a2bf-4918-a6d3-9e509d58f1b0"]}],"mendeley":{"formattedCitation":"[21]","plainTextFormattedCitation":"[21]","previouslyFormattedCitation":"[21]"},"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[21]</w:t>
      </w:r>
      <w:r w:rsidR="00717452">
        <w:rPr>
          <w:rFonts w:ascii="Times New Roman" w:hAnsi="Times New Roman"/>
        </w:rPr>
        <w:fldChar w:fldCharType="end"/>
      </w:r>
      <w:r w:rsidRPr="005E4202">
        <w:rPr>
          <w:rFonts w:ascii="Times New Roman" w:hAnsi="Times New Roman"/>
        </w:rPr>
        <w:t>.</w:t>
      </w:r>
    </w:p>
    <w:p w14:paraId="6F1D6116" w14:textId="37D1CA6F" w:rsidR="00676F22" w:rsidRDefault="005E4202" w:rsidP="00676F22">
      <w:pPr>
        <w:pStyle w:val="BodyChar"/>
        <w:rPr>
          <w:rFonts w:ascii="Times New Roman" w:hAnsi="Times New Roman"/>
        </w:rPr>
      </w:pPr>
      <w:r>
        <w:rPr>
          <w:rFonts w:ascii="Times New Roman" w:hAnsi="Times New Roman"/>
        </w:rPr>
        <w:tab/>
      </w:r>
      <w:r w:rsidRPr="005E4202">
        <w:rPr>
          <w:rFonts w:ascii="Times New Roman" w:hAnsi="Times New Roman"/>
        </w:rPr>
        <w:t xml:space="preserve">In this study, the type of scaffolding used is </w:t>
      </w:r>
      <w:r w:rsidRPr="005E4202">
        <w:rPr>
          <w:rFonts w:ascii="Times New Roman" w:hAnsi="Times New Roman"/>
          <w:i/>
          <w:iCs/>
        </w:rPr>
        <w:t>fixed scaffolds</w:t>
      </w:r>
      <w:r w:rsidRPr="005E4202">
        <w:rPr>
          <w:rFonts w:ascii="Times New Roman" w:hAnsi="Times New Roman"/>
        </w:rPr>
        <w:t xml:space="preserve">. Fixed scaffolds are designed to help students by providing questions related to the material being studied to encourage qualitative and quantitative changes (for the better) in their understanding of the material </w:t>
      </w:r>
      <w:r w:rsidR="00717452">
        <w:rPr>
          <w:rFonts w:ascii="Times New Roman" w:hAnsi="Times New Roman"/>
        </w:rPr>
        <w:fldChar w:fldCharType="begin" w:fldLock="1"/>
      </w:r>
      <w:r w:rsidR="00717452">
        <w:rPr>
          <w:rFonts w:ascii="Times New Roman" w:hAnsi="Times New Roman"/>
        </w:rPr>
        <w:instrText>ADDIN CSL_CITATION {"citationItems":[{"id":"ITEM-1","itemData":{"DOI":"10.1016/j.cedpsych.2003.09.002","ISSN":"0361476X","author":[{"dropping-particle":"","family":"Azevedo","given":"Roger","non-dropping-particle":"","parse-names":false,"suffix":""},{"dropping-particle":"","family":"Cromley","given":"Jennifer G","non-dropping-particle":"","parse-names":false,"suffix":""},{"dropping-particle":"","family":"Seibert","given":"Diane","non-dropping-particle":"","parse-names":false,"suffix":""}],"container-title":"Contemporary Educational Psychology","id":"ITEM-1","issue":"3","issued":{"date-parts":[["2004","7"]]},"page":"344-370","title":"Does adaptive scaffolding facilitate students’ ability to regulate their learning with hypermedia?","type":"article-journal","volume":"29"},"uris":["http://www.mendeley.com/documents/?uuid=78171c32-492c-4eda-b490-6bde29b54c12"]},{"id":"ITEM-2","itemData":{"DOI":"10.1007/s11251-005-1273-8","ISSN":"0020-4277","author":[{"dropping-particle":"","family":"Azevedo","given":"Roger","non-dropping-particle":"","parse-names":false,"suffix":""},{"dropping-particle":"","family":"Cromley","given":"Jennifer G.","non-dropping-particle":"","parse-names":false,"suffix":""},{"dropping-particle":"","family":"Winters","given":"Fielding I.","non-dropping-particle":"","parse-names":false,"suffix":""},{"dropping-particle":"","family":"Moos","given":"Daniel C.","non-dropping-particle":"","parse-names":false,"suffix":""},{"dropping-particle":"","family":"Greene","given":"Jeffrey A.","non-dropping-particle":"","parse-names":false,"suffix":""}],"container-title":"Instructional Science","id":"ITEM-2","issue":"5-6","issued":{"date-parts":[["2005","11"]]},"page":"381-412","title":"Adaptive Human Scaffolding Facilitates Adolescents’ Self-regulated Learning with Hypermedia","type":"article-journal","volume":"33"},"uris":["http://www.mendeley.com/documents/?uuid=2ac46ca2-08b5-4d40-aa30-a05272ae909e"]}],"mendeley":{"formattedCitation":"[22,23]","plainTextFormattedCitation":"[22,23]","previouslyFormattedCitation":"[22,23]"},"properties":{"noteIndex":0},"schema":"https://github.com/citation-style-language/schema/raw/master/csl-citation.json"}</w:instrText>
      </w:r>
      <w:r w:rsidR="00717452">
        <w:rPr>
          <w:rFonts w:ascii="Times New Roman" w:hAnsi="Times New Roman"/>
        </w:rPr>
        <w:fldChar w:fldCharType="separate"/>
      </w:r>
      <w:r w:rsidR="00717452" w:rsidRPr="00717452">
        <w:rPr>
          <w:rFonts w:ascii="Times New Roman" w:hAnsi="Times New Roman"/>
          <w:noProof/>
        </w:rPr>
        <w:t>[22,23]</w:t>
      </w:r>
      <w:r w:rsidR="00717452">
        <w:rPr>
          <w:rFonts w:ascii="Times New Roman" w:hAnsi="Times New Roman"/>
        </w:rPr>
        <w:fldChar w:fldCharType="end"/>
      </w:r>
      <w:r w:rsidRPr="005E4202">
        <w:rPr>
          <w:rFonts w:ascii="Times New Roman" w:hAnsi="Times New Roman"/>
        </w:rPr>
        <w:t>.</w:t>
      </w:r>
      <w:r>
        <w:rPr>
          <w:rFonts w:ascii="Times New Roman" w:hAnsi="Times New Roman"/>
        </w:rPr>
        <w:t xml:space="preserve"> </w:t>
      </w:r>
      <w:r w:rsidRPr="005E4202">
        <w:rPr>
          <w:rFonts w:ascii="Times New Roman" w:hAnsi="Times New Roman"/>
        </w:rPr>
        <w:t xml:space="preserve">Based on its design, one example of fixed scaffolds is guiding questions, which we use in this study. We broke down a question into easier questions that </w:t>
      </w:r>
      <w:r>
        <w:rPr>
          <w:rFonts w:ascii="Times New Roman" w:hAnsi="Times New Roman"/>
        </w:rPr>
        <w:t>actually are</w:t>
      </w:r>
      <w:r w:rsidRPr="005E4202">
        <w:rPr>
          <w:rFonts w:ascii="Times New Roman" w:hAnsi="Times New Roman"/>
        </w:rPr>
        <w:t xml:space="preserve"> the step-by-step to solve the complex prob</w:t>
      </w:r>
      <w:r>
        <w:rPr>
          <w:rFonts w:ascii="Times New Roman" w:hAnsi="Times New Roman"/>
        </w:rPr>
        <w:t>l</w:t>
      </w:r>
      <w:r w:rsidRPr="005E4202">
        <w:rPr>
          <w:rFonts w:ascii="Times New Roman" w:hAnsi="Times New Roman"/>
        </w:rPr>
        <w:t>ems. By solving those easier questions, they were doing the steps required to solve a complex question or deepening their understanding of that complex question.</w:t>
      </w:r>
      <w:r>
        <w:rPr>
          <w:rFonts w:ascii="Times New Roman" w:hAnsi="Times New Roman"/>
        </w:rPr>
        <w:t xml:space="preserve"> </w:t>
      </w:r>
    </w:p>
    <w:p w14:paraId="6C00E36C" w14:textId="41F9635E" w:rsidR="00676F22" w:rsidRDefault="00676F22" w:rsidP="00676F22">
      <w:pPr>
        <w:pStyle w:val="BodyChar"/>
        <w:rPr>
          <w:rStyle w:val="tlid-translation"/>
          <w:lang w:val="en"/>
        </w:rPr>
      </w:pPr>
      <w:r>
        <w:rPr>
          <w:rFonts w:ascii="Times New Roman" w:hAnsi="Times New Roman"/>
        </w:rPr>
        <w:tab/>
      </w:r>
      <w:r>
        <w:rPr>
          <w:rStyle w:val="tlid-translation"/>
          <w:lang w:val="en"/>
        </w:rPr>
        <w:t xml:space="preserve">Scaffolding must only be a temporary help </w:t>
      </w:r>
      <w:r w:rsidR="00717452">
        <w:rPr>
          <w:rStyle w:val="tlid-translation"/>
          <w:lang w:val="en"/>
        </w:rPr>
        <w:fldChar w:fldCharType="begin" w:fldLock="1"/>
      </w:r>
      <w:r w:rsidR="00717452">
        <w:rPr>
          <w:rStyle w:val="tlid-translation"/>
          <w:lang w:val="en"/>
        </w:rPr>
        <w:instrText>ADDIN CSL_CITATION {"citationItems":[{"id":"ITEM-1","itemData":{"DOI":"10.4018/978-1-5225-5085-3.ch019","author":[{"dropping-particle":"","family":"Spencer","given":"Dan","non-dropping-particle":"","parse-names":false,"suffix":""},{"dropping-particle":"","family":"Thomson","given":"Margareta M.","non-dropping-particle":"","parse-names":false,"suffix":""},{"dropping-particle":"","family":"Jones","given":"Jason P.","non-dropping-particle":"","parse-names":false,"suffix":""}],"container-title":"Handbook of Research on Student-Centered Strategies in Online Adult Learning Environments","id":"ITEM-1","issued":{"date-parts":[["2018"]]},"page":"406-439","publisher":"IGI Global","title":"Socially Shared Metacognition Among Undergraduate Students During an Online Geology Course","type":"chapter"},"uris":["http://www.mendeley.com/documents/?uuid=27c726ce-3ea2-4510-8fff-346ca3faa904"]},{"id":"ITEM-2","itemData":{"DOI":"10.4018/978-1-60566-198-8.ch041","author":[{"dropping-particle":"","family":"Dennen","given":"Vanessa P.","non-dropping-particle":"","parse-names":false,"suffix":""},{"dropping-particle":"","family":"Burner","given":"Kerry J.","non-dropping-particle":"","parse-names":false,"suffix":""}],"container-title":"Encyclopedia of Distance Learning, Second Edition","id":"ITEM-2","issued":{"date-parts":[["2009"]]},"page":"282-288","publisher":"IGI Global","title":"Cognitive Apprenticeship and Writing in Distance and Online Learning","type":"chapter"},"uris":["http://www.mendeley.com/documents/?uuid=781793e7-53d5-4a13-82f1-08b3161dd85b"]},{"id":"ITEM-3","itemData":{"author":[{"dropping-particle":"","family":"Burns","given":"Anne","non-dropping-particle":"","parse-names":false,"suffix":""},{"dropping-particle":"","family":"Joyce","given":"Helen De Silva","non-dropping-particle":"","parse-names":false,"suffix":""}],"id":"ITEM-3","issued":{"date-parts":[["2005"]]},"publisher":"Macquarie University","publisher-place":"Sydney","title":"Teachers' Voices 8: Explicitly Supporting Reading and Writing in the Classroom","type":"book"},"uris":["http://www.mendeley.com/documents/?uuid=7ed8fece-ece6-478d-bdd4-e77632e4d0f0"]}],"mendeley":{"formattedCitation":"[24–26]","plainTextFormattedCitation":"[24–26]","previouslyFormattedCitation":"[24–26]"},"properties":{"noteIndex":0},"schema":"https://github.com/citation-style-language/schema/raw/master/csl-citation.json"}</w:instrText>
      </w:r>
      <w:r w:rsidR="00717452">
        <w:rPr>
          <w:rStyle w:val="tlid-translation"/>
          <w:lang w:val="en"/>
        </w:rPr>
        <w:fldChar w:fldCharType="separate"/>
      </w:r>
      <w:r w:rsidR="00717452" w:rsidRPr="00717452">
        <w:rPr>
          <w:rStyle w:val="tlid-translation"/>
          <w:noProof/>
          <w:lang w:val="en"/>
        </w:rPr>
        <w:t>[24–26]</w:t>
      </w:r>
      <w:r w:rsidR="00717452">
        <w:rPr>
          <w:rStyle w:val="tlid-translation"/>
          <w:lang w:val="en"/>
        </w:rPr>
        <w:fldChar w:fldCharType="end"/>
      </w:r>
      <w:r>
        <w:rPr>
          <w:rStyle w:val="tlid-translation"/>
          <w:lang w:val="en"/>
        </w:rPr>
        <w:t xml:space="preserve">. Each form of assistance provided must be slowly reduced out so that students do not depend on the support </w:t>
      </w:r>
      <w:r w:rsidR="00717452">
        <w:rPr>
          <w:rStyle w:val="tlid-translation"/>
          <w:lang w:val="en"/>
        </w:rPr>
        <w:fldChar w:fldCharType="begin" w:fldLock="1"/>
      </w:r>
      <w:r w:rsidR="00717452">
        <w:rPr>
          <w:rStyle w:val="tlid-translation"/>
          <w:lang w:val="en"/>
        </w:rPr>
        <w:instrText>ADDIN CSL_CITATION {"citationItems":[{"id":"ITEM-1","itemData":{"DOI":"10.4018/978-1-60566-198-8.ch041","author":[{"dropping-particle":"","family":"Dennen","given":"Vanessa P.","non-dropping-particle":"","parse-names":false,"suffix":""},{"dropping-particle":"","family":"Burner","given":"Kerry J.","non-dropping-particle":"","parse-names":false,"suffix":""}],"container-title":"Encyclopedia of Distance Learning, Second Edition","id":"ITEM-1","issued":{"date-parts":[["2009"]]},"page":"282-288","publisher":"IGI Global","title":"Cognitive Apprenticeship and Writing in Distance and Online Learning","type":"chapter"},"uris":["http://www.mendeley.com/documents/?uuid=781793e7-53d5-4a13-82f1-08b3161dd85b"]}],"mendeley":{"formattedCitation":"[25]","plainTextFormattedCitation":"[25]","previouslyFormattedCitation":"[25]"},"properties":{"noteIndex":0},"schema":"https://github.com/citation-style-language/schema/raw/master/csl-citation.json"}</w:instrText>
      </w:r>
      <w:r w:rsidR="00717452">
        <w:rPr>
          <w:rStyle w:val="tlid-translation"/>
          <w:lang w:val="en"/>
        </w:rPr>
        <w:fldChar w:fldCharType="separate"/>
      </w:r>
      <w:r w:rsidR="00717452" w:rsidRPr="00717452">
        <w:rPr>
          <w:rStyle w:val="tlid-translation"/>
          <w:noProof/>
          <w:lang w:val="en"/>
        </w:rPr>
        <w:t>[25]</w:t>
      </w:r>
      <w:r w:rsidR="00717452">
        <w:rPr>
          <w:rStyle w:val="tlid-translation"/>
          <w:lang w:val="en"/>
        </w:rPr>
        <w:fldChar w:fldCharType="end"/>
      </w:r>
      <w:r>
        <w:rPr>
          <w:rStyle w:val="tlid-translation"/>
          <w:lang w:val="en"/>
        </w:rPr>
        <w:t xml:space="preserve">. It means that the guiding questions </w:t>
      </w:r>
      <w:proofErr w:type="spellStart"/>
      <w:r>
        <w:rPr>
          <w:rStyle w:val="tlid-translation"/>
          <w:lang w:val="en"/>
        </w:rPr>
        <w:t>can not</w:t>
      </w:r>
      <w:proofErr w:type="spellEnd"/>
      <w:r>
        <w:rPr>
          <w:rStyle w:val="tlid-translation"/>
          <w:lang w:val="en"/>
        </w:rPr>
        <w:t xml:space="preserve"> always be as easy as the previous guiding questions. If all guiding questions are as easy as the example, then the students will fully depend on those questions and </w:t>
      </w:r>
      <w:proofErr w:type="spellStart"/>
      <w:r>
        <w:rPr>
          <w:rStyle w:val="tlid-translation"/>
          <w:lang w:val="en"/>
        </w:rPr>
        <w:t>can not</w:t>
      </w:r>
      <w:proofErr w:type="spellEnd"/>
      <w:r>
        <w:rPr>
          <w:rStyle w:val="tlid-translation"/>
          <w:lang w:val="en"/>
        </w:rPr>
        <w:t xml:space="preserve"> understand how to solve the HOTS question. To avoid student dependence on our scaffolding, we provide three levels of scaffolding, which we will elaborate in the next section.</w:t>
      </w:r>
    </w:p>
    <w:p w14:paraId="1765D229" w14:textId="77777777" w:rsidR="00717452" w:rsidRPr="00676F22" w:rsidRDefault="00717452" w:rsidP="00676F22">
      <w:pPr>
        <w:pStyle w:val="BodyChar"/>
        <w:rPr>
          <w:rFonts w:ascii="Times New Roman" w:hAnsi="Times New Roman"/>
        </w:rPr>
      </w:pPr>
    </w:p>
    <w:p w14:paraId="2D28106C" w14:textId="696E0375" w:rsidR="005E4202" w:rsidRDefault="005E4202" w:rsidP="00717452">
      <w:pPr>
        <w:pStyle w:val="section"/>
      </w:pPr>
      <w:r>
        <w:t>Development Process using ADDIE</w:t>
      </w:r>
    </w:p>
    <w:p w14:paraId="34E60FAB" w14:textId="3099B865" w:rsidR="00F52664" w:rsidRDefault="005E4202" w:rsidP="00F52664">
      <w:pPr>
        <w:pStyle w:val="subsection"/>
        <w:numPr>
          <w:ilvl w:val="0"/>
          <w:numId w:val="0"/>
        </w:numPr>
        <w:spacing w:before="0"/>
        <w:jc w:val="both"/>
        <w:rPr>
          <w:rFonts w:ascii="Times New Roman" w:hAnsi="Times New Roman"/>
          <w:i w:val="0"/>
          <w:iCs w:val="0"/>
        </w:rPr>
      </w:pPr>
      <w:r w:rsidRPr="00F52664">
        <w:rPr>
          <w:bCs/>
          <w:i w:val="0"/>
          <w:iCs w:val="0"/>
        </w:rPr>
        <w:t>This research is development research</w:t>
      </w:r>
      <w:r w:rsidR="00717452">
        <w:rPr>
          <w:bCs/>
          <w:i w:val="0"/>
          <w:iCs w:val="0"/>
        </w:rPr>
        <w:t xml:space="preserve"> using the ADDIE concept</w:t>
      </w:r>
      <w:r w:rsidRPr="00F52664">
        <w:rPr>
          <w:bCs/>
          <w:i w:val="0"/>
          <w:iCs w:val="0"/>
        </w:rPr>
        <w:t xml:space="preserve">. </w:t>
      </w:r>
      <w:r w:rsidR="00F52664" w:rsidRPr="005E4202">
        <w:rPr>
          <w:rFonts w:ascii="Times New Roman" w:hAnsi="Times New Roman"/>
          <w:i w:val="0"/>
          <w:iCs w:val="0"/>
        </w:rPr>
        <w:t>ADDIE is an acronym for</w:t>
      </w:r>
      <w:r w:rsidR="00F52664">
        <w:rPr>
          <w:rFonts w:ascii="Times New Roman" w:hAnsi="Times New Roman"/>
          <w:i w:val="0"/>
          <w:iCs w:val="0"/>
        </w:rPr>
        <w:t xml:space="preserve"> </w:t>
      </w:r>
      <w:r w:rsidR="00F52664" w:rsidRPr="005E4202">
        <w:rPr>
          <w:rFonts w:ascii="Times New Roman" w:hAnsi="Times New Roman"/>
          <w:i w:val="0"/>
          <w:iCs w:val="0"/>
        </w:rPr>
        <w:t>Analyze,</w:t>
      </w:r>
      <w:r w:rsidR="00F52664">
        <w:rPr>
          <w:rFonts w:ascii="Times New Roman" w:hAnsi="Times New Roman"/>
          <w:i w:val="0"/>
          <w:iCs w:val="0"/>
        </w:rPr>
        <w:t xml:space="preserve"> </w:t>
      </w:r>
      <w:r w:rsidR="00F52664" w:rsidRPr="005E4202">
        <w:rPr>
          <w:rFonts w:ascii="Times New Roman" w:hAnsi="Times New Roman"/>
          <w:i w:val="0"/>
          <w:iCs w:val="0"/>
        </w:rPr>
        <w:t>Design, Develop, Implement,</w:t>
      </w:r>
      <w:r w:rsidR="00F52664">
        <w:rPr>
          <w:rFonts w:ascii="Times New Roman" w:hAnsi="Times New Roman"/>
          <w:i w:val="0"/>
          <w:iCs w:val="0"/>
        </w:rPr>
        <w:t xml:space="preserve"> </w:t>
      </w:r>
      <w:r w:rsidR="00F52664" w:rsidRPr="005E4202">
        <w:rPr>
          <w:rFonts w:ascii="Times New Roman" w:hAnsi="Times New Roman"/>
          <w:i w:val="0"/>
          <w:iCs w:val="0"/>
        </w:rPr>
        <w:t>and</w:t>
      </w:r>
      <w:r w:rsidR="00F52664">
        <w:rPr>
          <w:rFonts w:ascii="Times New Roman" w:hAnsi="Times New Roman"/>
          <w:i w:val="0"/>
          <w:iCs w:val="0"/>
        </w:rPr>
        <w:t xml:space="preserve"> </w:t>
      </w:r>
      <w:r w:rsidR="00F52664" w:rsidRPr="005E4202">
        <w:rPr>
          <w:rFonts w:ascii="Times New Roman" w:hAnsi="Times New Roman"/>
          <w:i w:val="0"/>
          <w:iCs w:val="0"/>
        </w:rPr>
        <w:t>Evaluate</w:t>
      </w:r>
      <w:r w:rsidR="00717452">
        <w:rPr>
          <w:rFonts w:ascii="Times New Roman" w:hAnsi="Times New Roman"/>
          <w:i w:val="0"/>
          <w:iCs w:val="0"/>
        </w:rPr>
        <w:t xml:space="preserve"> </w:t>
      </w:r>
      <w:r w:rsidR="00717452">
        <w:rPr>
          <w:rFonts w:ascii="Times New Roman" w:hAnsi="Times New Roman"/>
          <w:i w:val="0"/>
          <w:iCs w:val="0"/>
        </w:rPr>
        <w:fldChar w:fldCharType="begin" w:fldLock="1"/>
      </w:r>
      <w:r w:rsidR="00717452">
        <w:rPr>
          <w:rFonts w:ascii="Times New Roman" w:hAnsi="Times New Roman"/>
          <w:i w:val="0"/>
          <w:iCs w:val="0"/>
        </w:rPr>
        <w:instrText>ADDIN CSL_CITATION {"citationItems":[{"id":"ITEM-1","itemData":{"author":[{"dropping-particle":"","family":"Branch","given":"Robert Maribe","non-dropping-particle":"","parse-names":false,"suffix":""}],"id":"ITEM-1","issued":{"date-parts":[["2009"]]},"publisher":"Springer Science &amp; Business Media","publisher-place":"New York","title":"Instructional Design: The ADDIE Approach","type":"book"},"uris":["http://www.mendeley.com/documents/?uuid=f2695812-65f9-4bb2-a60d-002c5f7fd97e"]}],"mendeley":{"formattedCitation":"[27]","plainTextFormattedCitation":"[27]","previouslyFormattedCitation":"[27]"},"properties":{"noteIndex":0},"schema":"https://github.com/citation-style-language/schema/raw/master/csl-citation.json"}</w:instrText>
      </w:r>
      <w:r w:rsidR="00717452">
        <w:rPr>
          <w:rFonts w:ascii="Times New Roman" w:hAnsi="Times New Roman"/>
          <w:i w:val="0"/>
          <w:iCs w:val="0"/>
        </w:rPr>
        <w:fldChar w:fldCharType="separate"/>
      </w:r>
      <w:r w:rsidR="00717452" w:rsidRPr="00717452">
        <w:rPr>
          <w:rFonts w:ascii="Times New Roman" w:hAnsi="Times New Roman"/>
          <w:i w:val="0"/>
          <w:iCs w:val="0"/>
          <w:noProof/>
        </w:rPr>
        <w:t>[27]</w:t>
      </w:r>
      <w:r w:rsidR="00717452">
        <w:rPr>
          <w:rFonts w:ascii="Times New Roman" w:hAnsi="Times New Roman"/>
          <w:i w:val="0"/>
          <w:iCs w:val="0"/>
        </w:rPr>
        <w:fldChar w:fldCharType="end"/>
      </w:r>
      <w:r w:rsidR="00F52664" w:rsidRPr="005E4202">
        <w:rPr>
          <w:rFonts w:ascii="Times New Roman" w:hAnsi="Times New Roman"/>
          <w:i w:val="0"/>
          <w:iCs w:val="0"/>
        </w:rPr>
        <w:t>.</w:t>
      </w:r>
      <w:r w:rsidR="00F52664">
        <w:rPr>
          <w:rFonts w:ascii="Times New Roman" w:hAnsi="Times New Roman"/>
          <w:i w:val="0"/>
          <w:iCs w:val="0"/>
        </w:rPr>
        <w:t xml:space="preserve"> </w:t>
      </w:r>
      <w:r w:rsidR="00F52664" w:rsidRPr="005E4202">
        <w:rPr>
          <w:rFonts w:ascii="Times New Roman" w:hAnsi="Times New Roman"/>
          <w:i w:val="0"/>
          <w:iCs w:val="0"/>
        </w:rPr>
        <w:t>At th</w:t>
      </w:r>
      <w:r w:rsidR="00F52664">
        <w:rPr>
          <w:rFonts w:ascii="Times New Roman" w:hAnsi="Times New Roman"/>
          <w:i w:val="0"/>
          <w:iCs w:val="0"/>
        </w:rPr>
        <w:t>e analyzing</w:t>
      </w:r>
      <w:r w:rsidR="00F52664" w:rsidRPr="005E4202">
        <w:rPr>
          <w:rFonts w:ascii="Times New Roman" w:hAnsi="Times New Roman"/>
          <w:i w:val="0"/>
          <w:iCs w:val="0"/>
        </w:rPr>
        <w:t xml:space="preserve"> stage, </w:t>
      </w:r>
      <w:r w:rsidR="00F52664">
        <w:rPr>
          <w:rFonts w:ascii="Times New Roman" w:hAnsi="Times New Roman"/>
          <w:i w:val="0"/>
          <w:iCs w:val="0"/>
        </w:rPr>
        <w:t>we</w:t>
      </w:r>
      <w:r w:rsidR="00F52664" w:rsidRPr="005E4202">
        <w:rPr>
          <w:rFonts w:ascii="Times New Roman" w:hAnsi="Times New Roman"/>
          <w:i w:val="0"/>
          <w:iCs w:val="0"/>
        </w:rPr>
        <w:t xml:space="preserve"> carr</w:t>
      </w:r>
      <w:r w:rsidR="00F52664">
        <w:rPr>
          <w:rFonts w:ascii="Times New Roman" w:hAnsi="Times New Roman"/>
          <w:i w:val="0"/>
          <w:iCs w:val="0"/>
        </w:rPr>
        <w:t>y</w:t>
      </w:r>
      <w:r w:rsidR="00F52664" w:rsidRPr="005E4202">
        <w:rPr>
          <w:rFonts w:ascii="Times New Roman" w:hAnsi="Times New Roman"/>
          <w:i w:val="0"/>
          <w:iCs w:val="0"/>
        </w:rPr>
        <w:t xml:space="preserve"> out curriculum </w:t>
      </w:r>
      <w:r w:rsidR="00F52664">
        <w:rPr>
          <w:rFonts w:ascii="Times New Roman" w:hAnsi="Times New Roman"/>
          <w:i w:val="0"/>
          <w:iCs w:val="0"/>
        </w:rPr>
        <w:t xml:space="preserve">and literature </w:t>
      </w:r>
      <w:r w:rsidR="00F52664" w:rsidRPr="005E4202">
        <w:rPr>
          <w:rFonts w:ascii="Times New Roman" w:hAnsi="Times New Roman"/>
          <w:i w:val="0"/>
          <w:iCs w:val="0"/>
        </w:rPr>
        <w:t>analysis, target analysis (students), material analysis, and analyze the resources needed.</w:t>
      </w:r>
      <w:r w:rsidR="00F52664">
        <w:rPr>
          <w:rFonts w:ascii="Times New Roman" w:hAnsi="Times New Roman"/>
          <w:i w:val="0"/>
          <w:iCs w:val="0"/>
        </w:rPr>
        <w:t xml:space="preserve"> A</w:t>
      </w:r>
      <w:r w:rsidR="00F52664" w:rsidRPr="005E4202">
        <w:rPr>
          <w:rFonts w:ascii="Times New Roman" w:hAnsi="Times New Roman"/>
          <w:i w:val="0"/>
          <w:iCs w:val="0"/>
        </w:rPr>
        <w:t>t th</w:t>
      </w:r>
      <w:r w:rsidR="00F52664">
        <w:rPr>
          <w:rFonts w:ascii="Times New Roman" w:hAnsi="Times New Roman"/>
          <w:i w:val="0"/>
          <w:iCs w:val="0"/>
        </w:rPr>
        <w:t>e design</w:t>
      </w:r>
      <w:r w:rsidR="00F52664" w:rsidRPr="005E4202">
        <w:rPr>
          <w:rFonts w:ascii="Times New Roman" w:hAnsi="Times New Roman"/>
          <w:i w:val="0"/>
          <w:iCs w:val="0"/>
        </w:rPr>
        <w:t xml:space="preserve"> stage, </w:t>
      </w:r>
      <w:r w:rsidR="00F52664">
        <w:rPr>
          <w:rFonts w:ascii="Times New Roman" w:hAnsi="Times New Roman"/>
          <w:i w:val="0"/>
          <w:iCs w:val="0"/>
        </w:rPr>
        <w:t>we determine</w:t>
      </w:r>
      <w:r w:rsidR="00F52664" w:rsidRPr="005E4202">
        <w:rPr>
          <w:rFonts w:ascii="Times New Roman" w:hAnsi="Times New Roman"/>
          <w:i w:val="0"/>
          <w:iCs w:val="0"/>
        </w:rPr>
        <w:t xml:space="preserve"> the type of product that is going to be developed, designs a flowchart, collect ideas from similar products on the market, </w:t>
      </w:r>
      <w:r w:rsidR="00F52664">
        <w:rPr>
          <w:rFonts w:ascii="Times New Roman" w:hAnsi="Times New Roman"/>
          <w:i w:val="0"/>
          <w:iCs w:val="0"/>
        </w:rPr>
        <w:t xml:space="preserve">designing the media, </w:t>
      </w:r>
      <w:r w:rsidR="00F52664" w:rsidRPr="005E4202">
        <w:rPr>
          <w:rFonts w:ascii="Times New Roman" w:hAnsi="Times New Roman"/>
          <w:i w:val="0"/>
          <w:iCs w:val="0"/>
        </w:rPr>
        <w:t>arrange materials, and arranges instruments.</w:t>
      </w:r>
      <w:r w:rsidR="00F52664">
        <w:rPr>
          <w:rFonts w:ascii="Times New Roman" w:hAnsi="Times New Roman"/>
          <w:i w:val="0"/>
          <w:iCs w:val="0"/>
        </w:rPr>
        <w:t xml:space="preserve"> </w:t>
      </w:r>
      <w:r w:rsidR="00F52664" w:rsidRPr="005E4202">
        <w:rPr>
          <w:rFonts w:ascii="Times New Roman" w:hAnsi="Times New Roman"/>
          <w:i w:val="0"/>
          <w:iCs w:val="0"/>
        </w:rPr>
        <w:t>At th</w:t>
      </w:r>
      <w:r w:rsidR="00F52664">
        <w:rPr>
          <w:rFonts w:ascii="Times New Roman" w:hAnsi="Times New Roman"/>
          <w:i w:val="0"/>
          <w:iCs w:val="0"/>
        </w:rPr>
        <w:t>e development stage</w:t>
      </w:r>
      <w:r w:rsidR="00F52664" w:rsidRPr="005E4202">
        <w:rPr>
          <w:rFonts w:ascii="Times New Roman" w:hAnsi="Times New Roman"/>
          <w:i w:val="0"/>
          <w:iCs w:val="0"/>
        </w:rPr>
        <w:t xml:space="preserve">, </w:t>
      </w:r>
      <w:r w:rsidR="00F52664">
        <w:rPr>
          <w:rFonts w:ascii="Times New Roman" w:hAnsi="Times New Roman"/>
          <w:i w:val="0"/>
          <w:iCs w:val="0"/>
        </w:rPr>
        <w:t>we make the</w:t>
      </w:r>
      <w:r w:rsidR="00F52664" w:rsidRPr="005E4202">
        <w:rPr>
          <w:rFonts w:ascii="Times New Roman" w:hAnsi="Times New Roman"/>
          <w:i w:val="0"/>
          <w:iCs w:val="0"/>
        </w:rPr>
        <w:t xml:space="preserve"> prototype</w:t>
      </w:r>
      <w:r w:rsidR="00F52664">
        <w:rPr>
          <w:rFonts w:ascii="Times New Roman" w:hAnsi="Times New Roman"/>
          <w:i w:val="0"/>
          <w:iCs w:val="0"/>
        </w:rPr>
        <w:t xml:space="preserve"> and </w:t>
      </w:r>
      <w:r w:rsidR="00F52664" w:rsidRPr="005E4202">
        <w:rPr>
          <w:rFonts w:ascii="Times New Roman" w:hAnsi="Times New Roman"/>
          <w:i w:val="0"/>
          <w:iCs w:val="0"/>
        </w:rPr>
        <w:t>carr</w:t>
      </w:r>
      <w:r w:rsidR="00F52664">
        <w:rPr>
          <w:rFonts w:ascii="Times New Roman" w:hAnsi="Times New Roman"/>
          <w:i w:val="0"/>
          <w:iCs w:val="0"/>
        </w:rPr>
        <w:t>y</w:t>
      </w:r>
      <w:r w:rsidR="00F52664" w:rsidRPr="005E4202">
        <w:rPr>
          <w:rFonts w:ascii="Times New Roman" w:hAnsi="Times New Roman"/>
          <w:i w:val="0"/>
          <w:iCs w:val="0"/>
        </w:rPr>
        <w:t xml:space="preserve"> out trials. At th</w:t>
      </w:r>
      <w:r w:rsidR="00F52664">
        <w:rPr>
          <w:rFonts w:ascii="Times New Roman" w:hAnsi="Times New Roman"/>
          <w:i w:val="0"/>
          <w:iCs w:val="0"/>
        </w:rPr>
        <w:t>e implementation</w:t>
      </w:r>
      <w:r w:rsidR="00F52664" w:rsidRPr="005E4202">
        <w:rPr>
          <w:rFonts w:ascii="Times New Roman" w:hAnsi="Times New Roman"/>
          <w:i w:val="0"/>
          <w:iCs w:val="0"/>
        </w:rPr>
        <w:t xml:space="preserve"> stage, </w:t>
      </w:r>
      <w:r w:rsidR="00F52664">
        <w:rPr>
          <w:rFonts w:ascii="Times New Roman" w:hAnsi="Times New Roman"/>
          <w:i w:val="0"/>
          <w:iCs w:val="0"/>
        </w:rPr>
        <w:t>we</w:t>
      </w:r>
      <w:r w:rsidR="00F52664" w:rsidRPr="005E4202">
        <w:rPr>
          <w:rFonts w:ascii="Times New Roman" w:hAnsi="Times New Roman"/>
          <w:i w:val="0"/>
          <w:iCs w:val="0"/>
        </w:rPr>
        <w:t xml:space="preserve"> implement the </w:t>
      </w:r>
      <w:r w:rsidR="00F52664">
        <w:rPr>
          <w:rFonts w:ascii="Times New Roman" w:hAnsi="Times New Roman"/>
          <w:i w:val="0"/>
          <w:iCs w:val="0"/>
        </w:rPr>
        <w:t>media we</w:t>
      </w:r>
      <w:r w:rsidR="00F52664" w:rsidRPr="005E4202">
        <w:rPr>
          <w:rFonts w:ascii="Times New Roman" w:hAnsi="Times New Roman"/>
          <w:i w:val="0"/>
          <w:iCs w:val="0"/>
        </w:rPr>
        <w:t xml:space="preserve"> made and collect </w:t>
      </w:r>
      <w:r w:rsidR="00F52664">
        <w:rPr>
          <w:rFonts w:ascii="Times New Roman" w:hAnsi="Times New Roman"/>
          <w:i w:val="0"/>
          <w:iCs w:val="0"/>
        </w:rPr>
        <w:t>feedbacks</w:t>
      </w:r>
      <w:r w:rsidR="00F52664" w:rsidRPr="005E4202">
        <w:rPr>
          <w:rFonts w:ascii="Times New Roman" w:hAnsi="Times New Roman"/>
          <w:i w:val="0"/>
          <w:iCs w:val="0"/>
        </w:rPr>
        <w:t xml:space="preserve"> from research subjects.</w:t>
      </w:r>
      <w:r w:rsidR="00F52664">
        <w:rPr>
          <w:rFonts w:ascii="Times New Roman" w:hAnsi="Times New Roman"/>
          <w:i w:val="0"/>
          <w:iCs w:val="0"/>
        </w:rPr>
        <w:t xml:space="preserve"> Evaluation is done at each other stages. After implementing the media, we do the final evaluation before releasing our media to the public.</w:t>
      </w:r>
    </w:p>
    <w:p w14:paraId="3C878123" w14:textId="0B8009BF" w:rsidR="005E4202" w:rsidRDefault="00F52664" w:rsidP="00F52664">
      <w:pPr>
        <w:pStyle w:val="subsection"/>
        <w:numPr>
          <w:ilvl w:val="0"/>
          <w:numId w:val="0"/>
        </w:numPr>
        <w:spacing w:before="0"/>
        <w:jc w:val="both"/>
        <w:rPr>
          <w:bCs/>
          <w:i w:val="0"/>
          <w:iCs w:val="0"/>
        </w:rPr>
      </w:pPr>
      <w:r>
        <w:rPr>
          <w:rFonts w:ascii="Times New Roman" w:hAnsi="Times New Roman"/>
          <w:i w:val="0"/>
          <w:iCs w:val="0"/>
        </w:rPr>
        <w:tab/>
      </w:r>
      <w:r w:rsidR="005E4202" w:rsidRPr="00F52664">
        <w:rPr>
          <w:bCs/>
          <w:i w:val="0"/>
          <w:iCs w:val="0"/>
        </w:rPr>
        <w:t>The detail of each step, except for the evaluation, is elaborated in the following subsections. The evaluation was done when needed.</w:t>
      </w:r>
      <w:r w:rsidR="00676F22" w:rsidRPr="00F52664">
        <w:rPr>
          <w:bCs/>
          <w:i w:val="0"/>
          <w:iCs w:val="0"/>
        </w:rPr>
        <w:t xml:space="preserve"> We test the effectiveness of our media by comparing the SRL of the </w:t>
      </w:r>
      <w:r>
        <w:rPr>
          <w:bCs/>
          <w:i w:val="0"/>
          <w:iCs w:val="0"/>
        </w:rPr>
        <w:t xml:space="preserve">junior high school </w:t>
      </w:r>
      <w:r w:rsidR="00676F22" w:rsidRPr="00F52664">
        <w:rPr>
          <w:bCs/>
          <w:i w:val="0"/>
          <w:iCs w:val="0"/>
        </w:rPr>
        <w:t>students who used our media (experimental class) and the</w:t>
      </w:r>
      <w:r>
        <w:rPr>
          <w:bCs/>
          <w:i w:val="0"/>
          <w:iCs w:val="0"/>
        </w:rPr>
        <w:t>ir</w:t>
      </w:r>
      <w:r w:rsidR="00676F22" w:rsidRPr="00F52664">
        <w:rPr>
          <w:bCs/>
          <w:i w:val="0"/>
          <w:iCs w:val="0"/>
        </w:rPr>
        <w:t xml:space="preserve"> </w:t>
      </w:r>
      <w:r>
        <w:rPr>
          <w:bCs/>
          <w:i w:val="0"/>
          <w:iCs w:val="0"/>
        </w:rPr>
        <w:t>peers</w:t>
      </w:r>
      <w:r w:rsidR="00676F22" w:rsidRPr="00F52664">
        <w:rPr>
          <w:bCs/>
          <w:i w:val="0"/>
          <w:iCs w:val="0"/>
        </w:rPr>
        <w:t xml:space="preserve"> who did not (control class). The experimental class consisted of 30 students</w:t>
      </w:r>
      <w:r w:rsidR="00300725" w:rsidRPr="00F52664">
        <w:rPr>
          <w:bCs/>
          <w:i w:val="0"/>
          <w:iCs w:val="0"/>
        </w:rPr>
        <w:t>,</w:t>
      </w:r>
      <w:r w:rsidR="00676F22" w:rsidRPr="00F52664">
        <w:rPr>
          <w:bCs/>
          <w:i w:val="0"/>
          <w:iCs w:val="0"/>
        </w:rPr>
        <w:t xml:space="preserve"> while the control class consisted of 32 students.</w:t>
      </w:r>
      <w:r w:rsidR="00300725" w:rsidRPr="00F52664">
        <w:rPr>
          <w:bCs/>
          <w:i w:val="0"/>
          <w:iCs w:val="0"/>
        </w:rPr>
        <w:t xml:space="preserve"> </w:t>
      </w:r>
      <w:r w:rsidR="00676F22" w:rsidRPr="00F52664">
        <w:rPr>
          <w:bCs/>
          <w:i w:val="0"/>
          <w:iCs w:val="0"/>
        </w:rPr>
        <w:t xml:space="preserve">We measure the SRL by giving them a 5-level Likert scale questionnaire. </w:t>
      </w:r>
      <w:r>
        <w:rPr>
          <w:bCs/>
          <w:i w:val="0"/>
          <w:iCs w:val="0"/>
        </w:rPr>
        <w:t xml:space="preserve">The mathematics topic used in this research is the </w:t>
      </w:r>
      <w:r w:rsidR="00863477">
        <w:rPr>
          <w:bCs/>
          <w:i w:val="0"/>
          <w:iCs w:val="0"/>
        </w:rPr>
        <w:t>system</w:t>
      </w:r>
      <w:r>
        <w:rPr>
          <w:bCs/>
          <w:i w:val="0"/>
          <w:iCs w:val="0"/>
        </w:rPr>
        <w:t xml:space="preserve"> of linear </w:t>
      </w:r>
      <w:r w:rsidR="00863477">
        <w:rPr>
          <w:bCs/>
          <w:i w:val="0"/>
          <w:iCs w:val="0"/>
        </w:rPr>
        <w:t>equations</w:t>
      </w:r>
      <w:r>
        <w:rPr>
          <w:bCs/>
          <w:i w:val="0"/>
          <w:iCs w:val="0"/>
        </w:rPr>
        <w:t xml:space="preserve"> in two variables.</w:t>
      </w:r>
    </w:p>
    <w:p w14:paraId="4A0290F8" w14:textId="77777777" w:rsidR="00717452" w:rsidRPr="00F52664" w:rsidRDefault="00717452" w:rsidP="00F52664">
      <w:pPr>
        <w:pStyle w:val="subsection"/>
        <w:numPr>
          <w:ilvl w:val="0"/>
          <w:numId w:val="0"/>
        </w:numPr>
        <w:spacing w:before="0"/>
        <w:jc w:val="both"/>
        <w:rPr>
          <w:bCs/>
          <w:i w:val="0"/>
          <w:iCs w:val="0"/>
        </w:rPr>
      </w:pPr>
    </w:p>
    <w:p w14:paraId="780C181F" w14:textId="0D77CB3F" w:rsidR="005E4202" w:rsidRDefault="005E4202" w:rsidP="00717452">
      <w:pPr>
        <w:pStyle w:val="subsection"/>
        <w:spacing w:before="0"/>
        <w:rPr>
          <w:rFonts w:ascii="Times New Roman" w:hAnsi="Times New Roman"/>
        </w:rPr>
      </w:pPr>
      <w:r>
        <w:rPr>
          <w:rFonts w:ascii="Times New Roman" w:hAnsi="Times New Roman"/>
        </w:rPr>
        <w:t>Analyze</w:t>
      </w:r>
    </w:p>
    <w:p w14:paraId="36DA07A1" w14:textId="2747FE05" w:rsidR="005E4202" w:rsidRDefault="005E4202" w:rsidP="005E4202">
      <w:pPr>
        <w:pStyle w:val="subsection"/>
        <w:numPr>
          <w:ilvl w:val="0"/>
          <w:numId w:val="0"/>
        </w:numPr>
        <w:spacing w:before="0"/>
        <w:jc w:val="both"/>
        <w:rPr>
          <w:rFonts w:ascii="Times New Roman" w:hAnsi="Times New Roman"/>
          <w:i w:val="0"/>
          <w:iCs w:val="0"/>
        </w:rPr>
      </w:pPr>
      <w:r>
        <w:rPr>
          <w:rFonts w:ascii="Times New Roman" w:hAnsi="Times New Roman"/>
          <w:i w:val="0"/>
          <w:iCs w:val="0"/>
        </w:rPr>
        <w:t>We began our research by deciding the topic, which is the improvement of SRL. Our next step is deciding on the subject of our research. After we got the participants, we ask them what makes them do not want to learn by themselves, i.e., why they do not engage in SRL. Their answers can be seen in table 2.</w:t>
      </w:r>
      <w:r w:rsidR="00676F22">
        <w:rPr>
          <w:rFonts w:ascii="Times New Roman" w:hAnsi="Times New Roman"/>
          <w:i w:val="0"/>
          <w:iCs w:val="0"/>
        </w:rPr>
        <w:t xml:space="preserve"> We evaluate their reasons and found that indeed, those reasons affect some SRL indicator negatively. Thus by addressing those reasons, we can help to facilitate the students SRL.</w:t>
      </w:r>
    </w:p>
    <w:p w14:paraId="0FE8CD60" w14:textId="77777777" w:rsidR="00676F22" w:rsidRDefault="00676F22" w:rsidP="005E4202">
      <w:pPr>
        <w:pStyle w:val="subsection"/>
        <w:numPr>
          <w:ilvl w:val="0"/>
          <w:numId w:val="0"/>
        </w:numPr>
        <w:spacing w:before="0"/>
        <w:jc w:val="both"/>
        <w:rPr>
          <w:rFonts w:ascii="Times New Roman" w:hAnsi="Times New Roman"/>
          <w:i w:val="0"/>
          <w:iCs w:val="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678"/>
        <w:gridCol w:w="2609"/>
      </w:tblGrid>
      <w:tr w:rsidR="00717452" w:rsidRPr="00D07590" w14:paraId="4E0F466D" w14:textId="77777777" w:rsidTr="00717452">
        <w:tc>
          <w:tcPr>
            <w:tcW w:w="6678" w:type="dxa"/>
          </w:tcPr>
          <w:p w14:paraId="5F5C49BC" w14:textId="13B48D92" w:rsidR="00717452" w:rsidRPr="00D07590" w:rsidRDefault="00717452" w:rsidP="005E4202">
            <w:pPr>
              <w:jc w:val="center"/>
              <w:rPr>
                <w:rFonts w:ascii="Times New Roman" w:hAnsi="Times New Roman"/>
                <w:b/>
                <w:bCs/>
              </w:rPr>
            </w:pPr>
            <w:r>
              <w:rPr>
                <w:rFonts w:ascii="Times New Roman" w:hAnsi="Times New Roman"/>
                <w:b/>
                <w:bCs/>
              </w:rPr>
              <w:t>Reasons</w:t>
            </w:r>
          </w:p>
        </w:tc>
        <w:tc>
          <w:tcPr>
            <w:tcW w:w="2609" w:type="dxa"/>
          </w:tcPr>
          <w:p w14:paraId="0BB5872B" w14:textId="6ED6F7E5" w:rsidR="00717452" w:rsidRPr="00D07590" w:rsidRDefault="00717452" w:rsidP="005E4202">
            <w:pPr>
              <w:jc w:val="center"/>
              <w:rPr>
                <w:rFonts w:ascii="Times New Roman" w:hAnsi="Times New Roman"/>
                <w:b/>
                <w:bCs/>
              </w:rPr>
            </w:pPr>
            <w:r>
              <w:rPr>
                <w:rFonts w:ascii="Times New Roman" w:hAnsi="Times New Roman"/>
                <w:b/>
                <w:bCs/>
              </w:rPr>
              <w:t>SRL Indicators</w:t>
            </w:r>
          </w:p>
        </w:tc>
      </w:tr>
      <w:tr w:rsidR="00717452" w:rsidRPr="00D07590" w14:paraId="19C5BA45" w14:textId="77777777" w:rsidTr="00717452">
        <w:tc>
          <w:tcPr>
            <w:tcW w:w="6678" w:type="dxa"/>
          </w:tcPr>
          <w:p w14:paraId="3B0D9A37" w14:textId="427F7A2B" w:rsidR="00717452" w:rsidRPr="00D07590" w:rsidRDefault="00717452" w:rsidP="005E4202">
            <w:pPr>
              <w:jc w:val="both"/>
              <w:rPr>
                <w:rFonts w:ascii="Times New Roman" w:hAnsi="Times New Roman"/>
              </w:rPr>
            </w:pPr>
            <w:r>
              <w:rPr>
                <w:rFonts w:ascii="Times New Roman" w:hAnsi="Times New Roman"/>
              </w:rPr>
              <w:t>They don’t know how to solve the questions.</w:t>
            </w:r>
          </w:p>
        </w:tc>
        <w:tc>
          <w:tcPr>
            <w:tcW w:w="2609" w:type="dxa"/>
          </w:tcPr>
          <w:p w14:paraId="15EF5612" w14:textId="1FB5DFBF" w:rsidR="00717452" w:rsidRPr="00D07590" w:rsidRDefault="00717452" w:rsidP="005E4202">
            <w:pPr>
              <w:jc w:val="both"/>
              <w:rPr>
                <w:rFonts w:ascii="Times New Roman" w:hAnsi="Times New Roman"/>
              </w:rPr>
            </w:pPr>
            <w:r>
              <w:rPr>
                <w:rFonts w:ascii="Times New Roman" w:hAnsi="Times New Roman"/>
              </w:rPr>
              <w:t>Cognition – planning</w:t>
            </w:r>
          </w:p>
        </w:tc>
      </w:tr>
      <w:tr w:rsidR="00717452" w:rsidRPr="00D07590" w14:paraId="5B235BEB" w14:textId="77777777" w:rsidTr="00717452">
        <w:tc>
          <w:tcPr>
            <w:tcW w:w="6678" w:type="dxa"/>
          </w:tcPr>
          <w:p w14:paraId="5187B8B7" w14:textId="223A65E4" w:rsidR="00717452" w:rsidRPr="00D07590" w:rsidRDefault="00717452" w:rsidP="005E4202">
            <w:pPr>
              <w:jc w:val="both"/>
              <w:rPr>
                <w:rFonts w:ascii="Times New Roman" w:hAnsi="Times New Roman"/>
              </w:rPr>
            </w:pPr>
            <w:r>
              <w:rPr>
                <w:rFonts w:ascii="Times New Roman" w:hAnsi="Times New Roman"/>
              </w:rPr>
              <w:t>Time control is difficult when studying alone for them.</w:t>
            </w:r>
          </w:p>
        </w:tc>
        <w:tc>
          <w:tcPr>
            <w:tcW w:w="2609" w:type="dxa"/>
          </w:tcPr>
          <w:p w14:paraId="42C6AE8E" w14:textId="741E61E6" w:rsidR="00717452" w:rsidRPr="00D07590" w:rsidRDefault="00717452" w:rsidP="005E4202">
            <w:pPr>
              <w:jc w:val="both"/>
              <w:rPr>
                <w:rFonts w:ascii="Times New Roman" w:hAnsi="Times New Roman"/>
              </w:rPr>
            </w:pPr>
            <w:proofErr w:type="spellStart"/>
            <w:r>
              <w:rPr>
                <w:rFonts w:ascii="Times New Roman" w:hAnsi="Times New Roman"/>
              </w:rPr>
              <w:t>Behavior</w:t>
            </w:r>
            <w:proofErr w:type="spellEnd"/>
            <w:r>
              <w:rPr>
                <w:rFonts w:ascii="Times New Roman" w:hAnsi="Times New Roman"/>
              </w:rPr>
              <w:t xml:space="preserve"> – monitoring</w:t>
            </w:r>
          </w:p>
        </w:tc>
      </w:tr>
      <w:tr w:rsidR="00717452" w:rsidRPr="00D07590" w14:paraId="309C0931" w14:textId="77777777" w:rsidTr="00717452">
        <w:tc>
          <w:tcPr>
            <w:tcW w:w="6678" w:type="dxa"/>
          </w:tcPr>
          <w:p w14:paraId="768A3A82" w14:textId="567664F0" w:rsidR="00717452" w:rsidRPr="00D07590" w:rsidRDefault="00717452" w:rsidP="005E4202">
            <w:pPr>
              <w:jc w:val="both"/>
              <w:rPr>
                <w:rFonts w:ascii="Times New Roman" w:hAnsi="Times New Roman"/>
              </w:rPr>
            </w:pPr>
            <w:r>
              <w:rPr>
                <w:rFonts w:ascii="Times New Roman" w:hAnsi="Times New Roman"/>
              </w:rPr>
              <w:t>They are tempted to copy friends’ answers as the questions are the same.</w:t>
            </w:r>
          </w:p>
        </w:tc>
        <w:tc>
          <w:tcPr>
            <w:tcW w:w="2609" w:type="dxa"/>
          </w:tcPr>
          <w:p w14:paraId="2A30E3B3" w14:textId="030BBB55" w:rsidR="00717452" w:rsidRPr="00D07590" w:rsidRDefault="00717452" w:rsidP="005E4202">
            <w:pPr>
              <w:jc w:val="both"/>
              <w:rPr>
                <w:rFonts w:ascii="Times New Roman" w:hAnsi="Times New Roman"/>
              </w:rPr>
            </w:pPr>
            <w:proofErr w:type="spellStart"/>
            <w:r>
              <w:rPr>
                <w:rFonts w:ascii="Times New Roman" w:hAnsi="Times New Roman"/>
              </w:rPr>
              <w:t>Behavior</w:t>
            </w:r>
            <w:proofErr w:type="spellEnd"/>
            <w:r>
              <w:rPr>
                <w:rFonts w:ascii="Times New Roman" w:hAnsi="Times New Roman"/>
              </w:rPr>
              <w:t xml:space="preserve"> – control</w:t>
            </w:r>
          </w:p>
        </w:tc>
      </w:tr>
      <w:tr w:rsidR="00717452" w:rsidRPr="00D07590" w14:paraId="073590BB" w14:textId="77777777" w:rsidTr="00717452">
        <w:tc>
          <w:tcPr>
            <w:tcW w:w="6678" w:type="dxa"/>
          </w:tcPr>
          <w:p w14:paraId="6D197B5C" w14:textId="2C2F3059" w:rsidR="00717452" w:rsidRPr="00D07590" w:rsidRDefault="00717452" w:rsidP="005E4202">
            <w:pPr>
              <w:jc w:val="both"/>
              <w:rPr>
                <w:rFonts w:ascii="Times New Roman" w:hAnsi="Times New Roman"/>
              </w:rPr>
            </w:pPr>
            <w:r>
              <w:rPr>
                <w:rFonts w:ascii="Times New Roman" w:hAnsi="Times New Roman"/>
              </w:rPr>
              <w:t>Sometimes the topic is difficult for them.</w:t>
            </w:r>
          </w:p>
        </w:tc>
        <w:tc>
          <w:tcPr>
            <w:tcW w:w="2609" w:type="dxa"/>
          </w:tcPr>
          <w:p w14:paraId="25534973" w14:textId="5274900E" w:rsidR="00717452" w:rsidRPr="00D07590" w:rsidRDefault="00717452" w:rsidP="005E4202">
            <w:pPr>
              <w:jc w:val="both"/>
              <w:rPr>
                <w:rFonts w:ascii="Times New Roman" w:hAnsi="Times New Roman"/>
              </w:rPr>
            </w:pPr>
            <w:r>
              <w:rPr>
                <w:rFonts w:ascii="Times New Roman" w:hAnsi="Times New Roman"/>
              </w:rPr>
              <w:t>Motivation – planning</w:t>
            </w:r>
          </w:p>
        </w:tc>
      </w:tr>
      <w:tr w:rsidR="00717452" w:rsidRPr="00D07590" w14:paraId="4831A1B4" w14:textId="77777777" w:rsidTr="00717452">
        <w:tc>
          <w:tcPr>
            <w:tcW w:w="6678" w:type="dxa"/>
          </w:tcPr>
          <w:p w14:paraId="2CFE0225" w14:textId="5F9CE8DB" w:rsidR="00717452" w:rsidRPr="00D07590" w:rsidRDefault="00717452" w:rsidP="005E4202">
            <w:pPr>
              <w:jc w:val="both"/>
              <w:rPr>
                <w:rFonts w:ascii="Times New Roman" w:hAnsi="Times New Roman"/>
              </w:rPr>
            </w:pPr>
            <w:r>
              <w:rPr>
                <w:rFonts w:ascii="Times New Roman" w:hAnsi="Times New Roman"/>
              </w:rPr>
              <w:t>When learning outside, the math book isn’t flexible to be carried around. But they can’t use the internet because the information too much.</w:t>
            </w:r>
          </w:p>
        </w:tc>
        <w:tc>
          <w:tcPr>
            <w:tcW w:w="2609" w:type="dxa"/>
          </w:tcPr>
          <w:p w14:paraId="1C1E0EFC" w14:textId="4B8774AE" w:rsidR="00717452" w:rsidRPr="00D07590" w:rsidRDefault="00717452" w:rsidP="005E4202">
            <w:pPr>
              <w:jc w:val="both"/>
              <w:rPr>
                <w:rFonts w:ascii="Times New Roman" w:hAnsi="Times New Roman"/>
              </w:rPr>
            </w:pPr>
            <w:r>
              <w:rPr>
                <w:rFonts w:ascii="Times New Roman" w:hAnsi="Times New Roman"/>
              </w:rPr>
              <w:t>Cognition – planning</w:t>
            </w:r>
          </w:p>
        </w:tc>
      </w:tr>
      <w:tr w:rsidR="00717452" w:rsidRPr="00D07590" w14:paraId="05200DBE" w14:textId="77777777" w:rsidTr="00717452">
        <w:tc>
          <w:tcPr>
            <w:tcW w:w="6678" w:type="dxa"/>
          </w:tcPr>
          <w:p w14:paraId="33154D29" w14:textId="1FF56BAC" w:rsidR="00717452" w:rsidRPr="00D07590" w:rsidRDefault="00717452" w:rsidP="005E4202">
            <w:pPr>
              <w:jc w:val="both"/>
              <w:rPr>
                <w:rFonts w:ascii="Times New Roman" w:hAnsi="Times New Roman"/>
              </w:rPr>
            </w:pPr>
            <w:r>
              <w:rPr>
                <w:rFonts w:ascii="Times New Roman" w:hAnsi="Times New Roman"/>
              </w:rPr>
              <w:t>Sometimes the questions can be too easy for them.</w:t>
            </w:r>
          </w:p>
        </w:tc>
        <w:tc>
          <w:tcPr>
            <w:tcW w:w="2609" w:type="dxa"/>
          </w:tcPr>
          <w:p w14:paraId="59AE0C70" w14:textId="6BE841BF" w:rsidR="00717452" w:rsidRPr="00D07590" w:rsidRDefault="00717452" w:rsidP="005E4202">
            <w:pPr>
              <w:jc w:val="both"/>
              <w:rPr>
                <w:rFonts w:ascii="Times New Roman" w:hAnsi="Times New Roman"/>
              </w:rPr>
            </w:pPr>
            <w:r>
              <w:rPr>
                <w:rFonts w:ascii="Times New Roman" w:hAnsi="Times New Roman"/>
              </w:rPr>
              <w:t>Cognition and motivation – monitoring</w:t>
            </w:r>
          </w:p>
        </w:tc>
      </w:tr>
      <w:tr w:rsidR="00717452" w:rsidRPr="00D07590" w14:paraId="4AC1A9DD" w14:textId="77777777" w:rsidTr="00717452">
        <w:tc>
          <w:tcPr>
            <w:tcW w:w="6678" w:type="dxa"/>
          </w:tcPr>
          <w:p w14:paraId="39BBD876" w14:textId="53DB5161" w:rsidR="00717452" w:rsidRPr="00D07590" w:rsidRDefault="00717452" w:rsidP="005E4202">
            <w:pPr>
              <w:jc w:val="both"/>
              <w:rPr>
                <w:rFonts w:ascii="Times New Roman" w:hAnsi="Times New Roman"/>
              </w:rPr>
            </w:pPr>
            <w:r>
              <w:rPr>
                <w:rFonts w:ascii="Times New Roman" w:hAnsi="Times New Roman"/>
              </w:rPr>
              <w:t>They don’t know their score.</w:t>
            </w:r>
          </w:p>
        </w:tc>
        <w:tc>
          <w:tcPr>
            <w:tcW w:w="2609" w:type="dxa"/>
          </w:tcPr>
          <w:p w14:paraId="2CC633E5" w14:textId="1F195980" w:rsidR="00717452" w:rsidRPr="00D07590" w:rsidRDefault="00717452" w:rsidP="005E4202">
            <w:pPr>
              <w:jc w:val="both"/>
              <w:rPr>
                <w:rFonts w:ascii="Times New Roman" w:hAnsi="Times New Roman"/>
              </w:rPr>
            </w:pPr>
            <w:r>
              <w:rPr>
                <w:rFonts w:ascii="Times New Roman" w:hAnsi="Times New Roman"/>
              </w:rPr>
              <w:t xml:space="preserve">Cognition and motivation – </w:t>
            </w:r>
            <w:r>
              <w:rPr>
                <w:rFonts w:ascii="Times New Roman" w:hAnsi="Times New Roman"/>
              </w:rPr>
              <w:t>reflecting</w:t>
            </w:r>
          </w:p>
        </w:tc>
      </w:tr>
      <w:tr w:rsidR="00717452" w:rsidRPr="00D07590" w14:paraId="0AC3A1E9" w14:textId="77777777" w:rsidTr="00717452">
        <w:tc>
          <w:tcPr>
            <w:tcW w:w="6678" w:type="dxa"/>
            <w:tcBorders>
              <w:bottom w:val="single" w:sz="4" w:space="0" w:color="auto"/>
            </w:tcBorders>
          </w:tcPr>
          <w:p w14:paraId="029E5CAE" w14:textId="3AE5CDA2" w:rsidR="00717452" w:rsidRPr="00D07590" w:rsidRDefault="00717452" w:rsidP="005E4202">
            <w:pPr>
              <w:jc w:val="both"/>
              <w:rPr>
                <w:rFonts w:ascii="Times New Roman" w:hAnsi="Times New Roman"/>
              </w:rPr>
            </w:pPr>
            <w:r>
              <w:rPr>
                <w:rFonts w:ascii="Times New Roman" w:hAnsi="Times New Roman"/>
              </w:rPr>
              <w:t>When doing practice questions/homework, they don’t know whether their answer is correct or not.</w:t>
            </w:r>
          </w:p>
        </w:tc>
        <w:tc>
          <w:tcPr>
            <w:tcW w:w="2609" w:type="dxa"/>
          </w:tcPr>
          <w:p w14:paraId="499C4303" w14:textId="77BCA210" w:rsidR="00717452" w:rsidRPr="00D07590" w:rsidRDefault="00717452" w:rsidP="005E4202">
            <w:pPr>
              <w:jc w:val="both"/>
              <w:rPr>
                <w:rFonts w:ascii="Times New Roman" w:hAnsi="Times New Roman"/>
              </w:rPr>
            </w:pPr>
            <w:r>
              <w:rPr>
                <w:rFonts w:ascii="Times New Roman" w:hAnsi="Times New Roman"/>
              </w:rPr>
              <w:t>Cognition – reflecting</w:t>
            </w:r>
          </w:p>
        </w:tc>
      </w:tr>
      <w:tr w:rsidR="00717452" w:rsidRPr="00D07590" w14:paraId="37D871DE" w14:textId="77777777" w:rsidTr="00717452">
        <w:tc>
          <w:tcPr>
            <w:tcW w:w="6678" w:type="dxa"/>
            <w:tcBorders>
              <w:top w:val="single" w:sz="4" w:space="0" w:color="auto"/>
            </w:tcBorders>
          </w:tcPr>
          <w:p w14:paraId="0E2716A1" w14:textId="25307848" w:rsidR="00717452" w:rsidRPr="00D07590" w:rsidRDefault="00717452" w:rsidP="005E4202">
            <w:pPr>
              <w:jc w:val="both"/>
              <w:rPr>
                <w:rFonts w:ascii="Times New Roman" w:hAnsi="Times New Roman"/>
              </w:rPr>
            </w:pPr>
            <w:r>
              <w:rPr>
                <w:rFonts w:ascii="Times New Roman" w:hAnsi="Times New Roman"/>
              </w:rPr>
              <w:t>They can’t choose the right questions for test the ability in a topic.</w:t>
            </w:r>
          </w:p>
        </w:tc>
        <w:tc>
          <w:tcPr>
            <w:tcW w:w="2609" w:type="dxa"/>
          </w:tcPr>
          <w:p w14:paraId="32CB2F0A" w14:textId="42B13447" w:rsidR="00717452" w:rsidRPr="00D07590" w:rsidRDefault="00717452" w:rsidP="00676F22">
            <w:pPr>
              <w:keepNext/>
              <w:jc w:val="both"/>
              <w:rPr>
                <w:rFonts w:ascii="Times New Roman" w:hAnsi="Times New Roman"/>
              </w:rPr>
            </w:pPr>
            <w:r>
              <w:rPr>
                <w:rFonts w:ascii="Times New Roman" w:hAnsi="Times New Roman"/>
              </w:rPr>
              <w:t>Cognition – reflecting</w:t>
            </w:r>
          </w:p>
        </w:tc>
      </w:tr>
    </w:tbl>
    <w:p w14:paraId="3B068715" w14:textId="76C23B9C" w:rsidR="00676F22" w:rsidRDefault="00676F22" w:rsidP="00676F22">
      <w:pPr>
        <w:pStyle w:val="Caption"/>
        <w:jc w:val="center"/>
      </w:pPr>
      <w:r>
        <w:t>Table 1</w:t>
      </w:r>
    </w:p>
    <w:p w14:paraId="46974790" w14:textId="0697D76B" w:rsidR="005E4202" w:rsidRPr="00676F22" w:rsidRDefault="005E4202" w:rsidP="00717452">
      <w:pPr>
        <w:pStyle w:val="subsection"/>
        <w:spacing w:before="0"/>
        <w:rPr>
          <w:rFonts w:ascii="Times New Roman" w:hAnsi="Times New Roman"/>
          <w:b/>
          <w:bCs/>
        </w:rPr>
      </w:pPr>
      <w:r>
        <w:rPr>
          <w:rFonts w:ascii="Times New Roman" w:hAnsi="Times New Roman"/>
        </w:rPr>
        <w:t xml:space="preserve">Design </w:t>
      </w:r>
    </w:p>
    <w:p w14:paraId="1CBD1D86" w14:textId="7DA900F7" w:rsidR="00676F22" w:rsidRDefault="00676F22" w:rsidP="00676F22">
      <w:pPr>
        <w:jc w:val="both"/>
        <w:rPr>
          <w:rFonts w:ascii="Times New Roman" w:eastAsiaTheme="minorEastAsia" w:hAnsi="Times New Roman"/>
          <w:szCs w:val="22"/>
        </w:rPr>
      </w:pPr>
      <w:r>
        <w:rPr>
          <w:rFonts w:ascii="Times New Roman" w:eastAsiaTheme="minorEastAsia" w:hAnsi="Times New Roman"/>
          <w:szCs w:val="22"/>
        </w:rPr>
        <w:t>B</w:t>
      </w:r>
      <w:r w:rsidRPr="00676F22">
        <w:rPr>
          <w:rFonts w:ascii="Times New Roman" w:eastAsiaTheme="minorEastAsia" w:hAnsi="Times New Roman"/>
          <w:szCs w:val="22"/>
        </w:rPr>
        <w:t xml:space="preserve">ased on the results of questionnaires from students, </w:t>
      </w:r>
      <w:r>
        <w:rPr>
          <w:rFonts w:ascii="Times New Roman" w:eastAsiaTheme="minorEastAsia" w:hAnsi="Times New Roman"/>
          <w:szCs w:val="22"/>
        </w:rPr>
        <w:t>our</w:t>
      </w:r>
      <w:r w:rsidRPr="00676F22">
        <w:rPr>
          <w:rFonts w:ascii="Times New Roman" w:eastAsiaTheme="minorEastAsia" w:hAnsi="Times New Roman"/>
          <w:szCs w:val="22"/>
        </w:rPr>
        <w:t xml:space="preserve"> media is made with the following </w:t>
      </w:r>
      <w:r>
        <w:rPr>
          <w:rFonts w:ascii="Times New Roman" w:eastAsiaTheme="minorEastAsia" w:hAnsi="Times New Roman"/>
          <w:szCs w:val="22"/>
        </w:rPr>
        <w:t>considerations.</w:t>
      </w:r>
      <w:r w:rsidRPr="00676F22">
        <w:rPr>
          <w:rFonts w:ascii="Times New Roman" w:eastAsiaTheme="minorEastAsia" w:hAnsi="Times New Roman"/>
          <w:szCs w:val="22"/>
        </w:rPr>
        <w:t xml:space="preserve"> </w:t>
      </w:r>
      <w:r>
        <w:rPr>
          <w:rFonts w:ascii="Times New Roman" w:eastAsiaTheme="minorEastAsia" w:hAnsi="Times New Roman"/>
          <w:i/>
          <w:iCs/>
          <w:szCs w:val="22"/>
        </w:rPr>
        <w:t xml:space="preserve">First, </w:t>
      </w:r>
      <w:r>
        <w:rPr>
          <w:rFonts w:ascii="Times New Roman" w:eastAsiaTheme="minorEastAsia" w:hAnsi="Times New Roman"/>
          <w:szCs w:val="22"/>
        </w:rPr>
        <w:t xml:space="preserve">it must be in the form of online digital media. By making the media online, we can </w:t>
      </w:r>
      <w:r>
        <w:rPr>
          <w:rFonts w:ascii="Times New Roman" w:eastAsiaTheme="minorEastAsia" w:hAnsi="Times New Roman"/>
          <w:szCs w:val="22"/>
        </w:rPr>
        <w:t>make the media provides the answer to a question only after the students try it</w:t>
      </w:r>
      <w:r>
        <w:rPr>
          <w:rFonts w:ascii="Times New Roman" w:eastAsiaTheme="minorEastAsia" w:hAnsi="Times New Roman"/>
          <w:szCs w:val="22"/>
        </w:rPr>
        <w:t xml:space="preserve">. </w:t>
      </w:r>
      <w:r w:rsidRPr="00676F22">
        <w:rPr>
          <w:rFonts w:ascii="Times New Roman" w:eastAsiaTheme="minorEastAsia" w:hAnsi="Times New Roman"/>
          <w:szCs w:val="22"/>
        </w:rPr>
        <w:t xml:space="preserve">If we use paper, we have only had two choices; either give them all the correct answers or not at all. If we give them the correct answer, then they can be tempted just to see all the answers without trying. But if we do not give them the answer, they </w:t>
      </w:r>
      <w:proofErr w:type="spellStart"/>
      <w:r w:rsidRPr="00676F22">
        <w:rPr>
          <w:rFonts w:ascii="Times New Roman" w:eastAsiaTheme="minorEastAsia" w:hAnsi="Times New Roman"/>
          <w:szCs w:val="22"/>
        </w:rPr>
        <w:t>can not</w:t>
      </w:r>
      <w:proofErr w:type="spellEnd"/>
      <w:r w:rsidRPr="00676F22">
        <w:rPr>
          <w:rFonts w:ascii="Times New Roman" w:eastAsiaTheme="minorEastAsia" w:hAnsi="Times New Roman"/>
          <w:szCs w:val="22"/>
        </w:rPr>
        <w:t xml:space="preserve"> review their mistakes. The correct answer for the reviewing process is very important when they learn at home and </w:t>
      </w:r>
      <w:proofErr w:type="spellStart"/>
      <w:r w:rsidRPr="00676F22">
        <w:rPr>
          <w:rFonts w:ascii="Times New Roman" w:eastAsiaTheme="minorEastAsia" w:hAnsi="Times New Roman"/>
          <w:szCs w:val="22"/>
        </w:rPr>
        <w:t>can not</w:t>
      </w:r>
      <w:proofErr w:type="spellEnd"/>
      <w:r w:rsidRPr="00676F22">
        <w:rPr>
          <w:rFonts w:ascii="Times New Roman" w:eastAsiaTheme="minorEastAsia" w:hAnsi="Times New Roman"/>
          <w:szCs w:val="22"/>
        </w:rPr>
        <w:t xml:space="preserve"> discuss it with their teacher.</w:t>
      </w:r>
    </w:p>
    <w:p w14:paraId="061196D6" w14:textId="4EB22C60" w:rsidR="00717452" w:rsidRDefault="00717452" w:rsidP="00717452">
      <w:pPr>
        <w:tabs>
          <w:tab w:val="left" w:pos="540"/>
        </w:tabs>
        <w:jc w:val="both"/>
        <w:rPr>
          <w:rFonts w:ascii="Times New Roman" w:eastAsiaTheme="minorEastAsia" w:hAnsi="Times New Roman"/>
          <w:szCs w:val="22"/>
        </w:rPr>
      </w:pPr>
      <w:r>
        <w:rPr>
          <w:rFonts w:ascii="Times New Roman" w:eastAsiaTheme="minorEastAsia" w:hAnsi="Times New Roman"/>
          <w:szCs w:val="22"/>
        </w:rPr>
        <w:tab/>
      </w:r>
    </w:p>
    <w:p w14:paraId="67E5134E" w14:textId="77777777" w:rsidR="00676F22" w:rsidRDefault="00676F22" w:rsidP="00676F22">
      <w:pPr>
        <w:keepNext/>
        <w:jc w:val="both"/>
      </w:pPr>
      <w:r>
        <w:rPr>
          <w:noProof/>
        </w:rPr>
        <w:drawing>
          <wp:inline distT="0" distB="0" distL="0" distR="0" wp14:anchorId="5633A303" wp14:editId="603D54D4">
            <wp:extent cx="5760085" cy="164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1647825"/>
                    </a:xfrm>
                    <a:prstGeom prst="rect">
                      <a:avLst/>
                    </a:prstGeom>
                  </pic:spPr>
                </pic:pic>
              </a:graphicData>
            </a:graphic>
          </wp:inline>
        </w:drawing>
      </w:r>
    </w:p>
    <w:p w14:paraId="15D68059" w14:textId="4DCBF5B1" w:rsidR="00676F22" w:rsidRDefault="00676F22" w:rsidP="00676F22">
      <w:pPr>
        <w:pStyle w:val="Caption"/>
        <w:jc w:val="center"/>
        <w:rPr>
          <w:rFonts w:eastAsiaTheme="minorEastAsia"/>
          <w:szCs w:val="22"/>
        </w:rPr>
      </w:pPr>
      <w:r>
        <w:t xml:space="preserve">Figure </w:t>
      </w:r>
      <w:r>
        <w:fldChar w:fldCharType="begin"/>
      </w:r>
      <w:r>
        <w:instrText xml:space="preserve"> SEQ Figure \* ARABIC </w:instrText>
      </w:r>
      <w:r>
        <w:fldChar w:fldCharType="separate"/>
      </w:r>
      <w:r w:rsidR="00300725">
        <w:rPr>
          <w:noProof/>
        </w:rPr>
        <w:t>2</w:t>
      </w:r>
      <w:r>
        <w:fldChar w:fldCharType="end"/>
      </w:r>
      <w:r>
        <w:t xml:space="preserve"> Home page (left) and the scaffolding levels</w:t>
      </w:r>
      <w:r>
        <w:rPr>
          <w:noProof/>
        </w:rPr>
        <w:t xml:space="preserve"> (right)</w:t>
      </w:r>
    </w:p>
    <w:p w14:paraId="245D375E" w14:textId="4E99F675" w:rsidR="00717452" w:rsidRDefault="00676F22" w:rsidP="00717452">
      <w:pPr>
        <w:tabs>
          <w:tab w:val="left" w:pos="540"/>
        </w:tabs>
        <w:jc w:val="both"/>
        <w:rPr>
          <w:rFonts w:ascii="Times New Roman" w:eastAsiaTheme="minorEastAsia" w:hAnsi="Times New Roman"/>
          <w:szCs w:val="22"/>
        </w:rPr>
      </w:pPr>
      <w:r>
        <w:rPr>
          <w:rFonts w:ascii="Times New Roman" w:eastAsiaTheme="minorEastAsia" w:hAnsi="Times New Roman"/>
          <w:szCs w:val="22"/>
        </w:rPr>
        <w:tab/>
      </w:r>
      <w:r w:rsidR="00717452">
        <w:rPr>
          <w:rFonts w:ascii="Times New Roman" w:eastAsiaTheme="minorEastAsia" w:hAnsi="Times New Roman"/>
          <w:szCs w:val="22"/>
        </w:rPr>
        <w:t>B</w:t>
      </w:r>
      <w:r w:rsidR="00717452" w:rsidRPr="00676F22">
        <w:rPr>
          <w:rFonts w:ascii="Times New Roman" w:eastAsiaTheme="minorEastAsia" w:hAnsi="Times New Roman"/>
          <w:szCs w:val="22"/>
        </w:rPr>
        <w:t xml:space="preserve">y using </w:t>
      </w:r>
      <w:r w:rsidR="00717452">
        <w:rPr>
          <w:rFonts w:ascii="Times New Roman" w:eastAsiaTheme="minorEastAsia" w:hAnsi="Times New Roman"/>
          <w:szCs w:val="22"/>
        </w:rPr>
        <w:t>online digital media</w:t>
      </w:r>
      <w:r w:rsidR="00717452" w:rsidRPr="00676F22">
        <w:rPr>
          <w:rFonts w:ascii="Times New Roman" w:eastAsiaTheme="minorEastAsia" w:hAnsi="Times New Roman"/>
          <w:szCs w:val="22"/>
        </w:rPr>
        <w:t>, we also can give different homework to each student</w:t>
      </w:r>
      <w:r w:rsidR="00717452">
        <w:rPr>
          <w:rFonts w:ascii="Times New Roman" w:eastAsiaTheme="minorEastAsia" w:hAnsi="Times New Roman"/>
          <w:szCs w:val="22"/>
        </w:rPr>
        <w:t xml:space="preserve"> by utilizing</w:t>
      </w:r>
      <w:r w:rsidR="00717452" w:rsidRPr="00676F22">
        <w:rPr>
          <w:rFonts w:ascii="Times New Roman" w:eastAsiaTheme="minorEastAsia" w:hAnsi="Times New Roman"/>
          <w:szCs w:val="22"/>
        </w:rPr>
        <w:t xml:space="preserve"> a database. When each student does their homework, they get randomly chosen questions from the database, resulting in each student has different homework from their friends. As a result, it is harder for them just blatantly copying other</w:t>
      </w:r>
      <w:r w:rsidR="008B7E37">
        <w:rPr>
          <w:rFonts w:ascii="Times New Roman" w:eastAsiaTheme="minorEastAsia" w:hAnsi="Times New Roman"/>
          <w:szCs w:val="22"/>
        </w:rPr>
        <w:t>’</w:t>
      </w:r>
      <w:r w:rsidR="00717452" w:rsidRPr="00676F22">
        <w:rPr>
          <w:rFonts w:ascii="Times New Roman" w:eastAsiaTheme="minorEastAsia" w:hAnsi="Times New Roman"/>
          <w:szCs w:val="22"/>
        </w:rPr>
        <w:t xml:space="preserve">s homework. </w:t>
      </w:r>
      <w:r w:rsidR="00717452">
        <w:rPr>
          <w:rFonts w:ascii="Times New Roman" w:eastAsiaTheme="minorEastAsia" w:hAnsi="Times New Roman"/>
          <w:szCs w:val="22"/>
        </w:rPr>
        <w:t>The last advantage of using online digital media is that we can easily put a timer in it, and we can also give the students their score easily.</w:t>
      </w:r>
    </w:p>
    <w:p w14:paraId="2721D87B" w14:textId="77777777" w:rsidR="00717452" w:rsidRDefault="00717452" w:rsidP="00717452">
      <w:pPr>
        <w:tabs>
          <w:tab w:val="left" w:pos="540"/>
        </w:tabs>
        <w:jc w:val="both"/>
        <w:rPr>
          <w:rFonts w:ascii="Times New Roman" w:eastAsiaTheme="minorEastAsia" w:hAnsi="Times New Roman"/>
          <w:szCs w:val="22"/>
        </w:rPr>
      </w:pPr>
      <w:r>
        <w:rPr>
          <w:rFonts w:ascii="Times New Roman" w:eastAsiaTheme="minorEastAsia" w:hAnsi="Times New Roman"/>
          <w:i/>
          <w:iCs/>
          <w:szCs w:val="22"/>
        </w:rPr>
        <w:tab/>
        <w:t xml:space="preserve">Second, </w:t>
      </w:r>
      <w:r>
        <w:rPr>
          <w:rFonts w:ascii="Times New Roman" w:eastAsiaTheme="minorEastAsia" w:hAnsi="Times New Roman"/>
          <w:szCs w:val="22"/>
        </w:rPr>
        <w:t>it</w:t>
      </w:r>
      <w:r w:rsidRPr="00676F22">
        <w:rPr>
          <w:rFonts w:ascii="Times New Roman" w:eastAsiaTheme="minorEastAsia" w:hAnsi="Times New Roman"/>
          <w:szCs w:val="22"/>
        </w:rPr>
        <w:t xml:space="preserve"> </w:t>
      </w:r>
      <w:r>
        <w:rPr>
          <w:rFonts w:ascii="Times New Roman" w:eastAsiaTheme="minorEastAsia" w:hAnsi="Times New Roman"/>
          <w:szCs w:val="22"/>
        </w:rPr>
        <w:t xml:space="preserve">must </w:t>
      </w:r>
      <w:r w:rsidRPr="00676F22">
        <w:rPr>
          <w:rFonts w:ascii="Times New Roman" w:eastAsiaTheme="minorEastAsia" w:hAnsi="Times New Roman"/>
          <w:szCs w:val="22"/>
        </w:rPr>
        <w:t xml:space="preserve">contain scaffolding </w:t>
      </w:r>
      <w:r>
        <w:rPr>
          <w:rFonts w:ascii="Times New Roman" w:eastAsiaTheme="minorEastAsia" w:hAnsi="Times New Roman"/>
          <w:szCs w:val="22"/>
        </w:rPr>
        <w:t xml:space="preserve">so that the students can solve the problems while also learning it. The scaffolding we used in this research is fixed scaffolds in the form of guiding questions. </w:t>
      </w:r>
    </w:p>
    <w:p w14:paraId="587ABD86" w14:textId="77777777" w:rsidR="00717452" w:rsidRDefault="00717452" w:rsidP="00717452">
      <w:pPr>
        <w:tabs>
          <w:tab w:val="left" w:pos="540"/>
        </w:tabs>
        <w:jc w:val="both"/>
        <w:rPr>
          <w:rFonts w:ascii="Times New Roman" w:eastAsiaTheme="minorEastAsia" w:hAnsi="Times New Roman"/>
          <w:szCs w:val="22"/>
        </w:rPr>
      </w:pPr>
      <w:r>
        <w:rPr>
          <w:rFonts w:ascii="Times New Roman" w:eastAsiaTheme="minorEastAsia" w:hAnsi="Times New Roman"/>
          <w:szCs w:val="22"/>
        </w:rPr>
        <w:t>With the help of the guiding questions, we can help the students to answer the questions beyond their ability. But it is important to note that the scaffolding must be delivered without the help of the teacher. The reason is that the student mainly engaged in SRL in their home without the presence of their teacher. This strengthens our choice of using online digital media.</w:t>
      </w:r>
    </w:p>
    <w:p w14:paraId="756C8218" w14:textId="1AA29F49" w:rsidR="00676F22" w:rsidRDefault="00717452" w:rsidP="00676F22">
      <w:pPr>
        <w:tabs>
          <w:tab w:val="left" w:pos="540"/>
        </w:tabs>
        <w:jc w:val="both"/>
        <w:rPr>
          <w:rFonts w:ascii="Times New Roman" w:eastAsiaTheme="minorEastAsia" w:hAnsi="Times New Roman"/>
          <w:szCs w:val="22"/>
        </w:rPr>
      </w:pPr>
      <w:r>
        <w:rPr>
          <w:rFonts w:ascii="Times New Roman" w:eastAsiaTheme="minorEastAsia" w:hAnsi="Times New Roman"/>
          <w:szCs w:val="22"/>
        </w:rPr>
        <w:tab/>
      </w:r>
      <w:r w:rsidR="00676F22">
        <w:rPr>
          <w:rFonts w:ascii="Times New Roman" w:eastAsiaTheme="minorEastAsia" w:hAnsi="Times New Roman"/>
          <w:szCs w:val="22"/>
        </w:rPr>
        <w:t>Students feel that some questions are too easy, while some are too hard. This fact, along with the notion that scaffolding must only be a temporary welp, we make three levels of the guiding questions</w:t>
      </w:r>
      <w:r w:rsidR="00F52664">
        <w:rPr>
          <w:rFonts w:ascii="Times New Roman" w:eastAsiaTheme="minorEastAsia" w:hAnsi="Times New Roman"/>
          <w:szCs w:val="22"/>
        </w:rPr>
        <w:t>, with each level contain various difficulty levels of mathematics questions</w:t>
      </w:r>
      <w:r w:rsidR="00676F22">
        <w:rPr>
          <w:rFonts w:ascii="Times New Roman" w:eastAsiaTheme="minorEastAsia" w:hAnsi="Times New Roman"/>
          <w:szCs w:val="22"/>
        </w:rPr>
        <w:t xml:space="preserve">. </w:t>
      </w:r>
      <w:r w:rsidR="00676F22" w:rsidRPr="00676F22">
        <w:rPr>
          <w:rFonts w:ascii="Times New Roman" w:eastAsiaTheme="minorEastAsia" w:hAnsi="Times New Roman"/>
          <w:szCs w:val="22"/>
        </w:rPr>
        <w:t>Using the question in example 1, we will show the main difference between each level. It is important to note that the questions in our media are not limited to word problems. But for the sake of clarity, we argue that it is easier to explain the difference between each level by using a word problem.</w:t>
      </w:r>
    </w:p>
    <w:p w14:paraId="07296FBF" w14:textId="77777777" w:rsidR="00717452" w:rsidRPr="00676F22" w:rsidRDefault="00717452" w:rsidP="00676F22">
      <w:pPr>
        <w:tabs>
          <w:tab w:val="left" w:pos="540"/>
        </w:tabs>
        <w:jc w:val="both"/>
        <w:rPr>
          <w:rFonts w:ascii="Times New Roman" w:eastAsiaTheme="minorEastAsia" w:hAnsi="Times New Roman"/>
          <w:szCs w:val="22"/>
        </w:rPr>
      </w:pPr>
    </w:p>
    <w:tbl>
      <w:tblPr>
        <w:tblStyle w:val="TableGrid"/>
        <w:tblW w:w="5000" w:type="pct"/>
        <w:tblLook w:val="04A0" w:firstRow="1" w:lastRow="0" w:firstColumn="1" w:lastColumn="0" w:noHBand="0" w:noVBand="1"/>
      </w:tblPr>
      <w:tblGrid>
        <w:gridCol w:w="9287"/>
      </w:tblGrid>
      <w:tr w:rsidR="00676F22" w14:paraId="01AC5816" w14:textId="77777777" w:rsidTr="00676F22">
        <w:tc>
          <w:tcPr>
            <w:tcW w:w="5000" w:type="pct"/>
            <w:tcBorders>
              <w:left w:val="nil"/>
              <w:right w:val="nil"/>
            </w:tcBorders>
          </w:tcPr>
          <w:p w14:paraId="251DC21B" w14:textId="77777777" w:rsidR="00676F22" w:rsidRPr="00676F22" w:rsidRDefault="00676F22" w:rsidP="00717452">
            <w:pPr>
              <w:keepNext/>
              <w:jc w:val="both"/>
              <w:rPr>
                <w:rFonts w:ascii="Times New Roman" w:hAnsi="Times New Roman"/>
                <w:i/>
              </w:rPr>
            </w:pPr>
            <w:r w:rsidRPr="00676F22">
              <w:rPr>
                <w:rFonts w:ascii="Times New Roman" w:hAnsi="Times New Roman"/>
                <w:i/>
              </w:rPr>
              <w:t xml:space="preserve">The height of a water rocket measured from ground level is expressed in the equation </w:t>
            </w:r>
            <m:oMath>
              <m:r>
                <w:rPr>
                  <w:rFonts w:ascii="Cambria Math" w:hAnsi="Cambria Math"/>
                </w:rPr>
                <m:t>h=xt-y</m:t>
              </m:r>
              <m:sSup>
                <m:sSupPr>
                  <m:ctrlPr>
                    <w:rPr>
                      <w:rFonts w:ascii="Cambria Math" w:hAnsi="Cambria Math"/>
                      <w:i/>
                    </w:rPr>
                  </m:ctrlPr>
                </m:sSupPr>
                <m:e>
                  <m:r>
                    <w:rPr>
                      <w:rFonts w:ascii="Cambria Math" w:hAnsi="Cambria Math"/>
                    </w:rPr>
                    <m:t>t</m:t>
                  </m:r>
                </m:e>
                <m:sup>
                  <m:r>
                    <w:rPr>
                      <w:rFonts w:ascii="Cambria Math" w:hAnsi="Cambria Math"/>
                    </w:rPr>
                    <m:t>2</m:t>
                  </m:r>
                </m:sup>
              </m:sSup>
            </m:oMath>
            <w:r w:rsidRPr="00676F22">
              <w:rPr>
                <w:rFonts w:ascii="Times New Roman" w:hAnsi="Times New Roman"/>
                <w:i/>
              </w:rPr>
              <w:t xml:space="preserve"> with </w:t>
            </w:r>
            <m:oMath>
              <m:r>
                <w:rPr>
                  <w:rFonts w:ascii="Cambria Math" w:hAnsi="Cambria Math"/>
                </w:rPr>
                <m:t>h</m:t>
              </m:r>
            </m:oMath>
            <w:r w:rsidRPr="00676F22">
              <w:rPr>
                <w:rFonts w:ascii="Times New Roman" w:hAnsi="Times New Roman"/>
                <w:i/>
              </w:rPr>
              <w:t xml:space="preserve"> is the rocket height (</w:t>
            </w:r>
            <m:oMath>
              <m:r>
                <w:rPr>
                  <w:rFonts w:ascii="Cambria Math" w:hAnsi="Cambria Math"/>
                </w:rPr>
                <m:t>h&gt;</m:t>
              </m:r>
              <m:r>
                <w:rPr>
                  <w:rFonts w:ascii="Cambria Math" w:hAnsi="Cambria Math"/>
                </w:rPr>
                <m:t>0</m:t>
              </m:r>
            </m:oMath>
            <w:r w:rsidRPr="00676F22">
              <w:rPr>
                <w:rFonts w:ascii="Times New Roman" w:hAnsi="Times New Roman"/>
                <w:i/>
              </w:rPr>
              <w:t>) in meters, and t is the time elapsed since the rocket launched in seconds. If 1 second after launching the rocket reaches a height of 10 meters, and after 2 seconds, the rocket reaches a height of 16 meters, determine the height of the rocket 3 seconds after launching!</w:t>
            </w:r>
          </w:p>
        </w:tc>
      </w:tr>
    </w:tbl>
    <w:p w14:paraId="5D9E1A38" w14:textId="1840FB29" w:rsidR="00676F22" w:rsidRPr="00676F22" w:rsidRDefault="00717452" w:rsidP="00717452">
      <w:pPr>
        <w:pStyle w:val="Caption"/>
        <w:jc w:val="center"/>
        <w:rPr>
          <w:rFonts w:eastAsiaTheme="minorEastAsia"/>
          <w:sz w:val="22"/>
          <w:szCs w:val="22"/>
        </w:rPr>
      </w:pPr>
      <w:r>
        <w:t xml:space="preserve">Table </w:t>
      </w:r>
      <w:r>
        <w:fldChar w:fldCharType="begin"/>
      </w:r>
      <w:r>
        <w:instrText xml:space="preserve"> SEQ Table \* ARABIC </w:instrText>
      </w:r>
      <w:r>
        <w:fldChar w:fldCharType="separate"/>
      </w:r>
      <w:r>
        <w:rPr>
          <w:noProof/>
        </w:rPr>
        <w:t>1</w:t>
      </w:r>
      <w:r>
        <w:fldChar w:fldCharType="end"/>
      </w:r>
      <w:r>
        <w:t xml:space="preserve"> Example 1</w:t>
      </w:r>
    </w:p>
    <w:p w14:paraId="1560AC24" w14:textId="7746B1C4" w:rsidR="00676F22" w:rsidRPr="00676F22" w:rsidRDefault="00676F22" w:rsidP="00676F22">
      <w:pPr>
        <w:tabs>
          <w:tab w:val="left" w:pos="450"/>
        </w:tabs>
        <w:jc w:val="both"/>
        <w:rPr>
          <w:rFonts w:ascii="Times New Roman" w:eastAsiaTheme="minorEastAsia" w:hAnsi="Times New Roman"/>
          <w:szCs w:val="22"/>
        </w:rPr>
      </w:pPr>
      <w:r>
        <w:rPr>
          <w:rFonts w:ascii="Times New Roman" w:eastAsiaTheme="minorEastAsia" w:hAnsi="Times New Roman"/>
          <w:szCs w:val="22"/>
        </w:rPr>
        <w:tab/>
        <w:t xml:space="preserve">The lowest level of the guiding questions is, </w:t>
      </w:r>
      <w:r w:rsidR="008B7E37">
        <w:rPr>
          <w:rFonts w:ascii="Times New Roman" w:eastAsiaTheme="minorEastAsia" w:hAnsi="Times New Roman"/>
          <w:szCs w:val="22"/>
        </w:rPr>
        <w:t>“</w:t>
      </w:r>
      <w:r>
        <w:rPr>
          <w:rFonts w:ascii="Times New Roman" w:eastAsiaTheme="minorEastAsia" w:hAnsi="Times New Roman"/>
          <w:szCs w:val="22"/>
        </w:rPr>
        <w:t>Let</w:t>
      </w:r>
      <w:r w:rsidR="008B7E37">
        <w:rPr>
          <w:rFonts w:ascii="Times New Roman" w:eastAsiaTheme="minorEastAsia" w:hAnsi="Times New Roman"/>
          <w:szCs w:val="22"/>
        </w:rPr>
        <w:t>’</w:t>
      </w:r>
      <w:r>
        <w:rPr>
          <w:rFonts w:ascii="Times New Roman" w:eastAsiaTheme="minorEastAsia" w:hAnsi="Times New Roman"/>
          <w:szCs w:val="22"/>
        </w:rPr>
        <w:t>s learn!</w:t>
      </w:r>
      <w:r w:rsidR="008B7E37">
        <w:rPr>
          <w:rFonts w:ascii="Times New Roman" w:eastAsiaTheme="minorEastAsia" w:hAnsi="Times New Roman"/>
          <w:szCs w:val="22"/>
        </w:rPr>
        <w:t>”</w:t>
      </w:r>
      <w:r>
        <w:rPr>
          <w:rFonts w:ascii="Times New Roman" w:eastAsiaTheme="minorEastAsia" w:hAnsi="Times New Roman"/>
          <w:szCs w:val="22"/>
        </w:rPr>
        <w:t xml:space="preserve"> </w:t>
      </w:r>
      <w:r>
        <w:rPr>
          <w:rFonts w:ascii="Times New Roman" w:eastAsiaTheme="minorEastAsia" w:hAnsi="Times New Roman"/>
          <w:szCs w:val="22"/>
        </w:rPr>
        <w:t>(</w:t>
      </w:r>
      <w:r>
        <w:rPr>
          <w:rFonts w:ascii="Times New Roman" w:eastAsiaTheme="minorEastAsia" w:hAnsi="Times New Roman"/>
          <w:szCs w:val="22"/>
        </w:rPr>
        <w:t xml:space="preserve">example </w:t>
      </w:r>
      <w:r>
        <w:rPr>
          <w:rFonts w:ascii="Times New Roman" w:eastAsiaTheme="minorEastAsia" w:hAnsi="Times New Roman"/>
          <w:szCs w:val="22"/>
        </w:rPr>
        <w:t>picture can be viewed in subsection 3.5)</w:t>
      </w:r>
      <w:r>
        <w:rPr>
          <w:rFonts w:ascii="Times New Roman" w:eastAsiaTheme="minorEastAsia" w:hAnsi="Times New Roman"/>
          <w:szCs w:val="22"/>
        </w:rPr>
        <w:t xml:space="preserve">. </w:t>
      </w:r>
      <w:r w:rsidRPr="00676F22">
        <w:rPr>
          <w:rFonts w:ascii="Times New Roman" w:eastAsiaTheme="minorEastAsia" w:hAnsi="Times New Roman"/>
          <w:szCs w:val="22"/>
        </w:rPr>
        <w:t xml:space="preserve">For </w:t>
      </w:r>
      <w:r w:rsidR="008B7E37">
        <w:rPr>
          <w:rFonts w:ascii="Times New Roman" w:eastAsiaTheme="minorEastAsia" w:hAnsi="Times New Roman"/>
          <w:szCs w:val="22"/>
        </w:rPr>
        <w:t>“</w:t>
      </w:r>
      <w:r w:rsidRPr="00676F22">
        <w:rPr>
          <w:rFonts w:ascii="Times New Roman" w:eastAsiaTheme="minorEastAsia" w:hAnsi="Times New Roman"/>
          <w:szCs w:val="22"/>
        </w:rPr>
        <w:t>Let</w:t>
      </w:r>
      <w:r w:rsidR="008B7E37">
        <w:rPr>
          <w:rFonts w:ascii="Times New Roman" w:eastAsiaTheme="minorEastAsia" w:hAnsi="Times New Roman"/>
          <w:szCs w:val="22"/>
        </w:rPr>
        <w:t>’</w:t>
      </w:r>
      <w:r w:rsidRPr="00676F22">
        <w:rPr>
          <w:rFonts w:ascii="Times New Roman" w:eastAsiaTheme="minorEastAsia" w:hAnsi="Times New Roman"/>
          <w:szCs w:val="22"/>
        </w:rPr>
        <w:t>s learn</w:t>
      </w:r>
      <w:r>
        <w:rPr>
          <w:rFonts w:ascii="Times New Roman" w:eastAsiaTheme="minorEastAsia" w:hAnsi="Times New Roman"/>
          <w:szCs w:val="22"/>
        </w:rPr>
        <w:t>!</w:t>
      </w:r>
      <w:r w:rsidR="008B7E37">
        <w:rPr>
          <w:rFonts w:ascii="Times New Roman" w:eastAsiaTheme="minorEastAsia" w:hAnsi="Times New Roman"/>
          <w:szCs w:val="22"/>
        </w:rPr>
        <w:t>”</w:t>
      </w:r>
      <w:r w:rsidRPr="00676F22">
        <w:rPr>
          <w:rFonts w:ascii="Times New Roman" w:eastAsiaTheme="minorEastAsia" w:hAnsi="Times New Roman"/>
          <w:szCs w:val="22"/>
        </w:rPr>
        <w:t xml:space="preserve"> we make the guiding questions as detailed as possible. </w:t>
      </w:r>
      <w:r>
        <w:rPr>
          <w:rFonts w:ascii="Times New Roman" w:eastAsiaTheme="minorEastAsia" w:hAnsi="Times New Roman"/>
          <w:szCs w:val="22"/>
        </w:rPr>
        <w:t>T</w:t>
      </w:r>
      <w:r w:rsidRPr="00676F22">
        <w:rPr>
          <w:rFonts w:ascii="Times New Roman" w:hAnsi="Times New Roman"/>
          <w:szCs w:val="22"/>
        </w:rPr>
        <w:t xml:space="preserve">he steps to solve example 1 are usually: 1) substitute </w:t>
      </w:r>
      <m:oMath>
        <m:r>
          <w:rPr>
            <w:rFonts w:ascii="Cambria Math" w:hAnsi="Cambria Math"/>
            <w:szCs w:val="22"/>
          </w:rPr>
          <m:t>t</m:t>
        </m:r>
      </m:oMath>
      <w:r w:rsidRPr="00676F22">
        <w:rPr>
          <w:rFonts w:ascii="Times New Roman" w:hAnsi="Times New Roman"/>
          <w:szCs w:val="22"/>
        </w:rPr>
        <w:t xml:space="preserve"> by 1 and 2 to get two linear equations, 2) solve for </w:t>
      </w:r>
      <m:oMath>
        <m:r>
          <w:rPr>
            <w:rFonts w:ascii="Cambria Math" w:hAnsi="Cambria Math"/>
            <w:szCs w:val="22"/>
          </w:rPr>
          <m:t>(x,y)</m:t>
        </m:r>
      </m:oMath>
      <w:r w:rsidRPr="00676F22">
        <w:rPr>
          <w:rFonts w:ascii="Times New Roman" w:hAnsi="Times New Roman"/>
          <w:szCs w:val="22"/>
        </w:rPr>
        <w:t xml:space="preserve"> and substitute it to </w:t>
      </w:r>
      <m:oMath>
        <m:r>
          <w:rPr>
            <w:rFonts w:ascii="Cambria Math" w:hAnsi="Cambria Math"/>
            <w:szCs w:val="22"/>
          </w:rPr>
          <m:t>h=xt-y</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oMath>
      <w:r w:rsidRPr="00676F22">
        <w:rPr>
          <w:rFonts w:ascii="Times New Roman" w:hAnsi="Times New Roman"/>
          <w:szCs w:val="22"/>
        </w:rPr>
        <w:t xml:space="preserve">, and 3) use the new equation to answer the question. In </w:t>
      </w:r>
      <w:r w:rsidR="008B7E37">
        <w:rPr>
          <w:rFonts w:ascii="Times New Roman" w:hAnsi="Times New Roman"/>
          <w:szCs w:val="22"/>
        </w:rPr>
        <w:t>“</w:t>
      </w:r>
      <w:r w:rsidRPr="00676F22">
        <w:rPr>
          <w:rFonts w:ascii="Times New Roman" w:hAnsi="Times New Roman"/>
          <w:szCs w:val="22"/>
        </w:rPr>
        <w:t>Let</w:t>
      </w:r>
      <w:r w:rsidR="008B7E37">
        <w:rPr>
          <w:rFonts w:ascii="Times New Roman" w:hAnsi="Times New Roman"/>
          <w:szCs w:val="22"/>
        </w:rPr>
        <w:t>’</w:t>
      </w:r>
      <w:r w:rsidRPr="00676F22">
        <w:rPr>
          <w:rFonts w:ascii="Times New Roman" w:hAnsi="Times New Roman"/>
          <w:szCs w:val="22"/>
        </w:rPr>
        <w:t>s learn, we break both steps into these guiding questions.</w:t>
      </w:r>
    </w:p>
    <w:p w14:paraId="38B893BB" w14:textId="77777777"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 xml:space="preserve">Substitute </w:t>
      </w:r>
      <m:oMath>
        <m:r>
          <w:rPr>
            <w:rFonts w:ascii="Cambria Math" w:hAnsi="Cambria Math"/>
            <w:szCs w:val="22"/>
          </w:rPr>
          <m:t>t</m:t>
        </m:r>
      </m:oMath>
      <w:r w:rsidRPr="00676F22">
        <w:rPr>
          <w:rFonts w:ascii="Times New Roman" w:hAnsi="Times New Roman"/>
          <w:szCs w:val="22"/>
        </w:rPr>
        <w:t xml:space="preserve"> by </w:t>
      </w:r>
      <m:oMath>
        <m:r>
          <w:rPr>
            <w:rFonts w:ascii="Cambria Math" w:hAnsi="Cambria Math"/>
            <w:szCs w:val="22"/>
          </w:rPr>
          <m:t>1</m:t>
        </m:r>
      </m:oMath>
      <w:r w:rsidRPr="00676F22">
        <w:rPr>
          <w:rFonts w:ascii="Times New Roman" w:hAnsi="Times New Roman"/>
          <w:szCs w:val="22"/>
        </w:rPr>
        <w:t>. What equation do you get?</w:t>
      </w:r>
    </w:p>
    <w:p w14:paraId="1C083EAF" w14:textId="77777777"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 xml:space="preserve">Substitute </w:t>
      </w:r>
      <m:oMath>
        <m:r>
          <w:rPr>
            <w:rFonts w:ascii="Cambria Math" w:hAnsi="Cambria Math"/>
            <w:szCs w:val="22"/>
          </w:rPr>
          <m:t>t</m:t>
        </m:r>
      </m:oMath>
      <w:r w:rsidRPr="00676F22">
        <w:rPr>
          <w:rFonts w:ascii="Times New Roman" w:hAnsi="Times New Roman"/>
          <w:szCs w:val="22"/>
        </w:rPr>
        <w:t xml:space="preserve"> by </w:t>
      </w:r>
      <m:oMath>
        <m:r>
          <w:rPr>
            <w:rFonts w:ascii="Cambria Math" w:hAnsi="Cambria Math"/>
            <w:szCs w:val="22"/>
          </w:rPr>
          <m:t>2</m:t>
        </m:r>
      </m:oMath>
      <w:r w:rsidRPr="00676F22">
        <w:rPr>
          <w:rFonts w:ascii="Times New Roman" w:hAnsi="Times New Roman"/>
          <w:szCs w:val="22"/>
        </w:rPr>
        <w:t>. What equation do you get?</w:t>
      </w:r>
    </w:p>
    <w:p w14:paraId="03597993" w14:textId="77777777"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Based on the previous questions, what linear equations system do you have now?</w:t>
      </w:r>
    </w:p>
    <w:p w14:paraId="1A99A025" w14:textId="77777777"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If you multiply the first equation by 2, what equation do you get?</w:t>
      </w:r>
    </w:p>
    <w:p w14:paraId="12A17792" w14:textId="77777777"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If you subtract the first equation by the second equation, what do you get?</w:t>
      </w:r>
    </w:p>
    <w:p w14:paraId="5774E47E" w14:textId="77777777"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 xml:space="preserve">What is the value of </w:t>
      </w:r>
      <m:oMath>
        <m:r>
          <w:rPr>
            <w:rFonts w:ascii="Cambria Math" w:hAnsi="Cambria Math"/>
            <w:szCs w:val="22"/>
          </w:rPr>
          <m:t>y</m:t>
        </m:r>
      </m:oMath>
      <w:r w:rsidRPr="00676F22">
        <w:rPr>
          <w:rFonts w:ascii="Times New Roman" w:hAnsi="Times New Roman"/>
          <w:szCs w:val="22"/>
        </w:rPr>
        <w:t>?</w:t>
      </w:r>
    </w:p>
    <w:p w14:paraId="3A6EA86A" w14:textId="77777777"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 xml:space="preserve">By substituting the value of </w:t>
      </w:r>
      <m:oMath>
        <m:r>
          <w:rPr>
            <w:rFonts w:ascii="Cambria Math" w:hAnsi="Cambria Math"/>
            <w:szCs w:val="22"/>
          </w:rPr>
          <m:t>y</m:t>
        </m:r>
      </m:oMath>
      <w:r w:rsidRPr="00676F22">
        <w:rPr>
          <w:rFonts w:ascii="Times New Roman" w:hAnsi="Times New Roman"/>
          <w:szCs w:val="22"/>
        </w:rPr>
        <w:t xml:space="preserve"> to one of the equations, what is the value of </w:t>
      </w:r>
      <m:oMath>
        <m:r>
          <w:rPr>
            <w:rFonts w:ascii="Cambria Math" w:hAnsi="Cambria Math"/>
            <w:szCs w:val="22"/>
          </w:rPr>
          <m:t>x</m:t>
        </m:r>
      </m:oMath>
      <w:r w:rsidRPr="00676F22">
        <w:rPr>
          <w:rFonts w:ascii="Times New Roman" w:hAnsi="Times New Roman"/>
          <w:szCs w:val="22"/>
        </w:rPr>
        <w:t>?</w:t>
      </w:r>
    </w:p>
    <w:p w14:paraId="423FC0E6" w14:textId="77777777"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 xml:space="preserve">Substitute the value of </w:t>
      </w:r>
      <m:oMath>
        <m:r>
          <w:rPr>
            <w:rFonts w:ascii="Cambria Math" w:hAnsi="Cambria Math"/>
            <w:szCs w:val="22"/>
          </w:rPr>
          <m:t>x</m:t>
        </m:r>
      </m:oMath>
      <w:r w:rsidRPr="00676F22">
        <w:rPr>
          <w:rFonts w:ascii="Times New Roman" w:hAnsi="Times New Roman"/>
          <w:szCs w:val="22"/>
        </w:rPr>
        <w:t xml:space="preserve"> and </w:t>
      </w:r>
      <m:oMath>
        <m:r>
          <w:rPr>
            <w:rFonts w:ascii="Cambria Math" w:hAnsi="Cambria Math"/>
            <w:szCs w:val="22"/>
          </w:rPr>
          <m:t>y</m:t>
        </m:r>
      </m:oMath>
      <w:r w:rsidRPr="00676F22">
        <w:rPr>
          <w:rFonts w:ascii="Times New Roman" w:hAnsi="Times New Roman"/>
          <w:szCs w:val="22"/>
        </w:rPr>
        <w:t xml:space="preserve"> to </w:t>
      </w:r>
      <m:oMath>
        <m:r>
          <w:rPr>
            <w:rFonts w:ascii="Cambria Math" w:hAnsi="Cambria Math"/>
            <w:szCs w:val="22"/>
          </w:rPr>
          <m:t>h=xt-y</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oMath>
      <w:r w:rsidRPr="00676F22">
        <w:rPr>
          <w:rFonts w:ascii="Times New Roman" w:hAnsi="Times New Roman"/>
          <w:szCs w:val="22"/>
        </w:rPr>
        <w:t>. What equation do you get?</w:t>
      </w:r>
    </w:p>
    <w:p w14:paraId="22D821F4" w14:textId="4ECAFAEE"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 xml:space="preserve">Using the answer from the </w:t>
      </w:r>
      <w:proofErr w:type="spellStart"/>
      <w:r w:rsidRPr="00676F22">
        <w:rPr>
          <w:rFonts w:ascii="Times New Roman" w:hAnsi="Times New Roman"/>
          <w:szCs w:val="22"/>
        </w:rPr>
        <w:t>prev</w:t>
      </w:r>
      <w:proofErr w:type="spellEnd"/>
      <w:r w:rsidRPr="00676F22">
        <w:rPr>
          <w:rFonts w:ascii="Times New Roman" w:hAnsi="Times New Roman"/>
          <w:szCs w:val="22"/>
        </w:rPr>
        <w:t xml:space="preserve"> equation (</w:t>
      </w:r>
      <m:oMath>
        <m:r>
          <w:rPr>
            <w:rFonts w:ascii="Cambria Math" w:hAnsi="Cambria Math"/>
            <w:szCs w:val="22"/>
          </w:rPr>
          <m:t>h=12t-2</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r>
          <w:rPr>
            <w:rFonts w:ascii="Cambria Math" w:hAnsi="Cambria Math"/>
            <w:szCs w:val="22"/>
          </w:rPr>
          <m:t>)</m:t>
        </m:r>
      </m:oMath>
      <w:r w:rsidRPr="00676F22">
        <w:rPr>
          <w:rFonts w:ascii="Times New Roman" w:hAnsi="Times New Roman"/>
          <w:szCs w:val="22"/>
        </w:rPr>
        <w:t xml:space="preserve">, what is the value of </w:t>
      </w:r>
      <m:oMath>
        <m:r>
          <w:rPr>
            <w:rFonts w:ascii="Cambria Math" w:hAnsi="Cambria Math"/>
            <w:szCs w:val="22"/>
          </w:rPr>
          <m:t>h</m:t>
        </m:r>
      </m:oMath>
      <w:r w:rsidRPr="00676F22">
        <w:rPr>
          <w:rFonts w:ascii="Times New Roman" w:hAnsi="Times New Roman"/>
          <w:szCs w:val="22"/>
        </w:rPr>
        <w:t xml:space="preserve"> if </w:t>
      </w:r>
      <m:oMath>
        <m:r>
          <w:rPr>
            <w:rFonts w:ascii="Cambria Math" w:hAnsi="Cambria Math"/>
            <w:szCs w:val="22"/>
          </w:rPr>
          <m:t>t=3</m:t>
        </m:r>
      </m:oMath>
      <w:r w:rsidRPr="00676F22">
        <w:rPr>
          <w:rFonts w:ascii="Times New Roman" w:hAnsi="Times New Roman"/>
          <w:szCs w:val="22"/>
        </w:rPr>
        <w:t>?</w:t>
      </w:r>
    </w:p>
    <w:p w14:paraId="589B64C8" w14:textId="77777777" w:rsidR="00676F22" w:rsidRPr="00676F22" w:rsidRDefault="00676F22" w:rsidP="00676F22">
      <w:pPr>
        <w:pStyle w:val="ListParagraph"/>
        <w:numPr>
          <w:ilvl w:val="0"/>
          <w:numId w:val="23"/>
        </w:numPr>
        <w:rPr>
          <w:rFonts w:ascii="Times New Roman" w:hAnsi="Times New Roman"/>
          <w:szCs w:val="22"/>
        </w:rPr>
      </w:pPr>
      <w:r w:rsidRPr="00676F22">
        <w:rPr>
          <w:rFonts w:ascii="Times New Roman" w:hAnsi="Times New Roman"/>
          <w:szCs w:val="22"/>
        </w:rPr>
        <w:t>What is your conclusion?</w:t>
      </w:r>
    </w:p>
    <w:p w14:paraId="3EBC6C93" w14:textId="63841107" w:rsidR="00676F22" w:rsidRDefault="00676F22" w:rsidP="00676F22">
      <w:pPr>
        <w:jc w:val="both"/>
        <w:rPr>
          <w:rFonts w:ascii="Times New Roman" w:hAnsi="Times New Roman"/>
          <w:szCs w:val="22"/>
        </w:rPr>
      </w:pPr>
      <w:r w:rsidRPr="00676F22">
        <w:rPr>
          <w:rFonts w:ascii="Times New Roman" w:hAnsi="Times New Roman"/>
          <w:szCs w:val="22"/>
        </w:rPr>
        <w:t>After they reach guiding question 3, they will get two equations</w:t>
      </w:r>
      <w:r>
        <w:rPr>
          <w:rFonts w:ascii="Times New Roman" w:hAnsi="Times New Roman"/>
          <w:szCs w:val="22"/>
        </w:rPr>
        <w:t>,</w:t>
      </w:r>
      <w:r w:rsidRPr="00676F22">
        <w:rPr>
          <w:rFonts w:ascii="Times New Roman" w:hAnsi="Times New Roman"/>
          <w:szCs w:val="22"/>
        </w:rPr>
        <w:t xml:space="preserve"> </w:t>
      </w:r>
      <m:oMath>
        <m:r>
          <w:rPr>
            <w:rFonts w:ascii="Cambria Math" w:hAnsi="Cambria Math"/>
            <w:szCs w:val="22"/>
          </w:rPr>
          <m:t>x-y=10</m:t>
        </m:r>
      </m:oMath>
      <w:r w:rsidRPr="00676F22">
        <w:rPr>
          <w:rFonts w:ascii="Times New Roman" w:hAnsi="Times New Roman"/>
          <w:szCs w:val="22"/>
        </w:rPr>
        <w:t xml:space="preserve"> and </w:t>
      </w:r>
      <m:oMath>
        <m:r>
          <w:rPr>
            <w:rFonts w:ascii="Cambria Math" w:hAnsi="Cambria Math"/>
            <w:szCs w:val="22"/>
          </w:rPr>
          <m:t>2x-4y = 16</m:t>
        </m:r>
      </m:oMath>
      <w:r w:rsidRPr="00676F22">
        <w:rPr>
          <w:rFonts w:ascii="Times New Roman" w:hAnsi="Times New Roman"/>
          <w:szCs w:val="22"/>
        </w:rPr>
        <w:t xml:space="preserve">. To solve this system, we combine the elimination and substitution process, as shown in the guiding question 4 to 7. Note that for other questions, we may eliminate </w:t>
      </w:r>
      <m:oMath>
        <m:r>
          <w:rPr>
            <w:rFonts w:ascii="Cambria Math" w:hAnsi="Cambria Math"/>
            <w:szCs w:val="22"/>
          </w:rPr>
          <m:t>y</m:t>
        </m:r>
      </m:oMath>
      <w:r w:rsidRPr="00676F22">
        <w:rPr>
          <w:rFonts w:ascii="Times New Roman" w:hAnsi="Times New Roman"/>
          <w:szCs w:val="22"/>
        </w:rPr>
        <w:t xml:space="preserve"> first, or using elimination to find both </w:t>
      </w:r>
      <m:oMath>
        <m:r>
          <w:rPr>
            <w:rFonts w:ascii="Cambria Math" w:hAnsi="Cambria Math"/>
            <w:szCs w:val="22"/>
          </w:rPr>
          <m:t>x</m:t>
        </m:r>
      </m:oMath>
      <w:r w:rsidRPr="00676F22">
        <w:rPr>
          <w:rFonts w:ascii="Times New Roman" w:hAnsi="Times New Roman"/>
          <w:szCs w:val="22"/>
        </w:rPr>
        <w:t xml:space="preserve"> and </w:t>
      </w:r>
      <m:oMath>
        <m:r>
          <w:rPr>
            <w:rFonts w:ascii="Cambria Math" w:hAnsi="Cambria Math"/>
            <w:szCs w:val="22"/>
          </w:rPr>
          <m:t>y</m:t>
        </m:r>
      </m:oMath>
      <w:r w:rsidRPr="00676F22">
        <w:rPr>
          <w:rFonts w:ascii="Times New Roman" w:hAnsi="Times New Roman"/>
          <w:szCs w:val="22"/>
        </w:rPr>
        <w:t>, or multiply the second equation instead of the first equation, or other po</w:t>
      </w:r>
      <w:proofErr w:type="spellStart"/>
      <w:r w:rsidRPr="00676F22">
        <w:rPr>
          <w:rFonts w:ascii="Times New Roman" w:hAnsi="Times New Roman"/>
          <w:szCs w:val="22"/>
        </w:rPr>
        <w:t>ssible</w:t>
      </w:r>
      <w:proofErr w:type="spellEnd"/>
      <w:r w:rsidRPr="00676F22">
        <w:rPr>
          <w:rFonts w:ascii="Times New Roman" w:hAnsi="Times New Roman"/>
          <w:szCs w:val="22"/>
        </w:rPr>
        <w:t xml:space="preserve"> ways to solve </w:t>
      </w:r>
      <w:r w:rsidR="00717452">
        <w:rPr>
          <w:rFonts w:ascii="Times New Roman" w:hAnsi="Times New Roman"/>
          <w:szCs w:val="22"/>
        </w:rPr>
        <w:t>the system</w:t>
      </w:r>
      <w:r w:rsidRPr="00676F22">
        <w:rPr>
          <w:rFonts w:ascii="Times New Roman" w:hAnsi="Times New Roman"/>
          <w:szCs w:val="22"/>
        </w:rPr>
        <w:t xml:space="preserve">. We want the student to understand that there are many ways to solve it. After finding </w:t>
      </w:r>
      <m:oMath>
        <m:r>
          <w:rPr>
            <w:rFonts w:ascii="Cambria Math" w:hAnsi="Cambria Math"/>
            <w:szCs w:val="22"/>
          </w:rPr>
          <m:t>x</m:t>
        </m:r>
      </m:oMath>
      <w:r w:rsidRPr="00676F22">
        <w:rPr>
          <w:rFonts w:ascii="Times New Roman" w:hAnsi="Times New Roman"/>
          <w:szCs w:val="22"/>
        </w:rPr>
        <w:t xml:space="preserve"> and </w:t>
      </w:r>
      <m:oMath>
        <m:r>
          <w:rPr>
            <w:rFonts w:ascii="Cambria Math" w:hAnsi="Cambria Math"/>
            <w:szCs w:val="22"/>
          </w:rPr>
          <m:t>y</m:t>
        </m:r>
      </m:oMath>
      <w:r w:rsidRPr="00676F22">
        <w:rPr>
          <w:rFonts w:ascii="Times New Roman" w:hAnsi="Times New Roman"/>
          <w:szCs w:val="22"/>
        </w:rPr>
        <w:t xml:space="preserve">, the rest of the guiding questions guide them to find the answer. </w:t>
      </w:r>
    </w:p>
    <w:p w14:paraId="35DF3484" w14:textId="77777777" w:rsidR="00676F22" w:rsidRDefault="00676F22" w:rsidP="00676F22">
      <w:pPr>
        <w:tabs>
          <w:tab w:val="left" w:pos="540"/>
        </w:tabs>
        <w:jc w:val="both"/>
        <w:rPr>
          <w:rFonts w:ascii="Times New Roman" w:hAnsi="Times New Roman"/>
          <w:szCs w:val="22"/>
        </w:rPr>
      </w:pPr>
      <w:r>
        <w:rPr>
          <w:rFonts w:ascii="Times New Roman" w:hAnsi="Times New Roman"/>
          <w:szCs w:val="22"/>
        </w:rPr>
        <w:tab/>
      </w:r>
      <w:r w:rsidRPr="00676F22">
        <w:rPr>
          <w:rFonts w:ascii="Times New Roman" w:eastAsiaTheme="minorEastAsia" w:hAnsi="Times New Roman"/>
          <w:szCs w:val="22"/>
        </w:rPr>
        <w:t>As can be seen in the guiding questions, all of them are direct questions that do not require deep thinking from the students. By solving all the guiding questions, it is guaranteed that the students will get the answer as long as they master the basic algebra. They do not necessarily need to understand what they are doing by solving each question. Because of that, we provide an explanation in each of the guiding questions about what they are doing by solving a guiding question.</w:t>
      </w:r>
    </w:p>
    <w:p w14:paraId="0F100DB3" w14:textId="75A62DD5" w:rsidR="00676F22" w:rsidRPr="00676F22" w:rsidRDefault="00676F22" w:rsidP="00676F22">
      <w:pPr>
        <w:tabs>
          <w:tab w:val="left" w:pos="540"/>
        </w:tabs>
        <w:jc w:val="both"/>
        <w:rPr>
          <w:rFonts w:ascii="Times New Roman" w:hAnsi="Times New Roman"/>
          <w:szCs w:val="22"/>
        </w:rPr>
      </w:pPr>
      <w:r>
        <w:rPr>
          <w:rFonts w:ascii="Times New Roman" w:hAnsi="Times New Roman"/>
          <w:szCs w:val="22"/>
        </w:rPr>
        <w:tab/>
      </w:r>
      <w:r>
        <w:rPr>
          <w:rFonts w:ascii="Times New Roman" w:eastAsiaTheme="minorEastAsia" w:hAnsi="Times New Roman"/>
          <w:szCs w:val="22"/>
        </w:rPr>
        <w:t xml:space="preserve">The </w:t>
      </w:r>
      <w:r>
        <w:rPr>
          <w:rFonts w:ascii="Times New Roman" w:eastAsiaTheme="minorEastAsia" w:hAnsi="Times New Roman"/>
          <w:szCs w:val="22"/>
        </w:rPr>
        <w:t>middle</w:t>
      </w:r>
      <w:r>
        <w:rPr>
          <w:rFonts w:ascii="Times New Roman" w:eastAsiaTheme="minorEastAsia" w:hAnsi="Times New Roman"/>
          <w:szCs w:val="22"/>
        </w:rPr>
        <w:t xml:space="preserve"> level of the guiding questions is, </w:t>
      </w:r>
      <w:r w:rsidR="008B7E37">
        <w:rPr>
          <w:rFonts w:ascii="Times New Roman" w:eastAsiaTheme="minorEastAsia" w:hAnsi="Times New Roman"/>
          <w:szCs w:val="22"/>
        </w:rPr>
        <w:t>“</w:t>
      </w:r>
      <w:r>
        <w:rPr>
          <w:rFonts w:ascii="Times New Roman" w:eastAsiaTheme="minorEastAsia" w:hAnsi="Times New Roman"/>
          <w:szCs w:val="22"/>
        </w:rPr>
        <w:t>Let</w:t>
      </w:r>
      <w:r w:rsidR="008B7E37">
        <w:rPr>
          <w:rFonts w:ascii="Times New Roman" w:eastAsiaTheme="minorEastAsia" w:hAnsi="Times New Roman"/>
          <w:szCs w:val="22"/>
        </w:rPr>
        <w:t>’</w:t>
      </w:r>
      <w:r>
        <w:rPr>
          <w:rFonts w:ascii="Times New Roman" w:eastAsiaTheme="minorEastAsia" w:hAnsi="Times New Roman"/>
          <w:szCs w:val="22"/>
        </w:rPr>
        <w:t xml:space="preserve">s </w:t>
      </w:r>
      <w:r>
        <w:rPr>
          <w:rFonts w:ascii="Times New Roman" w:eastAsiaTheme="minorEastAsia" w:hAnsi="Times New Roman"/>
          <w:szCs w:val="22"/>
        </w:rPr>
        <w:t>practice!</w:t>
      </w:r>
      <w:r w:rsidR="008B7E37">
        <w:rPr>
          <w:rFonts w:ascii="Times New Roman" w:eastAsiaTheme="minorEastAsia" w:hAnsi="Times New Roman"/>
          <w:szCs w:val="22"/>
        </w:rPr>
        <w:t>”</w:t>
      </w:r>
      <w:r>
        <w:rPr>
          <w:rFonts w:ascii="Times New Roman" w:eastAsiaTheme="minorEastAsia" w:hAnsi="Times New Roman"/>
          <w:szCs w:val="22"/>
        </w:rPr>
        <w:t xml:space="preserve"> </w:t>
      </w:r>
      <w:r>
        <w:rPr>
          <w:rFonts w:ascii="Times New Roman" w:eastAsiaTheme="minorEastAsia" w:hAnsi="Times New Roman"/>
          <w:szCs w:val="22"/>
        </w:rPr>
        <w:t>(</w:t>
      </w:r>
      <w:r>
        <w:rPr>
          <w:rFonts w:ascii="Times New Roman" w:eastAsiaTheme="minorEastAsia" w:hAnsi="Times New Roman"/>
          <w:szCs w:val="22"/>
        </w:rPr>
        <w:t xml:space="preserve">the </w:t>
      </w:r>
      <w:r>
        <w:rPr>
          <w:rFonts w:ascii="Times New Roman" w:eastAsiaTheme="minorEastAsia" w:hAnsi="Times New Roman"/>
          <w:szCs w:val="22"/>
        </w:rPr>
        <w:t>picture can be viewed in subsection 3.5)</w:t>
      </w:r>
      <w:r>
        <w:rPr>
          <w:rFonts w:ascii="Times New Roman" w:eastAsiaTheme="minorEastAsia" w:hAnsi="Times New Roman"/>
          <w:szCs w:val="22"/>
        </w:rPr>
        <w:t xml:space="preserve">. </w:t>
      </w:r>
      <w:r w:rsidRPr="00676F22">
        <w:rPr>
          <w:rFonts w:ascii="Times New Roman" w:eastAsiaTheme="minorEastAsia" w:hAnsi="Times New Roman"/>
          <w:szCs w:val="22"/>
        </w:rPr>
        <w:t xml:space="preserve">For the </w:t>
      </w:r>
      <w:r w:rsidR="008B7E37">
        <w:rPr>
          <w:rFonts w:ascii="Times New Roman" w:eastAsiaTheme="minorEastAsia" w:hAnsi="Times New Roman"/>
          <w:szCs w:val="22"/>
        </w:rPr>
        <w:t>“</w:t>
      </w:r>
      <w:r w:rsidRPr="00676F22">
        <w:rPr>
          <w:rFonts w:ascii="Times New Roman" w:eastAsiaTheme="minorEastAsia" w:hAnsi="Times New Roman"/>
          <w:szCs w:val="22"/>
        </w:rPr>
        <w:t>Let</w:t>
      </w:r>
      <w:r w:rsidR="008B7E37">
        <w:rPr>
          <w:rFonts w:ascii="Times New Roman" w:eastAsiaTheme="minorEastAsia" w:hAnsi="Times New Roman"/>
          <w:szCs w:val="22"/>
        </w:rPr>
        <w:t>’</w:t>
      </w:r>
      <w:r w:rsidRPr="00676F22">
        <w:rPr>
          <w:rFonts w:ascii="Times New Roman" w:eastAsiaTheme="minorEastAsia" w:hAnsi="Times New Roman"/>
          <w:szCs w:val="22"/>
        </w:rPr>
        <w:t>s practice!</w:t>
      </w:r>
      <w:r w:rsidR="008B7E37">
        <w:rPr>
          <w:rFonts w:ascii="Times New Roman" w:eastAsiaTheme="minorEastAsia" w:hAnsi="Times New Roman"/>
          <w:szCs w:val="22"/>
        </w:rPr>
        <w:t>”</w:t>
      </w:r>
      <w:r w:rsidRPr="00676F22">
        <w:rPr>
          <w:rFonts w:ascii="Times New Roman" w:eastAsiaTheme="minorEastAsia" w:hAnsi="Times New Roman"/>
          <w:szCs w:val="22"/>
        </w:rPr>
        <w:t xml:space="preserve"> we reduce the support given to the students. We still provide the guiding questions, but not as detailed as the previous level of scaffolding. We only provide a hint for each guiding question, and the students have to think themselves. For example 1, these are the guiding questions if we use the scaffolding in </w:t>
      </w:r>
      <w:r w:rsidR="008B7E37">
        <w:rPr>
          <w:rFonts w:ascii="Times New Roman" w:eastAsiaTheme="minorEastAsia" w:hAnsi="Times New Roman"/>
          <w:szCs w:val="22"/>
        </w:rPr>
        <w:t>“</w:t>
      </w:r>
      <w:r w:rsidRPr="00676F22">
        <w:rPr>
          <w:rFonts w:ascii="Times New Roman" w:eastAsiaTheme="minorEastAsia" w:hAnsi="Times New Roman"/>
          <w:szCs w:val="22"/>
        </w:rPr>
        <w:t>Let</w:t>
      </w:r>
      <w:r w:rsidR="008B7E37">
        <w:rPr>
          <w:rFonts w:ascii="Times New Roman" w:eastAsiaTheme="minorEastAsia" w:hAnsi="Times New Roman"/>
          <w:szCs w:val="22"/>
        </w:rPr>
        <w:t>’</w:t>
      </w:r>
      <w:r w:rsidRPr="00676F22">
        <w:rPr>
          <w:rFonts w:ascii="Times New Roman" w:eastAsiaTheme="minorEastAsia" w:hAnsi="Times New Roman"/>
          <w:szCs w:val="22"/>
        </w:rPr>
        <w:t>s practice!</w:t>
      </w:r>
      <w:r w:rsidR="008B7E37">
        <w:rPr>
          <w:rFonts w:ascii="Times New Roman" w:eastAsiaTheme="minorEastAsia" w:hAnsi="Times New Roman"/>
          <w:szCs w:val="22"/>
        </w:rPr>
        <w:t>”</w:t>
      </w:r>
      <w:r w:rsidRPr="00676F22">
        <w:rPr>
          <w:rFonts w:ascii="Times New Roman" w:eastAsiaTheme="minorEastAsia" w:hAnsi="Times New Roman"/>
          <w:szCs w:val="22"/>
        </w:rPr>
        <w:t xml:space="preserve"> scaffolding.</w:t>
      </w:r>
    </w:p>
    <w:p w14:paraId="75EA4E43" w14:textId="77777777" w:rsidR="00676F22" w:rsidRPr="00676F22" w:rsidRDefault="00676F22" w:rsidP="00676F22">
      <w:pPr>
        <w:pStyle w:val="ListParagraph"/>
        <w:numPr>
          <w:ilvl w:val="0"/>
          <w:numId w:val="24"/>
        </w:numPr>
        <w:rPr>
          <w:rFonts w:ascii="Times New Roman" w:hAnsi="Times New Roman"/>
          <w:szCs w:val="22"/>
        </w:rPr>
      </w:pPr>
      <w:r w:rsidRPr="00676F22">
        <w:rPr>
          <w:rFonts w:ascii="Times New Roman" w:hAnsi="Times New Roman"/>
          <w:szCs w:val="22"/>
        </w:rPr>
        <w:t xml:space="preserve">By substituting the value of </w:t>
      </w:r>
      <m:oMath>
        <m:r>
          <w:rPr>
            <w:rFonts w:ascii="Cambria Math" w:hAnsi="Cambria Math"/>
            <w:szCs w:val="22"/>
          </w:rPr>
          <m:t>t</m:t>
        </m:r>
      </m:oMath>
      <w:r w:rsidRPr="00676F22">
        <w:rPr>
          <w:rFonts w:ascii="Times New Roman" w:hAnsi="Times New Roman"/>
          <w:szCs w:val="22"/>
        </w:rPr>
        <w:t xml:space="preserve"> to </w:t>
      </w:r>
      <m:oMath>
        <m:r>
          <w:rPr>
            <w:rFonts w:ascii="Cambria Math" w:hAnsi="Cambria Math"/>
            <w:szCs w:val="22"/>
          </w:rPr>
          <m:t>h=xt-y</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oMath>
      <w:r w:rsidRPr="00676F22">
        <w:rPr>
          <w:rFonts w:ascii="Times New Roman" w:hAnsi="Times New Roman"/>
          <w:szCs w:val="22"/>
        </w:rPr>
        <w:t>, what linear equations system do you get?</w:t>
      </w:r>
    </w:p>
    <w:p w14:paraId="38C9500F" w14:textId="3DCEF681" w:rsidR="00676F22" w:rsidRPr="00676F22" w:rsidRDefault="00676F22" w:rsidP="00676F22">
      <w:pPr>
        <w:pStyle w:val="ListParagraph"/>
        <w:numPr>
          <w:ilvl w:val="0"/>
          <w:numId w:val="24"/>
        </w:numPr>
        <w:jc w:val="both"/>
        <w:rPr>
          <w:rFonts w:ascii="Times New Roman" w:hAnsi="Times New Roman"/>
          <w:szCs w:val="22"/>
        </w:rPr>
      </w:pPr>
      <w:r w:rsidRPr="00676F22">
        <w:rPr>
          <w:rFonts w:ascii="Times New Roman" w:hAnsi="Times New Roman"/>
          <w:szCs w:val="22"/>
        </w:rPr>
        <w:t xml:space="preserve">By using the linear equations from the previous question, </w:t>
      </w:r>
      <w:r>
        <w:rPr>
          <w:rFonts w:ascii="Times New Roman" w:hAnsi="Times New Roman"/>
          <w:szCs w:val="22"/>
        </w:rPr>
        <w:t xml:space="preserve">from the following choices, </w:t>
      </w:r>
      <w:r w:rsidRPr="00676F22">
        <w:rPr>
          <w:rFonts w:ascii="Times New Roman" w:hAnsi="Times New Roman"/>
          <w:szCs w:val="22"/>
        </w:rPr>
        <w:t>which</w:t>
      </w:r>
      <w:r>
        <w:rPr>
          <w:rFonts w:ascii="Times New Roman" w:hAnsi="Times New Roman"/>
          <w:szCs w:val="22"/>
        </w:rPr>
        <w:t xml:space="preserve"> choice</w:t>
      </w:r>
      <w:r w:rsidRPr="00676F22">
        <w:rPr>
          <w:rFonts w:ascii="Times New Roman" w:hAnsi="Times New Roman"/>
          <w:szCs w:val="22"/>
        </w:rPr>
        <w:t xml:space="preserve"> </w:t>
      </w:r>
      <w:r>
        <w:rPr>
          <w:rFonts w:ascii="Times New Roman" w:hAnsi="Times New Roman"/>
          <w:szCs w:val="22"/>
        </w:rPr>
        <w:t>is</w:t>
      </w:r>
      <w:r w:rsidRPr="00676F22">
        <w:rPr>
          <w:rFonts w:ascii="Times New Roman" w:hAnsi="Times New Roman"/>
          <w:szCs w:val="22"/>
        </w:rPr>
        <w:t xml:space="preserve"> the correct steps to solve if for </w:t>
      </w:r>
      <m:oMath>
        <m:r>
          <w:rPr>
            <w:rFonts w:ascii="Cambria Math" w:hAnsi="Cambria Math"/>
            <w:szCs w:val="22"/>
          </w:rPr>
          <m:t>x</m:t>
        </m:r>
      </m:oMath>
      <w:r w:rsidRPr="00676F22">
        <w:rPr>
          <w:rFonts w:ascii="Times New Roman" w:hAnsi="Times New Roman"/>
          <w:szCs w:val="22"/>
        </w:rPr>
        <w:t xml:space="preserve"> and </w:t>
      </w:r>
      <m:oMath>
        <m:r>
          <w:rPr>
            <w:rFonts w:ascii="Cambria Math" w:hAnsi="Cambria Math"/>
            <w:szCs w:val="22"/>
          </w:rPr>
          <m:t>y</m:t>
        </m:r>
      </m:oMath>
      <w:r w:rsidRPr="00676F22">
        <w:rPr>
          <w:rFonts w:ascii="Times New Roman" w:hAnsi="Times New Roman"/>
          <w:szCs w:val="22"/>
        </w:rPr>
        <w:t>?</w:t>
      </w:r>
    </w:p>
    <w:p w14:paraId="1E1122B2" w14:textId="77777777" w:rsidR="00676F22" w:rsidRPr="00676F22" w:rsidRDefault="00676F22" w:rsidP="00676F22">
      <w:pPr>
        <w:pStyle w:val="ListParagraph"/>
        <w:numPr>
          <w:ilvl w:val="0"/>
          <w:numId w:val="24"/>
        </w:numPr>
        <w:rPr>
          <w:rFonts w:ascii="Times New Roman" w:hAnsi="Times New Roman"/>
          <w:szCs w:val="22"/>
        </w:rPr>
      </w:pPr>
      <w:r w:rsidRPr="00676F22">
        <w:rPr>
          <w:rFonts w:ascii="Times New Roman" w:hAnsi="Times New Roman"/>
          <w:szCs w:val="22"/>
        </w:rPr>
        <w:t xml:space="preserve">What is the value of </w:t>
      </w:r>
      <m:oMath>
        <m:r>
          <w:rPr>
            <w:rFonts w:ascii="Cambria Math" w:hAnsi="Cambria Math"/>
            <w:szCs w:val="22"/>
          </w:rPr>
          <m:t>x</m:t>
        </m:r>
      </m:oMath>
      <w:r w:rsidRPr="00676F22">
        <w:rPr>
          <w:rFonts w:ascii="Times New Roman" w:hAnsi="Times New Roman"/>
          <w:szCs w:val="22"/>
        </w:rPr>
        <w:t xml:space="preserve"> and </w:t>
      </w:r>
      <m:oMath>
        <m:r>
          <w:rPr>
            <w:rFonts w:ascii="Cambria Math" w:hAnsi="Cambria Math"/>
            <w:szCs w:val="22"/>
          </w:rPr>
          <m:t>y</m:t>
        </m:r>
      </m:oMath>
      <w:r w:rsidRPr="00676F22">
        <w:rPr>
          <w:rFonts w:ascii="Times New Roman" w:hAnsi="Times New Roman"/>
          <w:szCs w:val="22"/>
        </w:rPr>
        <w:t>?</w:t>
      </w:r>
    </w:p>
    <w:p w14:paraId="126CD8F0" w14:textId="77777777" w:rsidR="00676F22" w:rsidRPr="00676F22" w:rsidRDefault="00676F22" w:rsidP="00676F22">
      <w:pPr>
        <w:pStyle w:val="ListParagraph"/>
        <w:numPr>
          <w:ilvl w:val="0"/>
          <w:numId w:val="24"/>
        </w:numPr>
        <w:rPr>
          <w:rFonts w:ascii="Times New Roman" w:hAnsi="Times New Roman"/>
          <w:szCs w:val="22"/>
        </w:rPr>
      </w:pPr>
      <w:r w:rsidRPr="00676F22">
        <w:rPr>
          <w:rFonts w:ascii="Times New Roman" w:hAnsi="Times New Roman"/>
          <w:szCs w:val="22"/>
        </w:rPr>
        <w:t xml:space="preserve">Substitute the value of </w:t>
      </w:r>
      <m:oMath>
        <m:r>
          <w:rPr>
            <w:rFonts w:ascii="Cambria Math" w:hAnsi="Cambria Math"/>
            <w:szCs w:val="22"/>
          </w:rPr>
          <m:t>x</m:t>
        </m:r>
      </m:oMath>
      <w:r w:rsidRPr="00676F22">
        <w:rPr>
          <w:rFonts w:ascii="Times New Roman" w:hAnsi="Times New Roman"/>
          <w:szCs w:val="22"/>
        </w:rPr>
        <w:t xml:space="preserve"> and </w:t>
      </w:r>
      <m:oMath>
        <m:r>
          <w:rPr>
            <w:rFonts w:ascii="Cambria Math" w:hAnsi="Cambria Math"/>
            <w:szCs w:val="22"/>
          </w:rPr>
          <m:t>y</m:t>
        </m:r>
      </m:oMath>
      <w:r w:rsidRPr="00676F22">
        <w:rPr>
          <w:rFonts w:ascii="Times New Roman" w:hAnsi="Times New Roman"/>
          <w:szCs w:val="22"/>
        </w:rPr>
        <w:t xml:space="preserve"> to </w:t>
      </w:r>
      <m:oMath>
        <m:r>
          <w:rPr>
            <w:rFonts w:ascii="Cambria Math" w:hAnsi="Cambria Math"/>
            <w:szCs w:val="22"/>
          </w:rPr>
          <m:t>h=xt-y</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oMath>
      <w:r w:rsidRPr="00676F22">
        <w:rPr>
          <w:rFonts w:ascii="Times New Roman" w:hAnsi="Times New Roman"/>
          <w:szCs w:val="22"/>
        </w:rPr>
        <w:t>. From the resulting equation, how do you find the height of the rocket if the time elapsed is known?</w:t>
      </w:r>
    </w:p>
    <w:p w14:paraId="74CB3398" w14:textId="77777777" w:rsidR="00676F22" w:rsidRPr="00676F22" w:rsidRDefault="00676F22" w:rsidP="00676F22">
      <w:pPr>
        <w:pStyle w:val="ListParagraph"/>
        <w:numPr>
          <w:ilvl w:val="0"/>
          <w:numId w:val="24"/>
        </w:numPr>
        <w:rPr>
          <w:rFonts w:ascii="Times New Roman" w:hAnsi="Times New Roman"/>
          <w:szCs w:val="22"/>
        </w:rPr>
      </w:pPr>
      <w:r w:rsidRPr="00676F22">
        <w:rPr>
          <w:rFonts w:ascii="Times New Roman" w:hAnsi="Times New Roman"/>
          <w:szCs w:val="22"/>
        </w:rPr>
        <w:t>What is your conclusion?</w:t>
      </w:r>
    </w:p>
    <w:p w14:paraId="15ACDF44" w14:textId="4CEB0180" w:rsidR="00676F22" w:rsidRDefault="00676F22" w:rsidP="00676F22">
      <w:pPr>
        <w:jc w:val="both"/>
        <w:rPr>
          <w:rFonts w:ascii="Times New Roman" w:eastAsiaTheme="minorEastAsia" w:hAnsi="Times New Roman"/>
          <w:szCs w:val="22"/>
        </w:rPr>
      </w:pPr>
      <w:r w:rsidRPr="00676F22">
        <w:rPr>
          <w:rFonts w:ascii="Times New Roman" w:eastAsiaTheme="minorEastAsia" w:hAnsi="Times New Roman"/>
          <w:szCs w:val="22"/>
        </w:rPr>
        <w:t xml:space="preserve">As seen in the guiding questions, the guiding questions are not as direct as the previous level. Take the guiding question 1 for the example. To answer this question, the students have to think, which value of </w:t>
      </w:r>
      <m:oMath>
        <m:r>
          <w:rPr>
            <w:rFonts w:ascii="Cambria Math" w:eastAsiaTheme="minorEastAsia" w:hAnsi="Cambria Math"/>
            <w:szCs w:val="22"/>
          </w:rPr>
          <m:t>t</m:t>
        </m:r>
      </m:oMath>
      <w:r w:rsidRPr="00676F22">
        <w:rPr>
          <w:rFonts w:ascii="Times New Roman" w:eastAsiaTheme="minorEastAsia" w:hAnsi="Times New Roman"/>
          <w:szCs w:val="22"/>
        </w:rPr>
        <w:t xml:space="preserve"> that they need to substitute? Do they have to choose one value, or do they have to substitute both values? How many equations that they need? After working on </w:t>
      </w:r>
      <w:r w:rsidR="008B7E37">
        <w:rPr>
          <w:rFonts w:ascii="Times New Roman" w:eastAsiaTheme="minorEastAsia" w:hAnsi="Times New Roman"/>
          <w:szCs w:val="22"/>
        </w:rPr>
        <w:t>“</w:t>
      </w:r>
      <w:r w:rsidRPr="00676F22">
        <w:rPr>
          <w:rFonts w:ascii="Times New Roman" w:eastAsiaTheme="minorEastAsia" w:hAnsi="Times New Roman"/>
          <w:szCs w:val="22"/>
        </w:rPr>
        <w:t>Let</w:t>
      </w:r>
      <w:r w:rsidR="008B7E37">
        <w:rPr>
          <w:rFonts w:ascii="Times New Roman" w:eastAsiaTheme="minorEastAsia" w:hAnsi="Times New Roman"/>
          <w:szCs w:val="22"/>
        </w:rPr>
        <w:t>’</w:t>
      </w:r>
      <w:r w:rsidRPr="00676F22">
        <w:rPr>
          <w:rFonts w:ascii="Times New Roman" w:eastAsiaTheme="minorEastAsia" w:hAnsi="Times New Roman"/>
          <w:szCs w:val="22"/>
        </w:rPr>
        <w:t>s learn!</w:t>
      </w:r>
      <w:r w:rsidR="008B7E37">
        <w:rPr>
          <w:rFonts w:ascii="Times New Roman" w:eastAsiaTheme="minorEastAsia" w:hAnsi="Times New Roman"/>
          <w:szCs w:val="22"/>
        </w:rPr>
        <w:t>”</w:t>
      </w:r>
      <w:r w:rsidRPr="00676F22">
        <w:rPr>
          <w:rFonts w:ascii="Times New Roman" w:eastAsiaTheme="minorEastAsia" w:hAnsi="Times New Roman"/>
          <w:szCs w:val="22"/>
        </w:rPr>
        <w:t xml:space="preserve"> they should have a basic understanding that the system must contain at least two equations, so in </w:t>
      </w:r>
      <w:r w:rsidR="008B7E37">
        <w:rPr>
          <w:rFonts w:ascii="Times New Roman" w:eastAsiaTheme="minorEastAsia" w:hAnsi="Times New Roman"/>
          <w:szCs w:val="22"/>
        </w:rPr>
        <w:t>“</w:t>
      </w:r>
      <w:r w:rsidRPr="00676F22">
        <w:rPr>
          <w:rFonts w:ascii="Times New Roman" w:eastAsiaTheme="minorEastAsia" w:hAnsi="Times New Roman"/>
          <w:szCs w:val="22"/>
        </w:rPr>
        <w:t>Let</w:t>
      </w:r>
      <w:r w:rsidR="008B7E37">
        <w:rPr>
          <w:rFonts w:ascii="Times New Roman" w:eastAsiaTheme="minorEastAsia" w:hAnsi="Times New Roman"/>
          <w:szCs w:val="22"/>
        </w:rPr>
        <w:t>’</w:t>
      </w:r>
      <w:r w:rsidRPr="00676F22">
        <w:rPr>
          <w:rFonts w:ascii="Times New Roman" w:eastAsiaTheme="minorEastAsia" w:hAnsi="Times New Roman"/>
          <w:szCs w:val="22"/>
        </w:rPr>
        <w:t>s practice!</w:t>
      </w:r>
      <w:r w:rsidR="008B7E37">
        <w:rPr>
          <w:rFonts w:ascii="Times New Roman" w:eastAsiaTheme="minorEastAsia" w:hAnsi="Times New Roman"/>
          <w:szCs w:val="22"/>
        </w:rPr>
        <w:t>”</w:t>
      </w:r>
      <w:r w:rsidRPr="00676F22">
        <w:rPr>
          <w:rFonts w:ascii="Times New Roman" w:eastAsiaTheme="minorEastAsia" w:hAnsi="Times New Roman"/>
          <w:szCs w:val="22"/>
        </w:rPr>
        <w:t xml:space="preserve"> we test that understanding.</w:t>
      </w:r>
    </w:p>
    <w:p w14:paraId="1650D9F9" w14:textId="77777777" w:rsidR="00676F22" w:rsidRDefault="00676F22" w:rsidP="00676F22">
      <w:pPr>
        <w:tabs>
          <w:tab w:val="left" w:pos="540"/>
        </w:tabs>
        <w:jc w:val="both"/>
        <w:rPr>
          <w:rFonts w:ascii="Times New Roman" w:eastAsiaTheme="minorEastAsia" w:hAnsi="Times New Roman"/>
          <w:szCs w:val="22"/>
        </w:rPr>
      </w:pPr>
      <w:r>
        <w:rPr>
          <w:rFonts w:ascii="Times New Roman" w:eastAsiaTheme="minorEastAsia" w:hAnsi="Times New Roman"/>
          <w:szCs w:val="22"/>
        </w:rPr>
        <w:tab/>
      </w:r>
      <w:r w:rsidRPr="00676F22">
        <w:rPr>
          <w:rFonts w:ascii="Times New Roman" w:eastAsiaTheme="minorEastAsia" w:hAnsi="Times New Roman"/>
          <w:szCs w:val="22"/>
        </w:rPr>
        <w:t>At this level, we also change how we ask the guiding question. Take the guiding question 2 for the example. This is not a direct question, but instead, the students have to evaluate the choices. We argue that asking these kinds of questions will help the students to spot a mistake in their work while also helps them to recall and remember the necessary steps.</w:t>
      </w:r>
    </w:p>
    <w:p w14:paraId="42772DC1" w14:textId="039FEE57" w:rsidR="00676F22" w:rsidRPr="00676F22" w:rsidRDefault="00676F22" w:rsidP="00676F22">
      <w:pPr>
        <w:tabs>
          <w:tab w:val="left" w:pos="540"/>
        </w:tabs>
        <w:jc w:val="both"/>
        <w:rPr>
          <w:rFonts w:ascii="Times New Roman" w:eastAsiaTheme="minorEastAsia" w:hAnsi="Times New Roman"/>
          <w:szCs w:val="22"/>
        </w:rPr>
      </w:pPr>
      <w:r>
        <w:rPr>
          <w:rFonts w:ascii="Times New Roman" w:eastAsiaTheme="minorEastAsia" w:hAnsi="Times New Roman"/>
          <w:szCs w:val="22"/>
        </w:rPr>
        <w:tab/>
      </w:r>
      <w:r w:rsidRPr="00676F22">
        <w:rPr>
          <w:rFonts w:ascii="Times New Roman" w:eastAsiaTheme="minorEastAsia" w:hAnsi="Times New Roman"/>
          <w:szCs w:val="22"/>
        </w:rPr>
        <w:t>For the last level,</w:t>
      </w:r>
      <w:r>
        <w:rPr>
          <w:rFonts w:ascii="Times New Roman" w:eastAsiaTheme="minorEastAsia" w:hAnsi="Times New Roman"/>
          <w:szCs w:val="22"/>
        </w:rPr>
        <w:t xml:space="preserve"> </w:t>
      </w:r>
      <w:r w:rsidR="008B7E37">
        <w:rPr>
          <w:rFonts w:ascii="Times New Roman" w:eastAsiaTheme="minorEastAsia" w:hAnsi="Times New Roman"/>
          <w:szCs w:val="22"/>
        </w:rPr>
        <w:t>“</w:t>
      </w:r>
      <w:r>
        <w:rPr>
          <w:rFonts w:ascii="Times New Roman" w:eastAsiaTheme="minorEastAsia" w:hAnsi="Times New Roman"/>
          <w:szCs w:val="22"/>
        </w:rPr>
        <w:t>Quiz? I</w:t>
      </w:r>
      <w:r w:rsidR="008B7E37">
        <w:rPr>
          <w:rFonts w:ascii="Times New Roman" w:eastAsiaTheme="minorEastAsia" w:hAnsi="Times New Roman"/>
          <w:szCs w:val="22"/>
        </w:rPr>
        <w:t>’</w:t>
      </w:r>
      <w:r>
        <w:rPr>
          <w:rFonts w:ascii="Times New Roman" w:eastAsiaTheme="minorEastAsia" w:hAnsi="Times New Roman"/>
          <w:szCs w:val="22"/>
        </w:rPr>
        <w:t>m not afraid!</w:t>
      </w:r>
      <w:r w:rsidR="008B7E37">
        <w:rPr>
          <w:rFonts w:ascii="Times New Roman" w:eastAsiaTheme="minorEastAsia" w:hAnsi="Times New Roman"/>
          <w:szCs w:val="22"/>
        </w:rPr>
        <w:t>”</w:t>
      </w:r>
      <w:r w:rsidRPr="00676F22">
        <w:rPr>
          <w:rFonts w:ascii="Times New Roman" w:eastAsiaTheme="minorEastAsia" w:hAnsi="Times New Roman"/>
          <w:szCs w:val="22"/>
        </w:rPr>
        <w:t xml:space="preserve"> the students do not get hints</w:t>
      </w:r>
      <w:r>
        <w:rPr>
          <w:rFonts w:ascii="Times New Roman" w:eastAsiaTheme="minorEastAsia" w:hAnsi="Times New Roman"/>
          <w:szCs w:val="22"/>
        </w:rPr>
        <w:t xml:space="preserve"> </w:t>
      </w:r>
      <w:r>
        <w:rPr>
          <w:rFonts w:ascii="Times New Roman" w:eastAsiaTheme="minorEastAsia" w:hAnsi="Times New Roman"/>
          <w:szCs w:val="22"/>
        </w:rPr>
        <w:t>(</w:t>
      </w:r>
      <w:r>
        <w:rPr>
          <w:rFonts w:ascii="Times New Roman" w:eastAsiaTheme="minorEastAsia" w:hAnsi="Times New Roman"/>
          <w:szCs w:val="22"/>
        </w:rPr>
        <w:t xml:space="preserve">the </w:t>
      </w:r>
      <w:r>
        <w:rPr>
          <w:rFonts w:ascii="Times New Roman" w:eastAsiaTheme="minorEastAsia" w:hAnsi="Times New Roman"/>
          <w:szCs w:val="22"/>
        </w:rPr>
        <w:t>picture can be viewed in subsection 3.5)</w:t>
      </w:r>
      <w:r w:rsidRPr="00676F22">
        <w:rPr>
          <w:rFonts w:ascii="Times New Roman" w:eastAsiaTheme="minorEastAsia" w:hAnsi="Times New Roman"/>
          <w:szCs w:val="22"/>
        </w:rPr>
        <w:t xml:space="preserve">. The guiding questions only serve as the direction to solve the HOTS question. By working on HOTS questions in the two previous levels, aside from basic understanding, the students should be used to think about a guiding question by themselves. So, if the HOTS question in example 1 are given in </w:t>
      </w:r>
      <w:r w:rsidR="008B7E37">
        <w:rPr>
          <w:rFonts w:ascii="Times New Roman" w:eastAsiaTheme="minorEastAsia" w:hAnsi="Times New Roman"/>
          <w:szCs w:val="22"/>
        </w:rPr>
        <w:t>“</w:t>
      </w:r>
      <w:r w:rsidRPr="00676F22">
        <w:rPr>
          <w:rFonts w:ascii="Times New Roman" w:eastAsiaTheme="minorEastAsia" w:hAnsi="Times New Roman"/>
          <w:szCs w:val="22"/>
        </w:rPr>
        <w:t>Quiz? I</w:t>
      </w:r>
      <w:r w:rsidR="008B7E37">
        <w:rPr>
          <w:rFonts w:ascii="Times New Roman" w:eastAsiaTheme="minorEastAsia" w:hAnsi="Times New Roman"/>
          <w:szCs w:val="22"/>
        </w:rPr>
        <w:t>’</w:t>
      </w:r>
      <w:r w:rsidRPr="00676F22">
        <w:rPr>
          <w:rFonts w:ascii="Times New Roman" w:eastAsiaTheme="minorEastAsia" w:hAnsi="Times New Roman"/>
          <w:szCs w:val="22"/>
        </w:rPr>
        <w:t>m not afraid!</w:t>
      </w:r>
      <w:r w:rsidR="008B7E37">
        <w:rPr>
          <w:rFonts w:ascii="Times New Roman" w:eastAsiaTheme="minorEastAsia" w:hAnsi="Times New Roman"/>
          <w:szCs w:val="22"/>
        </w:rPr>
        <w:t>”</w:t>
      </w:r>
      <w:r w:rsidRPr="00676F22">
        <w:rPr>
          <w:rFonts w:ascii="Times New Roman" w:eastAsiaTheme="minorEastAsia" w:hAnsi="Times New Roman"/>
          <w:szCs w:val="22"/>
        </w:rPr>
        <w:t xml:space="preserve"> the guiding questions are:</w:t>
      </w:r>
    </w:p>
    <w:p w14:paraId="712323F8" w14:textId="77777777" w:rsidR="00676F22" w:rsidRPr="00676F22" w:rsidRDefault="00676F22" w:rsidP="00676F22">
      <w:pPr>
        <w:pStyle w:val="ListParagraph"/>
        <w:numPr>
          <w:ilvl w:val="0"/>
          <w:numId w:val="25"/>
        </w:numPr>
        <w:rPr>
          <w:rFonts w:ascii="Times New Roman" w:hAnsi="Times New Roman"/>
          <w:szCs w:val="22"/>
        </w:rPr>
      </w:pPr>
      <w:r w:rsidRPr="00676F22">
        <w:rPr>
          <w:rFonts w:ascii="Times New Roman" w:hAnsi="Times New Roman"/>
          <w:szCs w:val="22"/>
        </w:rPr>
        <w:t>What linear equations system do you get from the question?</w:t>
      </w:r>
    </w:p>
    <w:p w14:paraId="6C27DFA5" w14:textId="77777777" w:rsidR="00676F22" w:rsidRPr="00676F22" w:rsidRDefault="00676F22" w:rsidP="00676F22">
      <w:pPr>
        <w:pStyle w:val="ListParagraph"/>
        <w:numPr>
          <w:ilvl w:val="0"/>
          <w:numId w:val="25"/>
        </w:numPr>
        <w:rPr>
          <w:rFonts w:ascii="Times New Roman" w:hAnsi="Times New Roman"/>
          <w:szCs w:val="22"/>
        </w:rPr>
      </w:pPr>
      <w:r w:rsidRPr="00676F22">
        <w:rPr>
          <w:rFonts w:ascii="Times New Roman" w:hAnsi="Times New Roman"/>
          <w:szCs w:val="22"/>
        </w:rPr>
        <w:t>What is the solution for the linear equations?</w:t>
      </w:r>
    </w:p>
    <w:p w14:paraId="50BBB533" w14:textId="77777777" w:rsidR="00676F22" w:rsidRPr="00676F22" w:rsidRDefault="00676F22" w:rsidP="00676F22">
      <w:pPr>
        <w:pStyle w:val="ListParagraph"/>
        <w:numPr>
          <w:ilvl w:val="0"/>
          <w:numId w:val="25"/>
        </w:numPr>
        <w:rPr>
          <w:rFonts w:ascii="Times New Roman" w:hAnsi="Times New Roman"/>
          <w:szCs w:val="22"/>
        </w:rPr>
      </w:pPr>
      <w:r w:rsidRPr="00676F22">
        <w:rPr>
          <w:rFonts w:ascii="Times New Roman" w:hAnsi="Times New Roman"/>
          <w:szCs w:val="22"/>
        </w:rPr>
        <w:t>How do you find the height of the rocket if the time elapsed is known?</w:t>
      </w:r>
    </w:p>
    <w:p w14:paraId="4C2353E5" w14:textId="77777777" w:rsidR="00676F22" w:rsidRPr="00676F22" w:rsidRDefault="00676F22" w:rsidP="00676F22">
      <w:pPr>
        <w:pStyle w:val="ListParagraph"/>
        <w:numPr>
          <w:ilvl w:val="0"/>
          <w:numId w:val="25"/>
        </w:numPr>
        <w:rPr>
          <w:rFonts w:ascii="Times New Roman" w:hAnsi="Times New Roman"/>
          <w:szCs w:val="22"/>
        </w:rPr>
      </w:pPr>
      <w:r w:rsidRPr="00676F22">
        <w:rPr>
          <w:rFonts w:ascii="Times New Roman" w:hAnsi="Times New Roman"/>
          <w:szCs w:val="22"/>
        </w:rPr>
        <w:t>What is your conclusion?</w:t>
      </w:r>
    </w:p>
    <w:p w14:paraId="58380F2F" w14:textId="5A90C405" w:rsidR="00676F22" w:rsidRDefault="00676F22" w:rsidP="00676F22">
      <w:pPr>
        <w:rPr>
          <w:rFonts w:ascii="Times New Roman" w:eastAsiaTheme="minorEastAsia" w:hAnsi="Times New Roman"/>
          <w:szCs w:val="22"/>
        </w:rPr>
      </w:pPr>
      <w:r w:rsidRPr="00676F22">
        <w:rPr>
          <w:rFonts w:ascii="Times New Roman" w:eastAsiaTheme="minorEastAsia" w:hAnsi="Times New Roman"/>
          <w:szCs w:val="22"/>
        </w:rPr>
        <w:t>Aside from how the guiding questions are given, other differences between each level include 1) timer, 2) explanation for the answer, 3) explanation about the guiding questions. Those differences between each level can be seen in the following table.</w:t>
      </w:r>
    </w:p>
    <w:p w14:paraId="7EBCECF9" w14:textId="77777777" w:rsidR="00676F22" w:rsidRPr="00676F22" w:rsidRDefault="00676F22" w:rsidP="00676F22">
      <w:pPr>
        <w:rPr>
          <w:rFonts w:ascii="Times New Roman" w:eastAsiaTheme="minorEastAsia" w:hAnsi="Times New Roman"/>
          <w:szCs w:val="22"/>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1"/>
        <w:gridCol w:w="1148"/>
        <w:gridCol w:w="2801"/>
        <w:gridCol w:w="2697"/>
      </w:tblGrid>
      <w:tr w:rsidR="00676F22" w:rsidRPr="00676F22" w14:paraId="095168C7" w14:textId="77777777" w:rsidTr="00717452">
        <w:trPr>
          <w:jc w:val="center"/>
        </w:trPr>
        <w:tc>
          <w:tcPr>
            <w:tcW w:w="0" w:type="auto"/>
          </w:tcPr>
          <w:p w14:paraId="5F3C0A02" w14:textId="77777777" w:rsidR="00676F22" w:rsidRPr="00676F22" w:rsidRDefault="00676F22" w:rsidP="00676F22">
            <w:pPr>
              <w:jc w:val="center"/>
              <w:rPr>
                <w:rFonts w:ascii="Times New Roman" w:eastAsiaTheme="minorEastAsia" w:hAnsi="Times New Roman"/>
                <w:szCs w:val="22"/>
              </w:rPr>
            </w:pPr>
          </w:p>
        </w:tc>
        <w:tc>
          <w:tcPr>
            <w:tcW w:w="0" w:type="auto"/>
          </w:tcPr>
          <w:p w14:paraId="1D58CC64" w14:textId="4397149A"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Let</w:t>
            </w:r>
            <w:r w:rsidR="008B7E37">
              <w:rPr>
                <w:rFonts w:ascii="Times New Roman" w:eastAsiaTheme="minorEastAsia" w:hAnsi="Times New Roman"/>
                <w:szCs w:val="22"/>
              </w:rPr>
              <w:t>’</w:t>
            </w:r>
            <w:r w:rsidRPr="00676F22">
              <w:rPr>
                <w:rFonts w:ascii="Times New Roman" w:eastAsiaTheme="minorEastAsia" w:hAnsi="Times New Roman"/>
                <w:szCs w:val="22"/>
              </w:rPr>
              <w:t>s learn</w:t>
            </w:r>
          </w:p>
        </w:tc>
        <w:tc>
          <w:tcPr>
            <w:tcW w:w="0" w:type="auto"/>
          </w:tcPr>
          <w:p w14:paraId="72A5CDC0" w14:textId="53642238"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Let</w:t>
            </w:r>
            <w:r w:rsidR="008B7E37">
              <w:rPr>
                <w:rFonts w:ascii="Times New Roman" w:eastAsiaTheme="minorEastAsia" w:hAnsi="Times New Roman"/>
                <w:szCs w:val="22"/>
              </w:rPr>
              <w:t>’</w:t>
            </w:r>
            <w:r w:rsidRPr="00676F22">
              <w:rPr>
                <w:rFonts w:ascii="Times New Roman" w:eastAsiaTheme="minorEastAsia" w:hAnsi="Times New Roman"/>
                <w:szCs w:val="22"/>
              </w:rPr>
              <w:t>s practice</w:t>
            </w:r>
          </w:p>
        </w:tc>
        <w:tc>
          <w:tcPr>
            <w:tcW w:w="0" w:type="auto"/>
          </w:tcPr>
          <w:p w14:paraId="5DD32C25"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Quiz</w:t>
            </w:r>
          </w:p>
        </w:tc>
      </w:tr>
      <w:tr w:rsidR="00676F22" w:rsidRPr="00676F22" w14:paraId="70060761" w14:textId="77777777" w:rsidTr="00717452">
        <w:trPr>
          <w:jc w:val="center"/>
        </w:trPr>
        <w:tc>
          <w:tcPr>
            <w:tcW w:w="0" w:type="auto"/>
          </w:tcPr>
          <w:p w14:paraId="132D4BE6"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Guiding questions amount</w:t>
            </w:r>
          </w:p>
        </w:tc>
        <w:tc>
          <w:tcPr>
            <w:tcW w:w="0" w:type="auto"/>
          </w:tcPr>
          <w:p w14:paraId="4BC57379"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Maximum</w:t>
            </w:r>
          </w:p>
        </w:tc>
        <w:tc>
          <w:tcPr>
            <w:tcW w:w="0" w:type="auto"/>
          </w:tcPr>
          <w:p w14:paraId="70EBB648"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Just enough</w:t>
            </w:r>
          </w:p>
        </w:tc>
        <w:tc>
          <w:tcPr>
            <w:tcW w:w="0" w:type="auto"/>
          </w:tcPr>
          <w:p w14:paraId="1DBCD362"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Minimum</w:t>
            </w:r>
          </w:p>
        </w:tc>
      </w:tr>
      <w:tr w:rsidR="00676F22" w:rsidRPr="00676F22" w14:paraId="4829314B" w14:textId="77777777" w:rsidTr="00717452">
        <w:trPr>
          <w:jc w:val="center"/>
        </w:trPr>
        <w:tc>
          <w:tcPr>
            <w:tcW w:w="0" w:type="auto"/>
          </w:tcPr>
          <w:p w14:paraId="3255F798"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Timer</w:t>
            </w:r>
          </w:p>
        </w:tc>
        <w:tc>
          <w:tcPr>
            <w:tcW w:w="0" w:type="auto"/>
          </w:tcPr>
          <w:p w14:paraId="270856AA"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No</w:t>
            </w:r>
          </w:p>
        </w:tc>
        <w:tc>
          <w:tcPr>
            <w:tcW w:w="0" w:type="auto"/>
          </w:tcPr>
          <w:p w14:paraId="05F18670"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Yes (longer)</w:t>
            </w:r>
          </w:p>
        </w:tc>
        <w:tc>
          <w:tcPr>
            <w:tcW w:w="0" w:type="auto"/>
          </w:tcPr>
          <w:p w14:paraId="1DBF1F87"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Yes (shorter)</w:t>
            </w:r>
          </w:p>
        </w:tc>
      </w:tr>
      <w:tr w:rsidR="00676F22" w:rsidRPr="00676F22" w14:paraId="5C9C8458" w14:textId="77777777" w:rsidTr="00717452">
        <w:trPr>
          <w:jc w:val="center"/>
        </w:trPr>
        <w:tc>
          <w:tcPr>
            <w:tcW w:w="0" w:type="auto"/>
          </w:tcPr>
          <w:p w14:paraId="6F54ED60"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Correct answer and its explanation</w:t>
            </w:r>
          </w:p>
        </w:tc>
        <w:tc>
          <w:tcPr>
            <w:tcW w:w="0" w:type="auto"/>
          </w:tcPr>
          <w:p w14:paraId="282361A1"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Always</w:t>
            </w:r>
          </w:p>
        </w:tc>
        <w:tc>
          <w:tcPr>
            <w:tcW w:w="0" w:type="auto"/>
          </w:tcPr>
          <w:p w14:paraId="70652ABD"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Only given when students give the wrong answer</w:t>
            </w:r>
          </w:p>
        </w:tc>
        <w:tc>
          <w:tcPr>
            <w:tcW w:w="0" w:type="auto"/>
          </w:tcPr>
          <w:p w14:paraId="742578E9"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Only correct answer without an explanation</w:t>
            </w:r>
          </w:p>
        </w:tc>
      </w:tr>
      <w:tr w:rsidR="00676F22" w:rsidRPr="00676F22" w14:paraId="1E01592E" w14:textId="77777777" w:rsidTr="00717452">
        <w:trPr>
          <w:jc w:val="center"/>
        </w:trPr>
        <w:tc>
          <w:tcPr>
            <w:tcW w:w="0" w:type="auto"/>
          </w:tcPr>
          <w:p w14:paraId="7B8E0DFD" w14:textId="00570F6F"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An explanation about the guiding question</w:t>
            </w:r>
          </w:p>
        </w:tc>
        <w:tc>
          <w:tcPr>
            <w:tcW w:w="0" w:type="auto"/>
          </w:tcPr>
          <w:p w14:paraId="13BBA3F1"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Yes</w:t>
            </w:r>
          </w:p>
        </w:tc>
        <w:tc>
          <w:tcPr>
            <w:tcW w:w="0" w:type="auto"/>
          </w:tcPr>
          <w:p w14:paraId="208CFFF0"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No</w:t>
            </w:r>
          </w:p>
        </w:tc>
        <w:tc>
          <w:tcPr>
            <w:tcW w:w="0" w:type="auto"/>
          </w:tcPr>
          <w:p w14:paraId="5C43542E" w14:textId="77777777" w:rsidR="00676F22" w:rsidRPr="00676F22" w:rsidRDefault="00676F22" w:rsidP="00676F22">
            <w:pPr>
              <w:jc w:val="center"/>
              <w:rPr>
                <w:rFonts w:ascii="Times New Roman" w:eastAsiaTheme="minorEastAsia" w:hAnsi="Times New Roman"/>
                <w:szCs w:val="22"/>
              </w:rPr>
            </w:pPr>
            <w:r w:rsidRPr="00676F22">
              <w:rPr>
                <w:rFonts w:ascii="Times New Roman" w:eastAsiaTheme="minorEastAsia" w:hAnsi="Times New Roman"/>
                <w:szCs w:val="22"/>
              </w:rPr>
              <w:t>No</w:t>
            </w:r>
          </w:p>
        </w:tc>
      </w:tr>
    </w:tbl>
    <w:p w14:paraId="51939F34" w14:textId="364B6AB6" w:rsidR="00717452" w:rsidRDefault="00717452" w:rsidP="00717452">
      <w:pPr>
        <w:jc w:val="center"/>
        <w:rPr>
          <w:rFonts w:ascii="Times New Roman" w:eastAsiaTheme="minorEastAsia" w:hAnsi="Times New Roman"/>
          <w:szCs w:val="22"/>
        </w:rPr>
      </w:pPr>
      <w:r>
        <w:t xml:space="preserve">Table </w:t>
      </w:r>
      <w:r>
        <w:fldChar w:fldCharType="begin"/>
      </w:r>
      <w:r>
        <w:instrText xml:space="preserve"> SEQ Table \* ARABIC </w:instrText>
      </w:r>
      <w:r>
        <w:fldChar w:fldCharType="separate"/>
      </w:r>
      <w:r>
        <w:rPr>
          <w:noProof/>
        </w:rPr>
        <w:t>2</w:t>
      </w:r>
      <w:r>
        <w:fldChar w:fldCharType="end"/>
      </w:r>
      <w:r>
        <w:t xml:space="preserve"> </w:t>
      </w:r>
      <w:r w:rsidRPr="00660E8F">
        <w:t>Differences our between scaffolding levels</w:t>
      </w:r>
    </w:p>
    <w:p w14:paraId="2FE31939" w14:textId="77777777" w:rsidR="00717452" w:rsidRDefault="00717452" w:rsidP="00676F22">
      <w:pPr>
        <w:jc w:val="both"/>
        <w:rPr>
          <w:rFonts w:ascii="Times New Roman" w:eastAsiaTheme="minorEastAsia" w:hAnsi="Times New Roman"/>
          <w:szCs w:val="22"/>
        </w:rPr>
      </w:pPr>
    </w:p>
    <w:p w14:paraId="5237D18F" w14:textId="7AB159EA" w:rsidR="00676F22" w:rsidRPr="00676F22" w:rsidRDefault="00676F22" w:rsidP="00676F22">
      <w:pPr>
        <w:jc w:val="both"/>
        <w:rPr>
          <w:rFonts w:ascii="Times New Roman" w:eastAsiaTheme="minorEastAsia" w:hAnsi="Times New Roman"/>
          <w:szCs w:val="22"/>
        </w:rPr>
      </w:pPr>
      <w:r w:rsidRPr="00676F22">
        <w:rPr>
          <w:rFonts w:ascii="Times New Roman" w:eastAsiaTheme="minorEastAsia" w:hAnsi="Times New Roman"/>
          <w:szCs w:val="22"/>
        </w:rPr>
        <w:t xml:space="preserve">We use a timer to make the students used to solve a problem within a time frame. In </w:t>
      </w:r>
      <w:r w:rsidR="008B7E37">
        <w:rPr>
          <w:rFonts w:ascii="Times New Roman" w:eastAsiaTheme="minorEastAsia" w:hAnsi="Times New Roman"/>
          <w:szCs w:val="22"/>
        </w:rPr>
        <w:t>“</w:t>
      </w:r>
      <w:r w:rsidRPr="00676F22">
        <w:rPr>
          <w:rFonts w:ascii="Times New Roman" w:eastAsiaTheme="minorEastAsia" w:hAnsi="Times New Roman"/>
          <w:szCs w:val="22"/>
        </w:rPr>
        <w:t>Let</w:t>
      </w:r>
      <w:r w:rsidR="008B7E37">
        <w:rPr>
          <w:rFonts w:ascii="Times New Roman" w:eastAsiaTheme="minorEastAsia" w:hAnsi="Times New Roman"/>
          <w:szCs w:val="22"/>
        </w:rPr>
        <w:t>’</w:t>
      </w:r>
      <w:r w:rsidRPr="00676F22">
        <w:rPr>
          <w:rFonts w:ascii="Times New Roman" w:eastAsiaTheme="minorEastAsia" w:hAnsi="Times New Roman"/>
          <w:szCs w:val="22"/>
        </w:rPr>
        <w:t>s learn!</w:t>
      </w:r>
      <w:r w:rsidR="008B7E37">
        <w:rPr>
          <w:rFonts w:ascii="Times New Roman" w:eastAsiaTheme="minorEastAsia" w:hAnsi="Times New Roman"/>
          <w:szCs w:val="22"/>
        </w:rPr>
        <w:t>”</w:t>
      </w:r>
      <w:r w:rsidRPr="00676F22">
        <w:rPr>
          <w:rFonts w:ascii="Times New Roman" w:eastAsiaTheme="minorEastAsia" w:hAnsi="Times New Roman"/>
          <w:szCs w:val="22"/>
        </w:rPr>
        <w:t xml:space="preserve"> we do not use it because the main function of this level is for them to learn. They need to be used to the topic first.</w:t>
      </w:r>
      <w:r>
        <w:rPr>
          <w:rFonts w:ascii="Times New Roman" w:eastAsiaTheme="minorEastAsia" w:hAnsi="Times New Roman"/>
          <w:szCs w:val="22"/>
        </w:rPr>
        <w:t xml:space="preserve"> </w:t>
      </w:r>
      <w:r w:rsidRPr="00676F22">
        <w:rPr>
          <w:rFonts w:ascii="Times New Roman" w:eastAsiaTheme="minorEastAsia" w:hAnsi="Times New Roman"/>
          <w:szCs w:val="22"/>
        </w:rPr>
        <w:t xml:space="preserve">The correct answer and its explanation are not always needed. For </w:t>
      </w:r>
      <w:r w:rsidR="008B7E37">
        <w:rPr>
          <w:rFonts w:ascii="Times New Roman" w:eastAsiaTheme="minorEastAsia" w:hAnsi="Times New Roman"/>
          <w:szCs w:val="22"/>
        </w:rPr>
        <w:t>“</w:t>
      </w:r>
      <w:r w:rsidRPr="00676F22">
        <w:rPr>
          <w:rFonts w:ascii="Times New Roman" w:eastAsiaTheme="minorEastAsia" w:hAnsi="Times New Roman"/>
          <w:szCs w:val="22"/>
        </w:rPr>
        <w:t>Let</w:t>
      </w:r>
      <w:r w:rsidR="008B7E37">
        <w:rPr>
          <w:rFonts w:ascii="Times New Roman" w:eastAsiaTheme="minorEastAsia" w:hAnsi="Times New Roman"/>
          <w:szCs w:val="22"/>
        </w:rPr>
        <w:t>’</w:t>
      </w:r>
      <w:r w:rsidRPr="00676F22">
        <w:rPr>
          <w:rFonts w:ascii="Times New Roman" w:eastAsiaTheme="minorEastAsia" w:hAnsi="Times New Roman"/>
          <w:szCs w:val="22"/>
        </w:rPr>
        <w:t>s learn!</w:t>
      </w:r>
      <w:r w:rsidR="008B7E37">
        <w:rPr>
          <w:rFonts w:ascii="Times New Roman" w:eastAsiaTheme="minorEastAsia" w:hAnsi="Times New Roman"/>
          <w:szCs w:val="22"/>
        </w:rPr>
        <w:t>”</w:t>
      </w:r>
      <w:r w:rsidRPr="00676F22">
        <w:rPr>
          <w:rFonts w:ascii="Times New Roman" w:eastAsiaTheme="minorEastAsia" w:hAnsi="Times New Roman"/>
          <w:szCs w:val="22"/>
        </w:rPr>
        <w:t xml:space="preserve"> we always give the students the explanation because, once again, we expect them to learn. After getting used to the topic, reading an explanation after the correct answer will only bore the students sometimes unneeded; hence we only give it for the wrong answer. For </w:t>
      </w:r>
      <w:r w:rsidR="008B7E37">
        <w:rPr>
          <w:rFonts w:ascii="Times New Roman" w:eastAsiaTheme="minorEastAsia" w:hAnsi="Times New Roman"/>
          <w:szCs w:val="22"/>
        </w:rPr>
        <w:t>“</w:t>
      </w:r>
      <w:r w:rsidRPr="00676F22">
        <w:rPr>
          <w:rFonts w:ascii="Times New Roman" w:eastAsiaTheme="minorEastAsia" w:hAnsi="Times New Roman"/>
          <w:szCs w:val="22"/>
        </w:rPr>
        <w:t>Quiz? I</w:t>
      </w:r>
      <w:r w:rsidR="008B7E37">
        <w:rPr>
          <w:rFonts w:ascii="Times New Roman" w:eastAsiaTheme="minorEastAsia" w:hAnsi="Times New Roman"/>
          <w:szCs w:val="22"/>
        </w:rPr>
        <w:t>’</w:t>
      </w:r>
      <w:r w:rsidRPr="00676F22">
        <w:rPr>
          <w:rFonts w:ascii="Times New Roman" w:eastAsiaTheme="minorEastAsia" w:hAnsi="Times New Roman"/>
          <w:szCs w:val="22"/>
        </w:rPr>
        <w:t>m not afraid!</w:t>
      </w:r>
      <w:r w:rsidR="008B7E37">
        <w:rPr>
          <w:rFonts w:ascii="Times New Roman" w:eastAsiaTheme="minorEastAsia" w:hAnsi="Times New Roman"/>
          <w:szCs w:val="22"/>
        </w:rPr>
        <w:t>”</w:t>
      </w:r>
      <w:r w:rsidRPr="00676F22">
        <w:rPr>
          <w:rFonts w:ascii="Times New Roman" w:eastAsiaTheme="minorEastAsia" w:hAnsi="Times New Roman"/>
          <w:szCs w:val="22"/>
        </w:rPr>
        <w:t xml:space="preserve"> we do not give them an explanation for the correct answer because we want to let them think themselves, how do they reach the right answer.</w:t>
      </w:r>
    </w:p>
    <w:p w14:paraId="257E37DC" w14:textId="6764B6E9" w:rsidR="005E4202" w:rsidRDefault="005E4202" w:rsidP="005E4202">
      <w:pPr>
        <w:pStyle w:val="subsection"/>
        <w:rPr>
          <w:rFonts w:ascii="Times New Roman" w:hAnsi="Times New Roman"/>
        </w:rPr>
      </w:pPr>
      <w:r>
        <w:rPr>
          <w:rFonts w:ascii="Times New Roman" w:hAnsi="Times New Roman"/>
        </w:rPr>
        <w:t>Development</w:t>
      </w:r>
    </w:p>
    <w:p w14:paraId="1DC9F332" w14:textId="0B1E01D1" w:rsidR="005E4202" w:rsidRPr="005E4202" w:rsidRDefault="005E4202" w:rsidP="005E4202">
      <w:pPr>
        <w:pStyle w:val="subsection"/>
        <w:numPr>
          <w:ilvl w:val="0"/>
          <w:numId w:val="0"/>
        </w:numPr>
        <w:spacing w:before="0"/>
        <w:jc w:val="both"/>
        <w:rPr>
          <w:rFonts w:ascii="Times New Roman" w:hAnsi="Times New Roman"/>
          <w:i w:val="0"/>
          <w:iCs w:val="0"/>
        </w:rPr>
      </w:pPr>
      <w:r>
        <w:rPr>
          <w:rFonts w:ascii="Times New Roman" w:hAnsi="Times New Roman"/>
          <w:i w:val="0"/>
          <w:iCs w:val="0"/>
        </w:rPr>
        <w:t xml:space="preserve">Based on our design, make our online digital media in the form of a webpage. We tested our prototype to some students and got some valuable feedback. </w:t>
      </w:r>
      <w:r>
        <w:rPr>
          <w:rFonts w:ascii="Times New Roman" w:hAnsi="Times New Roman"/>
        </w:rPr>
        <w:t>First</w:t>
      </w:r>
      <w:r>
        <w:rPr>
          <w:rFonts w:ascii="Times New Roman" w:hAnsi="Times New Roman"/>
          <w:i w:val="0"/>
          <w:iCs w:val="0"/>
        </w:rPr>
        <w:t>, some bugs needed to be fixed</w:t>
      </w:r>
      <w:r w:rsidR="00676F22">
        <w:rPr>
          <w:rFonts w:ascii="Times New Roman" w:hAnsi="Times New Roman"/>
          <w:i w:val="0"/>
          <w:iCs w:val="0"/>
        </w:rPr>
        <w:t>;</w:t>
      </w:r>
      <w:r>
        <w:rPr>
          <w:rFonts w:ascii="Times New Roman" w:hAnsi="Times New Roman"/>
          <w:i w:val="0"/>
          <w:iCs w:val="0"/>
        </w:rPr>
        <w:t xml:space="preserve"> for example, some internet providers could not open the webpage. </w:t>
      </w:r>
      <w:r>
        <w:rPr>
          <w:rFonts w:ascii="Times New Roman" w:hAnsi="Times New Roman"/>
        </w:rPr>
        <w:t>Second</w:t>
      </w:r>
      <w:r>
        <w:rPr>
          <w:rFonts w:ascii="Times New Roman" w:hAnsi="Times New Roman"/>
          <w:i w:val="0"/>
          <w:iCs w:val="0"/>
        </w:rPr>
        <w:t xml:space="preserve">, the font size is too big. </w:t>
      </w:r>
      <w:r>
        <w:rPr>
          <w:rFonts w:ascii="Times New Roman" w:hAnsi="Times New Roman"/>
        </w:rPr>
        <w:t>Third</w:t>
      </w:r>
      <w:r>
        <w:rPr>
          <w:rFonts w:ascii="Times New Roman" w:hAnsi="Times New Roman"/>
          <w:i w:val="0"/>
          <w:iCs w:val="0"/>
        </w:rPr>
        <w:t xml:space="preserve">, the instruction on how to use the media must be seamlessly included in the media, not provided separately as a manual sheet. </w:t>
      </w:r>
      <w:r>
        <w:rPr>
          <w:rFonts w:ascii="Times New Roman" w:hAnsi="Times New Roman"/>
        </w:rPr>
        <w:t xml:space="preserve">Fourth, </w:t>
      </w:r>
      <w:r>
        <w:rPr>
          <w:rFonts w:ascii="Times New Roman" w:hAnsi="Times New Roman"/>
          <w:i w:val="0"/>
          <w:iCs w:val="0"/>
        </w:rPr>
        <w:t xml:space="preserve">the webpage must be optimized more for the </w:t>
      </w:r>
      <w:r w:rsidRPr="005E4202">
        <w:rPr>
          <w:rFonts w:ascii="Times New Roman" w:hAnsi="Times New Roman"/>
          <w:i w:val="0"/>
          <w:iCs w:val="0"/>
        </w:rPr>
        <w:t>smartphone</w:t>
      </w:r>
      <w:r>
        <w:rPr>
          <w:rFonts w:ascii="Times New Roman" w:hAnsi="Times New Roman"/>
          <w:i w:val="0"/>
          <w:iCs w:val="0"/>
        </w:rPr>
        <w:t xml:space="preserve">, as the students mainly use a smartphone to access the web, not a laptop. </w:t>
      </w:r>
      <w:r w:rsidR="00676F22" w:rsidRPr="00676F22">
        <w:rPr>
          <w:rFonts w:ascii="Times New Roman" w:hAnsi="Times New Roman"/>
        </w:rPr>
        <w:t>Fifth</w:t>
      </w:r>
      <w:r w:rsidR="00676F22">
        <w:rPr>
          <w:rFonts w:ascii="Times New Roman" w:hAnsi="Times New Roman"/>
          <w:i w:val="0"/>
          <w:iCs w:val="0"/>
        </w:rPr>
        <w:t xml:space="preserve">, they gave us their suggestion about how long the timer for each level should be. </w:t>
      </w:r>
      <w:r w:rsidRPr="00676F22">
        <w:rPr>
          <w:rFonts w:ascii="Times New Roman" w:hAnsi="Times New Roman"/>
          <w:i w:val="0"/>
          <w:iCs w:val="0"/>
        </w:rPr>
        <w:t>We</w:t>
      </w:r>
      <w:r>
        <w:rPr>
          <w:rFonts w:ascii="Times New Roman" w:hAnsi="Times New Roman"/>
          <w:i w:val="0"/>
          <w:iCs w:val="0"/>
        </w:rPr>
        <w:t xml:space="preserve"> then revise our online digital media accordingly.</w:t>
      </w:r>
    </w:p>
    <w:p w14:paraId="336F300E" w14:textId="0ADFBE61" w:rsidR="005E4202" w:rsidRDefault="005E4202" w:rsidP="005E4202">
      <w:pPr>
        <w:pStyle w:val="subsection"/>
        <w:rPr>
          <w:rFonts w:ascii="Times New Roman" w:hAnsi="Times New Roman"/>
        </w:rPr>
      </w:pPr>
      <w:r>
        <w:rPr>
          <w:rFonts w:ascii="Times New Roman" w:hAnsi="Times New Roman"/>
        </w:rPr>
        <w:t>Implementation</w:t>
      </w:r>
    </w:p>
    <w:p w14:paraId="5A265E66" w14:textId="5348D2BE" w:rsidR="005E4202" w:rsidRDefault="005E4202" w:rsidP="005E4202">
      <w:pPr>
        <w:pStyle w:val="subsection"/>
        <w:numPr>
          <w:ilvl w:val="0"/>
          <w:numId w:val="0"/>
        </w:numPr>
        <w:spacing w:before="0"/>
        <w:jc w:val="both"/>
        <w:rPr>
          <w:rFonts w:ascii="Times New Roman" w:hAnsi="Times New Roman"/>
          <w:i w:val="0"/>
          <w:iCs w:val="0"/>
        </w:rPr>
      </w:pPr>
      <w:r>
        <w:rPr>
          <w:rFonts w:ascii="Times New Roman" w:hAnsi="Times New Roman"/>
          <w:i w:val="0"/>
          <w:iCs w:val="0"/>
        </w:rPr>
        <w:t xml:space="preserve">Along the process of implementing the media, we got some valuable feedback from the students.  </w:t>
      </w:r>
      <w:r w:rsidRPr="005E4202">
        <w:rPr>
          <w:rFonts w:ascii="Times New Roman" w:hAnsi="Times New Roman"/>
        </w:rPr>
        <w:t xml:space="preserve">First, </w:t>
      </w:r>
      <w:r>
        <w:rPr>
          <w:rFonts w:ascii="Times New Roman" w:hAnsi="Times New Roman"/>
          <w:i w:val="0"/>
          <w:iCs w:val="0"/>
        </w:rPr>
        <w:t>there are</w:t>
      </w:r>
      <w:r w:rsidR="00676F22">
        <w:rPr>
          <w:rFonts w:ascii="Times New Roman" w:hAnsi="Times New Roman"/>
          <w:i w:val="0"/>
          <w:iCs w:val="0"/>
        </w:rPr>
        <w:t xml:space="preserve"> still some minor</w:t>
      </w:r>
      <w:r>
        <w:rPr>
          <w:rFonts w:ascii="Times New Roman" w:hAnsi="Times New Roman"/>
          <w:i w:val="0"/>
          <w:iCs w:val="0"/>
        </w:rPr>
        <w:t xml:space="preserve"> some technical issues, such as </w:t>
      </w:r>
      <w:r w:rsidR="00676F22">
        <w:rPr>
          <w:rFonts w:ascii="Times New Roman" w:hAnsi="Times New Roman"/>
          <w:i w:val="0"/>
          <w:iCs w:val="0"/>
        </w:rPr>
        <w:t>an answer marked as the wrong answer when the explanation said otherwise</w:t>
      </w:r>
      <w:r>
        <w:rPr>
          <w:rFonts w:ascii="Times New Roman" w:hAnsi="Times New Roman"/>
          <w:i w:val="0"/>
          <w:iCs w:val="0"/>
        </w:rPr>
        <w:t xml:space="preserve">. </w:t>
      </w:r>
      <w:r>
        <w:rPr>
          <w:rFonts w:ascii="Times New Roman" w:hAnsi="Times New Roman"/>
        </w:rPr>
        <w:t>Second</w:t>
      </w:r>
      <w:r>
        <w:rPr>
          <w:rFonts w:ascii="Times New Roman" w:hAnsi="Times New Roman"/>
          <w:i w:val="0"/>
          <w:iCs w:val="0"/>
        </w:rPr>
        <w:t>, some explanation is too long. The students feel the explanation can be shortened.</w:t>
      </w:r>
      <w:r w:rsidR="00676F22">
        <w:rPr>
          <w:rFonts w:ascii="Times New Roman" w:hAnsi="Times New Roman"/>
          <w:i w:val="0"/>
          <w:iCs w:val="0"/>
        </w:rPr>
        <w:t xml:space="preserve"> </w:t>
      </w:r>
      <w:r>
        <w:rPr>
          <w:rFonts w:ascii="Times New Roman" w:hAnsi="Times New Roman"/>
        </w:rPr>
        <w:t>Third</w:t>
      </w:r>
      <w:r>
        <w:rPr>
          <w:rFonts w:ascii="Times New Roman" w:hAnsi="Times New Roman"/>
          <w:i w:val="0"/>
          <w:iCs w:val="0"/>
        </w:rPr>
        <w:t xml:space="preserve">, the explanation about what the students do by solving each guiding question should be optional to be shown because it makes their screen filled with too much text. </w:t>
      </w:r>
      <w:r>
        <w:rPr>
          <w:rFonts w:ascii="Times New Roman" w:hAnsi="Times New Roman"/>
        </w:rPr>
        <w:t>Fourth</w:t>
      </w:r>
      <w:r>
        <w:rPr>
          <w:rFonts w:ascii="Times New Roman" w:hAnsi="Times New Roman"/>
          <w:i w:val="0"/>
          <w:iCs w:val="0"/>
        </w:rPr>
        <w:t>, the scaffolding must be an optional option. They want to turn it off when needed but still can access it if needed.</w:t>
      </w:r>
      <w:r w:rsidR="00676F22">
        <w:rPr>
          <w:rFonts w:ascii="Times New Roman" w:hAnsi="Times New Roman"/>
          <w:i w:val="0"/>
          <w:iCs w:val="0"/>
        </w:rPr>
        <w:t xml:space="preserve"> During the implementation process, we make changes according to the first three feedbacks from the students immediately. But for the fourth feedback, we evaluated it first before making any change because it will make a drastic change to our media.</w:t>
      </w:r>
    </w:p>
    <w:p w14:paraId="3310172B" w14:textId="57E8930E" w:rsidR="00676F22" w:rsidRDefault="00676F22" w:rsidP="00676F22">
      <w:pPr>
        <w:pStyle w:val="subsection"/>
        <w:rPr>
          <w:rFonts w:ascii="Times New Roman" w:hAnsi="Times New Roman"/>
        </w:rPr>
      </w:pPr>
      <w:r>
        <w:rPr>
          <w:rFonts w:ascii="Times New Roman" w:hAnsi="Times New Roman"/>
        </w:rPr>
        <w:t>(Final) Evaluation</w:t>
      </w:r>
    </w:p>
    <w:p w14:paraId="182A148C" w14:textId="6B158F50" w:rsidR="00676F22" w:rsidRDefault="00676F22" w:rsidP="005E4202">
      <w:pPr>
        <w:pStyle w:val="subsection"/>
        <w:numPr>
          <w:ilvl w:val="0"/>
          <w:numId w:val="0"/>
        </w:numPr>
        <w:spacing w:before="0"/>
        <w:jc w:val="both"/>
        <w:rPr>
          <w:rFonts w:ascii="Times New Roman" w:hAnsi="Times New Roman"/>
          <w:i w:val="0"/>
          <w:iCs w:val="0"/>
        </w:rPr>
      </w:pPr>
      <w:r>
        <w:rPr>
          <w:rFonts w:ascii="Times New Roman" w:hAnsi="Times New Roman"/>
          <w:i w:val="0"/>
          <w:iCs w:val="0"/>
        </w:rPr>
        <w:t>We decide not to make any change regarding the fourth feedback in the previous subsection as after inspecting about it, we find that only a few students ask for it. We also find that those students are high achievement students who naturally need little help in solving the mathematics questions. With that suggestion rejected, there is no change in our core design.</w:t>
      </w:r>
    </w:p>
    <w:p w14:paraId="5A52BC56" w14:textId="222C280F" w:rsidR="00676F22" w:rsidRDefault="00676F22" w:rsidP="005E4202">
      <w:pPr>
        <w:pStyle w:val="subsection"/>
        <w:numPr>
          <w:ilvl w:val="0"/>
          <w:numId w:val="0"/>
        </w:numPr>
        <w:spacing w:before="0"/>
        <w:jc w:val="both"/>
        <w:rPr>
          <w:rFonts w:ascii="Times New Roman" w:hAnsi="Times New Roman"/>
          <w:i w:val="0"/>
          <w:iCs w:val="0"/>
        </w:rPr>
      </w:pPr>
      <w:r>
        <w:rPr>
          <w:rFonts w:ascii="Times New Roman" w:hAnsi="Times New Roman"/>
          <w:i w:val="0"/>
          <w:iCs w:val="0"/>
        </w:rPr>
        <w:tab/>
        <w:t xml:space="preserve">After discussing it with the students who gave the feedback, they suggest that if their suggestion is not feasible, we should provide one more </w:t>
      </w:r>
      <w:r w:rsidR="008B7E37">
        <w:rPr>
          <w:rFonts w:ascii="Times New Roman" w:hAnsi="Times New Roman"/>
          <w:i w:val="0"/>
          <w:iCs w:val="0"/>
        </w:rPr>
        <w:t>‘</w:t>
      </w:r>
      <w:r>
        <w:rPr>
          <w:rFonts w:ascii="Times New Roman" w:hAnsi="Times New Roman"/>
          <w:i w:val="0"/>
          <w:iCs w:val="0"/>
        </w:rPr>
        <w:t>level</w:t>
      </w:r>
      <w:r w:rsidR="008B7E37">
        <w:rPr>
          <w:rFonts w:ascii="Times New Roman" w:hAnsi="Times New Roman"/>
          <w:i w:val="0"/>
          <w:iCs w:val="0"/>
        </w:rPr>
        <w:t>’</w:t>
      </w:r>
      <w:r>
        <w:rPr>
          <w:rFonts w:ascii="Times New Roman" w:hAnsi="Times New Roman"/>
          <w:i w:val="0"/>
          <w:iCs w:val="0"/>
        </w:rPr>
        <w:t xml:space="preserve"> in which the questions inside do not have any scaffolding at all. We decide to accept that suggestion. Note that this </w:t>
      </w:r>
      <w:r w:rsidR="008B7E37">
        <w:rPr>
          <w:rFonts w:ascii="Times New Roman" w:hAnsi="Times New Roman"/>
          <w:i w:val="0"/>
          <w:iCs w:val="0"/>
        </w:rPr>
        <w:t>‘</w:t>
      </w:r>
      <w:r>
        <w:rPr>
          <w:rFonts w:ascii="Times New Roman" w:hAnsi="Times New Roman"/>
          <w:i w:val="0"/>
          <w:iCs w:val="0"/>
        </w:rPr>
        <w:t>level</w:t>
      </w:r>
      <w:r w:rsidR="008B7E37">
        <w:rPr>
          <w:rFonts w:ascii="Times New Roman" w:hAnsi="Times New Roman"/>
          <w:i w:val="0"/>
          <w:iCs w:val="0"/>
        </w:rPr>
        <w:t>’</w:t>
      </w:r>
      <w:r>
        <w:rPr>
          <w:rFonts w:ascii="Times New Roman" w:hAnsi="Times New Roman"/>
          <w:i w:val="0"/>
          <w:iCs w:val="0"/>
        </w:rPr>
        <w:t xml:space="preserve"> is not included as scaffolding, as it contains only questions.</w:t>
      </w:r>
    </w:p>
    <w:p w14:paraId="7336B66A" w14:textId="77777777" w:rsidR="00717452" w:rsidRDefault="00717452" w:rsidP="005E4202">
      <w:pPr>
        <w:pStyle w:val="subsection"/>
        <w:numPr>
          <w:ilvl w:val="0"/>
          <w:numId w:val="0"/>
        </w:numPr>
        <w:spacing w:before="0"/>
        <w:jc w:val="both"/>
        <w:rPr>
          <w:rFonts w:ascii="Times New Roman" w:hAnsi="Times New Roman"/>
          <w:i w:val="0"/>
          <w:iCs w:val="0"/>
        </w:rPr>
      </w:pPr>
    </w:p>
    <w:p w14:paraId="3F85195D" w14:textId="77777777" w:rsidR="00676F22" w:rsidRDefault="00676F22" w:rsidP="00676F22">
      <w:pPr>
        <w:pStyle w:val="subsection"/>
        <w:keepNext/>
        <w:numPr>
          <w:ilvl w:val="0"/>
          <w:numId w:val="0"/>
        </w:numPr>
        <w:spacing w:before="0"/>
        <w:jc w:val="both"/>
      </w:pPr>
      <w:r>
        <w:rPr>
          <w:noProof/>
        </w:rPr>
        <w:drawing>
          <wp:inline distT="0" distB="0" distL="0" distR="0" wp14:anchorId="0D1D7FB7" wp14:editId="4FDA86FA">
            <wp:extent cx="5760085" cy="164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1644650"/>
                    </a:xfrm>
                    <a:prstGeom prst="rect">
                      <a:avLst/>
                    </a:prstGeom>
                  </pic:spPr>
                </pic:pic>
              </a:graphicData>
            </a:graphic>
          </wp:inline>
        </w:drawing>
      </w:r>
    </w:p>
    <w:p w14:paraId="40E25641" w14:textId="1878E454" w:rsidR="00676F22" w:rsidRDefault="00676F22" w:rsidP="00676F22">
      <w:pPr>
        <w:pStyle w:val="Caption"/>
        <w:jc w:val="center"/>
        <w:rPr>
          <w:i w:val="0"/>
          <w:iCs w:val="0"/>
        </w:rPr>
      </w:pPr>
      <w:r>
        <w:t xml:space="preserve">Figure </w:t>
      </w:r>
      <w:r>
        <w:fldChar w:fldCharType="begin"/>
      </w:r>
      <w:r>
        <w:instrText xml:space="preserve"> SEQ Figure \* ARABIC </w:instrText>
      </w:r>
      <w:r>
        <w:fldChar w:fldCharType="separate"/>
      </w:r>
      <w:r w:rsidR="00300725">
        <w:rPr>
          <w:noProof/>
        </w:rPr>
        <w:t>3</w:t>
      </w:r>
      <w:r>
        <w:fldChar w:fldCharType="end"/>
      </w:r>
      <w:r>
        <w:t xml:space="preserve"> </w:t>
      </w:r>
      <w:r w:rsidR="008B7E37">
        <w:t>“</w:t>
      </w:r>
      <w:r>
        <w:t>Let</w:t>
      </w:r>
      <w:r w:rsidR="008B7E37">
        <w:t>’</w:t>
      </w:r>
      <w:r>
        <w:t>s Learn!</w:t>
      </w:r>
      <w:r w:rsidR="008B7E37">
        <w:t>”</w:t>
      </w:r>
      <w:r>
        <w:t xml:space="preserve"> (left) and </w:t>
      </w:r>
      <w:r w:rsidR="008B7E37">
        <w:t>“</w:t>
      </w:r>
      <w:r>
        <w:t>Quiz? I</w:t>
      </w:r>
      <w:r w:rsidR="008B7E37">
        <w:t>’</w:t>
      </w:r>
      <w:r>
        <w:t>m not afraid</w:t>
      </w:r>
      <w:r w:rsidR="008B7E37">
        <w:t>”</w:t>
      </w:r>
      <w:r>
        <w:t xml:space="preserve"> (right) after evaluation</w:t>
      </w:r>
    </w:p>
    <w:p w14:paraId="10038D7B" w14:textId="7922C612" w:rsidR="00717452" w:rsidRDefault="00676F22" w:rsidP="00717452">
      <w:pPr>
        <w:pStyle w:val="subsection"/>
        <w:numPr>
          <w:ilvl w:val="0"/>
          <w:numId w:val="0"/>
        </w:numPr>
        <w:spacing w:before="0"/>
        <w:jc w:val="both"/>
        <w:rPr>
          <w:rFonts w:ascii="Times New Roman" w:hAnsi="Times New Roman"/>
          <w:i w:val="0"/>
          <w:iCs w:val="0"/>
        </w:rPr>
      </w:pPr>
      <w:r>
        <w:rPr>
          <w:rFonts w:ascii="Times New Roman" w:hAnsi="Times New Roman"/>
          <w:i w:val="0"/>
          <w:iCs w:val="0"/>
        </w:rPr>
        <w:tab/>
        <w:t xml:space="preserve">At this stage, we also take a look at the effectiveness of our media. In this research, </w:t>
      </w:r>
      <w:r w:rsidR="00F52664">
        <w:rPr>
          <w:rFonts w:ascii="Times New Roman" w:hAnsi="Times New Roman"/>
          <w:i w:val="0"/>
          <w:iCs w:val="0"/>
        </w:rPr>
        <w:t>our null</w:t>
      </w:r>
      <w:r>
        <w:rPr>
          <w:rFonts w:ascii="Times New Roman" w:hAnsi="Times New Roman"/>
          <w:i w:val="0"/>
          <w:iCs w:val="0"/>
        </w:rPr>
        <w:t xml:space="preserve"> hypothesi</w:t>
      </w:r>
      <w:r w:rsidR="00F52664">
        <w:rPr>
          <w:rFonts w:ascii="Times New Roman" w:hAnsi="Times New Roman"/>
          <w:i w:val="0"/>
          <w:iCs w:val="0"/>
        </w:rPr>
        <w:t>s</w:t>
      </w:r>
      <w:r>
        <w:rPr>
          <w:rFonts w:ascii="Times New Roman" w:hAnsi="Times New Roman"/>
          <w:i w:val="0"/>
          <w:iCs w:val="0"/>
        </w:rPr>
        <w:t xml:space="preserve"> </w:t>
      </w:r>
      <w:r w:rsidR="00F52664">
        <w:rPr>
          <w:rFonts w:ascii="Times New Roman" w:hAnsi="Times New Roman"/>
          <w:i w:val="0"/>
          <w:iCs w:val="0"/>
        </w:rPr>
        <w:t>is the</w:t>
      </w:r>
      <w:r>
        <w:rPr>
          <w:rFonts w:ascii="Times New Roman" w:hAnsi="Times New Roman"/>
          <w:i w:val="0"/>
          <w:iCs w:val="0"/>
        </w:rPr>
        <w:t xml:space="preserve"> SRL score of the students in the experimental class is </w:t>
      </w:r>
      <w:r w:rsidR="00F52664">
        <w:rPr>
          <w:rFonts w:ascii="Times New Roman" w:hAnsi="Times New Roman"/>
          <w:i w:val="0"/>
          <w:iCs w:val="0"/>
        </w:rPr>
        <w:t xml:space="preserve">not </w:t>
      </w:r>
      <w:r>
        <w:rPr>
          <w:rFonts w:ascii="Times New Roman" w:hAnsi="Times New Roman"/>
          <w:i w:val="0"/>
          <w:iCs w:val="0"/>
        </w:rPr>
        <w:t xml:space="preserve">higher than the SRL score of the students in the control class. </w:t>
      </w:r>
      <w:r w:rsidR="00F52664">
        <w:rPr>
          <w:rFonts w:ascii="Times New Roman" w:hAnsi="Times New Roman"/>
          <w:i w:val="0"/>
          <w:iCs w:val="0"/>
        </w:rPr>
        <w:t>The alternative</w:t>
      </w:r>
      <w:r w:rsidR="00F52664">
        <w:rPr>
          <w:rFonts w:ascii="Times New Roman" w:hAnsi="Times New Roman"/>
          <w:i w:val="0"/>
          <w:iCs w:val="0"/>
        </w:rPr>
        <w:t xml:space="preserve"> hypothesis is the SRL score of the students in the experimental class is higher than the SRL score of the students in the control class.</w:t>
      </w:r>
      <w:r w:rsidR="00F52664">
        <w:rPr>
          <w:rFonts w:ascii="Times New Roman" w:hAnsi="Times New Roman"/>
          <w:i w:val="0"/>
          <w:iCs w:val="0"/>
        </w:rPr>
        <w:t xml:space="preserve"> </w:t>
      </w:r>
      <w:r>
        <w:rPr>
          <w:rFonts w:ascii="Times New Roman" w:hAnsi="Times New Roman"/>
          <w:i w:val="0"/>
          <w:iCs w:val="0"/>
        </w:rPr>
        <w:t xml:space="preserve">We used the </w:t>
      </w:r>
      <w:r w:rsidRPr="00676F22">
        <w:rPr>
          <w:rFonts w:ascii="Times New Roman" w:hAnsi="Times New Roman"/>
        </w:rPr>
        <w:t>Mann-Whitney U test</w:t>
      </w:r>
      <w:r>
        <w:rPr>
          <w:rFonts w:ascii="Times New Roman" w:hAnsi="Times New Roman"/>
        </w:rPr>
        <w:t xml:space="preserve"> </w:t>
      </w:r>
      <w:r>
        <w:rPr>
          <w:rFonts w:ascii="Times New Roman" w:hAnsi="Times New Roman"/>
          <w:i w:val="0"/>
          <w:iCs w:val="0"/>
        </w:rPr>
        <w:t>because the data from each class is ordinal</w:t>
      </w:r>
      <w:r w:rsidR="00300725">
        <w:rPr>
          <w:rFonts w:ascii="Times New Roman" w:hAnsi="Times New Roman"/>
          <w:i w:val="0"/>
          <w:iCs w:val="0"/>
        </w:rPr>
        <w:t>,</w:t>
      </w:r>
      <w:r>
        <w:rPr>
          <w:rFonts w:ascii="Times New Roman" w:hAnsi="Times New Roman"/>
          <w:i w:val="0"/>
          <w:iCs w:val="0"/>
        </w:rPr>
        <w:t xml:space="preserve"> independent of each other</w:t>
      </w:r>
      <w:r w:rsidR="00300725">
        <w:rPr>
          <w:rFonts w:ascii="Times New Roman" w:hAnsi="Times New Roman"/>
          <w:i w:val="0"/>
          <w:iCs w:val="0"/>
        </w:rPr>
        <w:t>, and have the same distribution shape</w:t>
      </w:r>
      <w:r>
        <w:rPr>
          <w:rFonts w:ascii="Times New Roman" w:hAnsi="Times New Roman"/>
          <w:i w:val="0"/>
          <w:iCs w:val="0"/>
        </w:rPr>
        <w:t xml:space="preserve">. The confidence interval </w:t>
      </w:r>
      <w:r w:rsidR="00300725">
        <w:rPr>
          <w:rFonts w:ascii="Times New Roman" w:hAnsi="Times New Roman"/>
          <w:i w:val="0"/>
          <w:iCs w:val="0"/>
        </w:rPr>
        <w:t xml:space="preserve">is 5%. </w:t>
      </w:r>
      <w:r w:rsidR="00717452">
        <w:rPr>
          <w:rFonts w:eastAsiaTheme="minorEastAsia"/>
          <w:i w:val="0"/>
          <w:iCs w:val="0"/>
        </w:rPr>
        <w:t xml:space="preserve">Based on the output, </w:t>
      </w:r>
      <m:oMath>
        <m:r>
          <w:rPr>
            <w:rFonts w:ascii="Cambria Math" w:eastAsiaTheme="minorEastAsia" w:hAnsi="Cambria Math"/>
          </w:rPr>
          <m:t>p-value=0.007222,</m:t>
        </m:r>
      </m:oMath>
      <w:r w:rsidR="00717452">
        <w:rPr>
          <w:rFonts w:eastAsiaTheme="minorEastAsia"/>
          <w:i w:val="0"/>
          <w:iCs w:val="0"/>
        </w:rPr>
        <w:t xml:space="preserve"> which is smaller than </w:t>
      </w:r>
      <m:oMath>
        <m:r>
          <w:rPr>
            <w:rFonts w:ascii="Cambria Math" w:eastAsiaTheme="minorEastAsia" w:hAnsi="Cambria Math"/>
          </w:rPr>
          <m:t>0.05</m:t>
        </m:r>
      </m:oMath>
      <w:r w:rsidR="00717452">
        <w:rPr>
          <w:rFonts w:eastAsiaTheme="minorEastAsia"/>
          <w:i w:val="0"/>
          <w:iCs w:val="0"/>
        </w:rPr>
        <w:t xml:space="preserve">. Thus we reject the null hypothesis and accept the alternative; </w:t>
      </w:r>
      <w:r w:rsidR="00717452">
        <w:rPr>
          <w:rFonts w:ascii="Times New Roman" w:hAnsi="Times New Roman"/>
          <w:i w:val="0"/>
          <w:iCs w:val="0"/>
        </w:rPr>
        <w:t>the SRL score of the students in the experimental class is higher than the SRL score of the students in the control class</w:t>
      </w:r>
      <w:r w:rsidR="00717452">
        <w:rPr>
          <w:rFonts w:ascii="Times New Roman" w:hAnsi="Times New Roman"/>
          <w:i w:val="0"/>
          <w:iCs w:val="0"/>
        </w:rPr>
        <w:t>.</w:t>
      </w:r>
    </w:p>
    <w:p w14:paraId="5FADD8A8" w14:textId="77777777" w:rsidR="00717452" w:rsidRDefault="00717452" w:rsidP="005E4202">
      <w:pPr>
        <w:pStyle w:val="subsection"/>
        <w:numPr>
          <w:ilvl w:val="0"/>
          <w:numId w:val="0"/>
        </w:numPr>
        <w:spacing w:before="0"/>
        <w:jc w:val="both"/>
        <w:rPr>
          <w:rFonts w:ascii="Times New Roman" w:hAnsi="Times New Roman"/>
          <w:i w:val="0"/>
          <w:iCs w:val="0"/>
        </w:rPr>
      </w:pPr>
    </w:p>
    <w:p w14:paraId="0E632983" w14:textId="78A80FE5" w:rsidR="00300725" w:rsidRDefault="00F52664" w:rsidP="00300725">
      <w:pPr>
        <w:pStyle w:val="subsection"/>
        <w:keepNext/>
        <w:numPr>
          <w:ilvl w:val="0"/>
          <w:numId w:val="0"/>
        </w:numPr>
        <w:spacing w:before="0"/>
        <w:jc w:val="center"/>
      </w:pPr>
      <w:r>
        <w:rPr>
          <w:noProof/>
        </w:rPr>
        <w:drawing>
          <wp:inline distT="0" distB="0" distL="0" distR="0" wp14:anchorId="35AE73D9" wp14:editId="60DC25EE">
            <wp:extent cx="381762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7620" cy="822960"/>
                    </a:xfrm>
                    <a:prstGeom prst="rect">
                      <a:avLst/>
                    </a:prstGeom>
                    <a:noFill/>
                    <a:ln>
                      <a:noFill/>
                    </a:ln>
                  </pic:spPr>
                </pic:pic>
              </a:graphicData>
            </a:graphic>
          </wp:inline>
        </w:drawing>
      </w:r>
    </w:p>
    <w:p w14:paraId="46D7E96B" w14:textId="12510DAD" w:rsidR="00300725" w:rsidRDefault="00300725" w:rsidP="00300725">
      <w:pPr>
        <w:pStyle w:val="Caption"/>
        <w:jc w:val="center"/>
        <w:rPr>
          <w:i w:val="0"/>
          <w:iCs w:val="0"/>
        </w:rPr>
      </w:pPr>
      <w:r>
        <w:t xml:space="preserve">Figure </w:t>
      </w:r>
      <w:r>
        <w:fldChar w:fldCharType="begin"/>
      </w:r>
      <w:r>
        <w:instrText xml:space="preserve"> SEQ Figure \* ARABIC </w:instrText>
      </w:r>
      <w:r>
        <w:fldChar w:fldCharType="separate"/>
      </w:r>
      <w:r>
        <w:rPr>
          <w:noProof/>
        </w:rPr>
        <w:t>4</w:t>
      </w:r>
      <w:r>
        <w:fldChar w:fldCharType="end"/>
      </w:r>
      <w:r>
        <w:t xml:space="preserve"> Output R</w:t>
      </w:r>
    </w:p>
    <w:p w14:paraId="1E5FC13B" w14:textId="0187F40A" w:rsidR="005E4202" w:rsidRDefault="005E4202" w:rsidP="00717452">
      <w:pPr>
        <w:pStyle w:val="section"/>
      </w:pPr>
      <w:r>
        <w:t>Discussion</w:t>
      </w:r>
    </w:p>
    <w:p w14:paraId="4CDB935A" w14:textId="4BE3F7FE" w:rsidR="005E4202" w:rsidRPr="00717452" w:rsidRDefault="005E4202" w:rsidP="00717452">
      <w:pPr>
        <w:pStyle w:val="section"/>
        <w:numPr>
          <w:ilvl w:val="0"/>
          <w:numId w:val="0"/>
        </w:numPr>
        <w:jc w:val="both"/>
        <w:rPr>
          <w:b w:val="0"/>
          <w:bCs/>
        </w:rPr>
      </w:pPr>
      <w:r w:rsidRPr="00717452">
        <w:rPr>
          <w:b w:val="0"/>
          <w:bCs/>
        </w:rPr>
        <w:t>The result shows that compared to the control class, the experimental class has a better SRL score. Based on it, we can safely assume that by using our scaffolding-based online digital media, the students SRL can be facilitated better. It happened because we solve their problem when studying on their own by giving them scaffolding through our online digital media. Our research supports that fixed scaffolds integrated into technology can help to facilitate students</w:t>
      </w:r>
      <w:r w:rsidR="008B7E37">
        <w:rPr>
          <w:b w:val="0"/>
          <w:bCs/>
        </w:rPr>
        <w:t>’</w:t>
      </w:r>
      <w:r w:rsidRPr="00717452">
        <w:rPr>
          <w:b w:val="0"/>
          <w:bCs/>
        </w:rPr>
        <w:t xml:space="preserve"> SRL levels </w:t>
      </w:r>
      <w:r w:rsidR="00717452" w:rsidRPr="00717452">
        <w:rPr>
          <w:b w:val="0"/>
          <w:bCs/>
        </w:rPr>
        <w:fldChar w:fldCharType="begin" w:fldLock="1"/>
      </w:r>
      <w:r w:rsidR="00717452" w:rsidRPr="00717452">
        <w:rPr>
          <w:b w:val="0"/>
          <w:bCs/>
        </w:rPr>
        <w:instrText>ADDIN CSL_CITATION {"citationItems":[{"id":"ITEM-1","itemData":{"DOI":"10.1046/j.1365-2729.2001.00156.x","ISSN":"02664909","abstract":"Concept mapping has been applied in a variety of fields, including instruction, learning, curriculum development, and assessment. Because many empirical studies have proven the validity of concept mapping, a computer-based concept mapping system has been developed. The system provides two learning environments. In the \"construct-by-self\" environment, the system provides students with the evaluation results and corresponding hints for feedback. The students construct concept maps by themselves with only the assistance of the feedback. In the \"construct-on-scaffold\" environment, in addition to the feedback, the students receive an incomplete concept map, within which some nodes and links were set as blanks for the scaffold. A study comparing the effectiveness of the \"construct-by-self\", \"construct-on-scaffold\", and \"construct by paper-and-pencil\" concept mapping showed that the \"construct-on-scaffold\" had better effect for learning on biology. Both of the two computer-based procedures are helpful for students in completing their concept maps.","author":[{"dropping-particle":"","family":"Chang","given":"Kuo en","non-dropping-particle":"","parse-names":false,"suffix":""},{"dropping-particle":"","family":"Sung","given":"Y. T.","non-dropping-particle":"","parse-names":false,"suffix":""},{"dropping-particle":"","family":"Chen","given":"S. F.","non-dropping-particle":"","parse-names":false,"suffix":""}],"container-title":"Journal of Computer Assisted Learning","id":"ITEM-1","issue":"1","issued":{"date-parts":[["2001"]]},"page":"21-33","title":"Learning through computer-based concept mapping with scaffolding aid","type":"article-journal","volume":"17"},"uris":["http://www.mendeley.com/documents/?uuid=10f2f2ed-92c4-46a1-bfbe-c97f1db0c1cf"]},{"id":"ITEM-2","itemData":{"DOI":"10.1002/(SICI)1098-2736(199909)36:7&lt;837::AID-TEA6&gt;3.0.CO;2-U","ISSN":"00224308","abstract":"While instruction on control of variables has been shown to be effective, especially when it encourages students to focus explicitly on rules or procedures, little evidence of application to novel problems has been obtained. We hypothesized that prompting students to understand their own learning processes while doing experiments involving control of variables would allow them to activate their repertoire of knowledge and strategies and learn in a way that would enhance transfer of learning. Students were assigned to one of four versions of a computer-based biology simulation learning environment, each employing a different type of prompt: reason justification, rule based, emotion focused, or none (control). Learning in this computer environment, college biology students designed and conducted experiments involving control of variables. Students' ability to solve both contextually similar (near transfer) and contextually dissimilar (far transfer) problems was assessed. The treatment groups performed equally well on contextually similar problems. However, on a contextually dissimilar problem, the reason justification group had significantly higher scores than the other groups. Qualitative data showed that the reason justification prompts directed students' attention to understanding when, why, and how to employ experiment design principles and strategies, and this in turn helped students to transfer their understanding to a novel problem. © 1999 John Wiley &amp; Sons, Inc.","author":[{"dropping-particle":"","family":"Lin","given":"Xiaodong","non-dropping-particle":"","parse-names":false,"suffix":""},{"dropping-particle":"","family":"Lehman","given":"James D.","non-dropping-particle":"","parse-names":false,"suffix":""}],"container-title":"Journal of Research in Science Teaching","id":"ITEM-2","issue":"7","issued":{"date-parts":[["1999"]]},"page":"837-858","title":"Supporting learning of variable control in a computer-based biology environment: Effects of prompting college students to reflect on their own thinking","type":"article-journal","volume":"36"},"uris":["http://www.mendeley.com/documents/?uuid=3726e127-460b-4d3e-b08c-b3fa267e3e6a"]},{"id":"ITEM-3","itemData":{"DOI":"10.1007/BF02505026","ISSN":"1042-1629","author":[{"dropping-particle":"","family":"Saye","given":"John W.","non-dropping-particle":"","parse-names":false,"suffix":""},{"dropping-particle":"","family":"Brush","given":"Thomas","non-dropping-particle":"","parse-names":false,"suffix":""}],"container-title":"Educational Technology Research and Development","id":"ITEM-3","issue":"3","issued":{"date-parts":[["2002","9"]]},"page":"77-96","title":"Scaffolding critical reasoning about history and social issues in multimedia-supported learning environments","type":"article-journal","volume":"50"},"uris":["http://www.mendeley.com/documents/?uuid=090a77ff-d160-48bd-85f8-eac551f781b9"]}],"mendeley":{"formattedCitation":"[28–30]","plainTextFormattedCitation":"[28–30]","previouslyFormattedCitation":"[28–30]"},"properties":{"noteIndex":0},"schema":"https://github.com/citation-style-language/schema/raw/master/csl-citation.json"}</w:instrText>
      </w:r>
      <w:r w:rsidR="00717452" w:rsidRPr="00717452">
        <w:rPr>
          <w:b w:val="0"/>
          <w:bCs/>
        </w:rPr>
        <w:fldChar w:fldCharType="separate"/>
      </w:r>
      <w:r w:rsidR="00717452" w:rsidRPr="00717452">
        <w:rPr>
          <w:b w:val="0"/>
          <w:bCs/>
          <w:noProof/>
        </w:rPr>
        <w:t>[28–30]</w:t>
      </w:r>
      <w:r w:rsidR="00717452" w:rsidRPr="00717452">
        <w:rPr>
          <w:b w:val="0"/>
          <w:bCs/>
        </w:rPr>
        <w:fldChar w:fldCharType="end"/>
      </w:r>
      <w:r w:rsidRPr="00717452">
        <w:rPr>
          <w:b w:val="0"/>
          <w:bCs/>
        </w:rPr>
        <w:t>.</w:t>
      </w:r>
    </w:p>
    <w:p w14:paraId="707933D0" w14:textId="54E8B4A2" w:rsidR="005E4202" w:rsidRPr="00717452" w:rsidRDefault="005E4202" w:rsidP="00717452">
      <w:pPr>
        <w:pStyle w:val="section"/>
        <w:numPr>
          <w:ilvl w:val="0"/>
          <w:numId w:val="0"/>
        </w:numPr>
        <w:jc w:val="both"/>
        <w:rPr>
          <w:b w:val="0"/>
          <w:bCs/>
        </w:rPr>
      </w:pPr>
      <w:r w:rsidRPr="00717452">
        <w:rPr>
          <w:b w:val="0"/>
          <w:bCs/>
        </w:rPr>
        <w:tab/>
        <w:t xml:space="preserve">Students generally felt helped by the media, but there was dissatisfaction both in content and from a technical point of view. In terms of content, students do not like long explanations. We assume that students were not used to or did not like long texts, or that students did not like reading at all. This assumption is reinforced by the research of </w:t>
      </w:r>
      <w:r w:rsidR="00717452" w:rsidRPr="00717452">
        <w:rPr>
          <w:b w:val="0"/>
          <w:bCs/>
        </w:rPr>
        <w:fldChar w:fldCharType="begin" w:fldLock="1"/>
      </w:r>
      <w:r w:rsidR="00717452" w:rsidRPr="00717452">
        <w:rPr>
          <w:b w:val="0"/>
          <w:bCs/>
        </w:rPr>
        <w:instrText>ADDIN CSL_CITATION {"citationItems":[{"id":"ITEM-1","itemData":{"DOI":"10.5539/ass.v11n21p133","ISBN":"9781479945955","ISSN":"19112025","PMID":"2010582613","abstract":"Problem-solving is an activity that can generate Higher Order Thinking Skills (HOTS) among students. However, only some of the students are capable of solving problems and some are having difficulties. The difficulties have caused students to make various kinds of errors. Hence, this study conducted is to identify and analyze students’ errors in solving problems that involve HOTS in the topic of Fraction. The samples consisted of 96 Form One students of a secondary school in Johor. The instrument of the study consisted of a set of test questions that contained four HOTS questions. The errors were analyzed according to Newman’s Error Analysis Model consisting of reading, comprehension, transformation, process skills and encoding. The results showed that students frequently made errors in encoding (27.58%), followed by process skills (27.33%), transformation (24.17%) and comprehension (20.92%). The findings showed that students faced problems to correlate the information and implementation of strategies used in solving mathematical problems involving HOTS.","author":[{"dropping-particle":"","family":"Abdullah","given":"Abdul Halim","non-dropping-particle":"","parse-names":false,"suffix":""},{"dropping-particle":"","family":"Abidin","given":"Nur Liyana Zainal","non-dropping-particle":"","parse-names":false,"suffix":""},{"dropping-particle":"","family":"Ali","given":"Marlina","non-dropping-particle":"","parse-names":false,"suffix":""}],"container-title":"Asian Social Science","id":"ITEM-1","issue":"21","issued":{"date-parts":[["2015"]]},"page":"133-142","title":"Analysis of Students’ Errors in Solving Higher Order Thinking Skills (HOTS) Problems for The Topic of Fraction","type":"article-journal","volume":"11"},"uris":["http://www.mendeley.com/documents/?uuid=26b3ed1b-e630-4a86-83bb-5f2c076f545f"]}],"mendeley":{"formattedCitation":"[31]","plainTextFormattedCitation":"[31]","previouslyFormattedCitation":"[31]"},"properties":{"noteIndex":0},"schema":"https://github.com/citation-style-language/schema/raw/master/csl-citation.json"}</w:instrText>
      </w:r>
      <w:r w:rsidR="00717452" w:rsidRPr="00717452">
        <w:rPr>
          <w:b w:val="0"/>
          <w:bCs/>
        </w:rPr>
        <w:fldChar w:fldCharType="separate"/>
      </w:r>
      <w:r w:rsidR="00717452" w:rsidRPr="00717452">
        <w:rPr>
          <w:b w:val="0"/>
          <w:bCs/>
          <w:noProof/>
        </w:rPr>
        <w:t>[31]</w:t>
      </w:r>
      <w:r w:rsidR="00717452" w:rsidRPr="00717452">
        <w:rPr>
          <w:b w:val="0"/>
          <w:bCs/>
        </w:rPr>
        <w:fldChar w:fldCharType="end"/>
      </w:r>
      <w:r w:rsidRPr="00717452">
        <w:rPr>
          <w:b w:val="0"/>
          <w:bCs/>
        </w:rPr>
        <w:t>, showing a tendency that students do not like questions with long texts. We think it is important to test this assumption, as we need to know whether Indonesian students like reading or not.</w:t>
      </w:r>
    </w:p>
    <w:p w14:paraId="05E10B4F" w14:textId="35B5B174" w:rsidR="005E4202" w:rsidRDefault="005E4202" w:rsidP="00717452">
      <w:pPr>
        <w:pStyle w:val="section"/>
        <w:numPr>
          <w:ilvl w:val="0"/>
          <w:numId w:val="0"/>
        </w:numPr>
        <w:jc w:val="both"/>
        <w:rPr>
          <w:b w:val="0"/>
          <w:bCs/>
        </w:rPr>
      </w:pPr>
      <w:r w:rsidRPr="00717452">
        <w:rPr>
          <w:b w:val="0"/>
          <w:bCs/>
        </w:rPr>
        <w:tab/>
        <w:t>From a technical point of view, some students do not understand how to do common things such as registering their account and logging in to their account. The number is not large, but this indicates that even for an urban area like Yogyakarta, maybe not all students have a sufficient level of technological skill. It is worth investigating the level of students</w:t>
      </w:r>
      <w:r w:rsidR="008B7E37">
        <w:rPr>
          <w:b w:val="0"/>
          <w:bCs/>
        </w:rPr>
        <w:t>’</w:t>
      </w:r>
      <w:r w:rsidRPr="00717452">
        <w:rPr>
          <w:b w:val="0"/>
          <w:bCs/>
        </w:rPr>
        <w:t xml:space="preserve"> technological literacy and readiness, especially with the increasing trend to integrate technology into classroom learning. If technology is directly integrated without knowing the readiness of students, technology will not have a good impact on student development.</w:t>
      </w:r>
    </w:p>
    <w:p w14:paraId="7F47AA2C" w14:textId="77777777" w:rsidR="00717452" w:rsidRPr="00717452" w:rsidRDefault="00717452" w:rsidP="00717452">
      <w:pPr>
        <w:pStyle w:val="section"/>
        <w:numPr>
          <w:ilvl w:val="0"/>
          <w:numId w:val="0"/>
        </w:numPr>
        <w:jc w:val="both"/>
        <w:rPr>
          <w:b w:val="0"/>
          <w:bCs/>
        </w:rPr>
      </w:pPr>
    </w:p>
    <w:p w14:paraId="58F44450" w14:textId="77777777" w:rsidR="005E4202" w:rsidRDefault="005E4202" w:rsidP="00717452">
      <w:pPr>
        <w:pStyle w:val="section"/>
      </w:pPr>
      <w:r>
        <w:t>Conclusion</w:t>
      </w:r>
    </w:p>
    <w:p w14:paraId="1EFD437B" w14:textId="4D313A4A" w:rsidR="00F52664" w:rsidRDefault="005E4202" w:rsidP="00F52664">
      <w:pPr>
        <w:jc w:val="both"/>
        <w:rPr>
          <w:rFonts w:ascii="Times New Roman" w:hAnsi="Times New Roman"/>
        </w:rPr>
      </w:pPr>
      <w:r w:rsidRPr="00F52664">
        <w:rPr>
          <w:rFonts w:ascii="Times New Roman" w:hAnsi="Times New Roman"/>
        </w:rPr>
        <w:t xml:space="preserve">Based on previous sections, we conclude that for developing a </w:t>
      </w:r>
      <w:r w:rsidR="00F52664" w:rsidRPr="00F52664">
        <w:rPr>
          <w:rFonts w:ascii="Times New Roman" w:hAnsi="Times New Roman"/>
        </w:rPr>
        <w:t>media for facilitating SRL</w:t>
      </w:r>
      <w:r w:rsidRPr="00F52664">
        <w:rPr>
          <w:rFonts w:ascii="Times New Roman" w:hAnsi="Times New Roman"/>
        </w:rPr>
        <w:t xml:space="preserve">, </w:t>
      </w:r>
      <w:r w:rsidR="00F52664" w:rsidRPr="00F52664">
        <w:rPr>
          <w:rFonts w:ascii="Times New Roman" w:hAnsi="Times New Roman"/>
        </w:rPr>
        <w:t>these features/characteristics can facilitate students SRL</w:t>
      </w:r>
      <w:r w:rsidRPr="00F52664">
        <w:rPr>
          <w:rFonts w:ascii="Times New Roman" w:hAnsi="Times New Roman"/>
        </w:rPr>
        <w:t xml:space="preserve">. </w:t>
      </w:r>
      <w:r w:rsidR="00F52664" w:rsidRPr="00F52664">
        <w:rPr>
          <w:rFonts w:ascii="Times New Roman" w:hAnsi="Times New Roman"/>
          <w:i/>
          <w:iCs/>
        </w:rPr>
        <w:t>First</w:t>
      </w:r>
      <w:r w:rsidR="00F52664" w:rsidRPr="00F52664">
        <w:rPr>
          <w:rFonts w:ascii="Times New Roman" w:hAnsi="Times New Roman"/>
        </w:rPr>
        <w:t xml:space="preserve">, the media is integrated with scaffolding, as scaffolding can help the students to solve questions beyond their ability. </w:t>
      </w:r>
      <w:r w:rsidR="00F52664" w:rsidRPr="00F52664">
        <w:rPr>
          <w:rFonts w:ascii="Times New Roman" w:hAnsi="Times New Roman"/>
          <w:i/>
          <w:iCs/>
        </w:rPr>
        <w:t>Second,</w:t>
      </w:r>
      <w:r w:rsidR="00F52664">
        <w:rPr>
          <w:rFonts w:ascii="Times New Roman" w:hAnsi="Times New Roman"/>
        </w:rPr>
        <w:t xml:space="preserve"> w</w:t>
      </w:r>
      <w:r w:rsidR="00F52664" w:rsidRPr="00F52664">
        <w:rPr>
          <w:rFonts w:ascii="Times New Roman" w:hAnsi="Times New Roman"/>
        </w:rPr>
        <w:t>e provide three levels of scaffolding</w:t>
      </w:r>
      <w:r w:rsidR="00F52664">
        <w:rPr>
          <w:rFonts w:ascii="Times New Roman" w:hAnsi="Times New Roman"/>
        </w:rPr>
        <w:t>,</w:t>
      </w:r>
      <w:r w:rsidR="00F52664" w:rsidRPr="00F52664">
        <w:rPr>
          <w:rFonts w:ascii="Times New Roman" w:hAnsi="Times New Roman"/>
        </w:rPr>
        <w:t xml:space="preserve"> so the help that the students got can gradually be decreased. </w:t>
      </w:r>
      <w:r w:rsidR="00F52664">
        <w:rPr>
          <w:rFonts w:ascii="Times New Roman" w:hAnsi="Times New Roman"/>
          <w:i/>
          <w:iCs/>
        </w:rPr>
        <w:t xml:space="preserve">Third, </w:t>
      </w:r>
      <w:r w:rsidR="00F52664">
        <w:rPr>
          <w:rFonts w:ascii="Times New Roman" w:hAnsi="Times New Roman"/>
        </w:rPr>
        <w:t>w</w:t>
      </w:r>
      <w:r w:rsidR="00F52664" w:rsidRPr="00F52664">
        <w:rPr>
          <w:rFonts w:ascii="Times New Roman" w:hAnsi="Times New Roman"/>
        </w:rPr>
        <w:t>e also provide various level</w:t>
      </w:r>
      <w:r w:rsidR="00F52664">
        <w:rPr>
          <w:rFonts w:ascii="Times New Roman" w:hAnsi="Times New Roman"/>
        </w:rPr>
        <w:t>s</w:t>
      </w:r>
      <w:r w:rsidR="00F52664" w:rsidRPr="00F52664">
        <w:rPr>
          <w:rFonts w:ascii="Times New Roman" w:hAnsi="Times New Roman"/>
        </w:rPr>
        <w:t xml:space="preserve"> of difficulty. </w:t>
      </w:r>
      <w:r w:rsidR="00F52664">
        <w:rPr>
          <w:rFonts w:ascii="Times New Roman" w:hAnsi="Times New Roman"/>
          <w:i/>
          <w:iCs/>
        </w:rPr>
        <w:t>Fourth</w:t>
      </w:r>
      <w:r w:rsidR="00F52664" w:rsidRPr="00F52664">
        <w:rPr>
          <w:rFonts w:ascii="Times New Roman" w:hAnsi="Times New Roman"/>
        </w:rPr>
        <w:t xml:space="preserve">, it can be in the form of online media, as it still can help the students without the presence of the teacher. </w:t>
      </w:r>
      <w:r w:rsidR="00F52664">
        <w:rPr>
          <w:rFonts w:ascii="Times New Roman" w:hAnsi="Times New Roman"/>
          <w:i/>
          <w:iCs/>
        </w:rPr>
        <w:t>Fifth</w:t>
      </w:r>
      <w:r w:rsidR="00F52664" w:rsidRPr="00F52664">
        <w:rPr>
          <w:rFonts w:ascii="Times New Roman" w:hAnsi="Times New Roman"/>
        </w:rPr>
        <w:t xml:space="preserve">, </w:t>
      </w:r>
      <w:r w:rsidR="00F52664">
        <w:rPr>
          <w:rFonts w:ascii="Times New Roman" w:hAnsi="Times New Roman"/>
        </w:rPr>
        <w:t>it must display the students</w:t>
      </w:r>
      <w:r w:rsidR="008B7E37">
        <w:rPr>
          <w:rFonts w:ascii="Times New Roman" w:hAnsi="Times New Roman"/>
        </w:rPr>
        <w:t>’</w:t>
      </w:r>
      <w:r w:rsidR="00F52664">
        <w:rPr>
          <w:rFonts w:ascii="Times New Roman" w:hAnsi="Times New Roman"/>
        </w:rPr>
        <w:t xml:space="preserve"> score immediately and also gives them the correct answers and the explanation. </w:t>
      </w:r>
      <w:r w:rsidR="00F52664">
        <w:rPr>
          <w:rFonts w:ascii="Times New Roman" w:hAnsi="Times New Roman"/>
          <w:i/>
          <w:iCs/>
        </w:rPr>
        <w:t xml:space="preserve">Sixth, </w:t>
      </w:r>
      <w:r w:rsidR="00F52664">
        <w:rPr>
          <w:rFonts w:ascii="Times New Roman" w:hAnsi="Times New Roman"/>
        </w:rPr>
        <w:t xml:space="preserve">it must have </w:t>
      </w:r>
      <w:r w:rsidR="00717452">
        <w:rPr>
          <w:rFonts w:ascii="Times New Roman" w:hAnsi="Times New Roman"/>
        </w:rPr>
        <w:t xml:space="preserve">a </w:t>
      </w:r>
      <w:r w:rsidR="00F52664">
        <w:rPr>
          <w:rFonts w:ascii="Times New Roman" w:hAnsi="Times New Roman"/>
        </w:rPr>
        <w:t xml:space="preserve">timer so the students can be trained to solve a question within a time limit. </w:t>
      </w:r>
    </w:p>
    <w:p w14:paraId="48F34AEF" w14:textId="77777777" w:rsidR="00717452" w:rsidRPr="00F52664" w:rsidRDefault="00717452" w:rsidP="00F52664">
      <w:pPr>
        <w:jc w:val="both"/>
        <w:rPr>
          <w:rFonts w:ascii="Times New Roman" w:hAnsi="Times New Roman"/>
        </w:rPr>
      </w:pPr>
    </w:p>
    <w:p w14:paraId="2B232297" w14:textId="0C3EF4B5" w:rsidR="00676F22" w:rsidRDefault="00717452" w:rsidP="00717452">
      <w:pPr>
        <w:pStyle w:val="section"/>
      </w:pPr>
      <w:r>
        <w:t>References</w:t>
      </w:r>
    </w:p>
    <w:p w14:paraId="2B9480EB" w14:textId="03D50124" w:rsidR="00717452" w:rsidRPr="00717452" w:rsidRDefault="00717452" w:rsidP="00717452">
      <w:pPr>
        <w:widowControl w:val="0"/>
        <w:autoSpaceDE w:val="0"/>
        <w:autoSpaceDN w:val="0"/>
        <w:adjustRightInd w:val="0"/>
        <w:ind w:left="640" w:hanging="640"/>
        <w:rPr>
          <w:rFonts w:ascii="Times" w:hAnsi="Times" w:cs="Times"/>
          <w:noProof/>
          <w:szCs w:val="24"/>
        </w:rPr>
      </w:pPr>
      <w:r>
        <w:fldChar w:fldCharType="begin" w:fldLock="1"/>
      </w:r>
      <w:r>
        <w:instrText xml:space="preserve">ADDIN Mendeley Bibliography CSL_BIBLIOGRAPHY </w:instrText>
      </w:r>
      <w:r>
        <w:fldChar w:fldCharType="separate"/>
      </w:r>
      <w:r w:rsidRPr="00717452">
        <w:rPr>
          <w:rFonts w:ascii="Times" w:hAnsi="Times" w:cs="Times"/>
          <w:noProof/>
          <w:szCs w:val="24"/>
        </w:rPr>
        <w:t>[1]</w:t>
      </w:r>
      <w:r w:rsidRPr="00717452">
        <w:rPr>
          <w:rFonts w:ascii="Times" w:hAnsi="Times" w:cs="Times"/>
          <w:noProof/>
          <w:szCs w:val="24"/>
        </w:rPr>
        <w:tab/>
        <w:t xml:space="preserve"> Bronson M 2000 </w:t>
      </w:r>
      <w:r w:rsidRPr="00717452">
        <w:rPr>
          <w:rFonts w:ascii="Times" w:hAnsi="Times" w:cs="Times"/>
          <w:i/>
          <w:iCs/>
          <w:noProof/>
          <w:szCs w:val="24"/>
        </w:rPr>
        <w:t>Self-Regulation in Early Childhood: Nature and Nurture</w:t>
      </w:r>
      <w:r w:rsidRPr="00717452">
        <w:rPr>
          <w:rFonts w:ascii="Times" w:hAnsi="Times" w:cs="Times"/>
          <w:noProof/>
          <w:szCs w:val="24"/>
        </w:rPr>
        <w:t xml:space="preserve"> (New York, NY: The Guilford Press)</w:t>
      </w:r>
    </w:p>
    <w:p w14:paraId="7B229028"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w:t>
      </w:r>
      <w:r w:rsidRPr="00717452">
        <w:rPr>
          <w:rFonts w:ascii="Times" w:hAnsi="Times" w:cs="Times"/>
          <w:noProof/>
          <w:szCs w:val="24"/>
        </w:rPr>
        <w:tab/>
        <w:t xml:space="preserve"> Berger A 2011 </w:t>
      </w:r>
      <w:r w:rsidRPr="00717452">
        <w:rPr>
          <w:rFonts w:ascii="Times" w:hAnsi="Times" w:cs="Times"/>
          <w:i/>
          <w:iCs/>
          <w:noProof/>
          <w:szCs w:val="24"/>
        </w:rPr>
        <w:t>Self-regulation: Brain, cognition, and development.</w:t>
      </w:r>
      <w:r w:rsidRPr="00717452">
        <w:rPr>
          <w:rFonts w:ascii="Times" w:hAnsi="Times" w:cs="Times"/>
          <w:noProof/>
          <w:szCs w:val="24"/>
        </w:rPr>
        <w:t xml:space="preserve"> (Washington: American Psychological Association)</w:t>
      </w:r>
    </w:p>
    <w:p w14:paraId="78015819"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[3]</w:t>
      </w:r>
      <w:r w:rsidRPr="00717452">
        <w:rPr>
          <w:rFonts w:ascii="Times" w:hAnsi="Times" w:cs="Times"/>
          <w:noProof/>
          <w:szCs w:val="24"/>
        </w:rPr>
        <w:tab/>
        <w:t xml:space="preserve"> Panadero E 2017 A Review of Self-regulated Learning: Six Models and Four Directions for Research </w:t>
      </w:r>
      <w:r w:rsidRPr="00717452">
        <w:rPr>
          <w:rFonts w:ascii="Times" w:hAnsi="Times" w:cs="Times"/>
          <w:i/>
          <w:iCs/>
          <w:noProof/>
          <w:szCs w:val="24"/>
        </w:rPr>
        <w:t>Front. Psychol.</w:t>
      </w:r>
      <w:r w:rsidRPr="00717452">
        <w:rPr>
          <w:rFonts w:ascii="Times" w:hAnsi="Times" w:cs="Times"/>
          <w:noProof/>
          <w:szCs w:val="24"/>
        </w:rPr>
        <w:t xml:space="preserve"> </w:t>
      </w:r>
      <w:r w:rsidRPr="00717452">
        <w:rPr>
          <w:rFonts w:ascii="Times" w:hAnsi="Times" w:cs="Times"/>
          <w:b/>
          <w:bCs/>
          <w:noProof/>
          <w:szCs w:val="24"/>
        </w:rPr>
        <w:t>8</w:t>
      </w:r>
    </w:p>
    <w:p w14:paraId="669DA3CD"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[4]</w:t>
      </w:r>
      <w:r w:rsidRPr="00717452">
        <w:rPr>
          <w:rFonts w:ascii="Times" w:hAnsi="Times" w:cs="Times"/>
          <w:noProof/>
          <w:szCs w:val="24"/>
        </w:rPr>
        <w:tab/>
        <w:t xml:space="preserve"> Zimmerman B J 1990 Self-Regulated Learning and Academic Achievement: An Overview </w:t>
      </w:r>
      <w:r w:rsidRPr="00717452">
        <w:rPr>
          <w:rFonts w:ascii="Times" w:hAnsi="Times" w:cs="Times"/>
          <w:i/>
          <w:iCs/>
          <w:noProof/>
          <w:szCs w:val="24"/>
        </w:rPr>
        <w:t>Educ. Psychol.</w:t>
      </w:r>
      <w:r w:rsidRPr="00717452">
        <w:rPr>
          <w:rFonts w:ascii="Times" w:hAnsi="Times" w:cs="Times"/>
          <w:noProof/>
          <w:szCs w:val="24"/>
        </w:rPr>
        <w:t xml:space="preserve"> </w:t>
      </w:r>
      <w:r w:rsidRPr="00717452">
        <w:rPr>
          <w:rFonts w:ascii="Times" w:hAnsi="Times" w:cs="Times"/>
          <w:b/>
          <w:bCs/>
          <w:noProof/>
          <w:szCs w:val="24"/>
        </w:rPr>
        <w:t>25</w:t>
      </w:r>
      <w:r w:rsidRPr="00717452">
        <w:rPr>
          <w:rFonts w:ascii="Times" w:hAnsi="Times" w:cs="Times"/>
          <w:noProof/>
          <w:szCs w:val="24"/>
        </w:rPr>
        <w:t xml:space="preserve"> 3–17</w:t>
      </w:r>
    </w:p>
    <w:p w14:paraId="48A1DEE4"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[5]</w:t>
      </w:r>
      <w:r w:rsidRPr="00717452">
        <w:rPr>
          <w:rFonts w:ascii="Times" w:hAnsi="Times" w:cs="Times"/>
          <w:noProof/>
          <w:szCs w:val="24"/>
        </w:rPr>
        <w:tab/>
        <w:t xml:space="preserve"> Zimmerman B J and Martinez-Pons M 1990 Student differences in self-regulated learning: Relating grade, sex, and giftedness to self-efficacy and strategy use. </w:t>
      </w:r>
      <w:r w:rsidRPr="00717452">
        <w:rPr>
          <w:rFonts w:ascii="Times" w:hAnsi="Times" w:cs="Times"/>
          <w:i/>
          <w:iCs/>
          <w:noProof/>
          <w:szCs w:val="24"/>
        </w:rPr>
        <w:t>J. Educ. Psychol.</w:t>
      </w:r>
      <w:r w:rsidRPr="00717452">
        <w:rPr>
          <w:rFonts w:ascii="Times" w:hAnsi="Times" w:cs="Times"/>
          <w:noProof/>
          <w:szCs w:val="24"/>
        </w:rPr>
        <w:t xml:space="preserve"> </w:t>
      </w:r>
      <w:r w:rsidRPr="00717452">
        <w:rPr>
          <w:rFonts w:ascii="Times" w:hAnsi="Times" w:cs="Times"/>
          <w:b/>
          <w:bCs/>
          <w:noProof/>
          <w:szCs w:val="24"/>
        </w:rPr>
        <w:t>82</w:t>
      </w:r>
      <w:r w:rsidRPr="00717452">
        <w:rPr>
          <w:rFonts w:ascii="Times" w:hAnsi="Times" w:cs="Times"/>
          <w:noProof/>
          <w:szCs w:val="24"/>
        </w:rPr>
        <w:t xml:space="preserve"> 51–9</w:t>
      </w:r>
    </w:p>
    <w:p w14:paraId="04F0AE7E"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[6]</w:t>
      </w:r>
      <w:r w:rsidRPr="00717452">
        <w:rPr>
          <w:rFonts w:ascii="Times" w:hAnsi="Times" w:cs="Times"/>
          <w:noProof/>
          <w:szCs w:val="24"/>
        </w:rPr>
        <w:tab/>
        <w:t xml:space="preserve"> Borkowski J G, Carr M, Rellinger E and Pressley M 1990 Self-regulated cognition: Interdependence of metacognition, attributions, and selfesteem. </w:t>
      </w:r>
      <w:r w:rsidRPr="00717452">
        <w:rPr>
          <w:rFonts w:ascii="Times" w:hAnsi="Times" w:cs="Times"/>
          <w:i/>
          <w:iCs/>
          <w:noProof/>
          <w:szCs w:val="24"/>
        </w:rPr>
        <w:t>Dimensions of thinking and cognitive instruction</w:t>
      </w:r>
      <w:r w:rsidRPr="00717452">
        <w:rPr>
          <w:rFonts w:ascii="Times" w:hAnsi="Times" w:cs="Times"/>
          <w:noProof/>
          <w:szCs w:val="24"/>
        </w:rPr>
        <w:t xml:space="preserve"> ed B F Jones and L Idol (Hillsdale, NJ, US: Lawrence Erlbaum Associates, Inc.) pp 53–92</w:t>
      </w:r>
    </w:p>
    <w:p w14:paraId="2062CD33"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[7]</w:t>
      </w:r>
      <w:r w:rsidRPr="00717452">
        <w:rPr>
          <w:rFonts w:ascii="Times" w:hAnsi="Times" w:cs="Times"/>
          <w:noProof/>
          <w:szCs w:val="24"/>
        </w:rPr>
        <w:tab/>
        <w:t xml:space="preserve"> Kemdikbud 2020 Mendikbud Terbitkan SE tentang Pelaksanaan Pendidikan dalam Masa Darurat Covid-19</w:t>
      </w:r>
    </w:p>
    <w:p w14:paraId="0966E490"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[8]</w:t>
      </w:r>
      <w:r w:rsidRPr="00717452">
        <w:rPr>
          <w:rFonts w:ascii="Times" w:hAnsi="Times" w:cs="Times"/>
          <w:noProof/>
          <w:szCs w:val="24"/>
        </w:rPr>
        <w:tab/>
        <w:t xml:space="preserve"> Zimmerman B J 2000 Attaining Self-Regulation </w:t>
      </w:r>
      <w:r w:rsidRPr="00717452">
        <w:rPr>
          <w:rFonts w:ascii="Times" w:hAnsi="Times" w:cs="Times"/>
          <w:i/>
          <w:iCs/>
          <w:noProof/>
          <w:szCs w:val="24"/>
        </w:rPr>
        <w:t>Handbook of Self-Regulation</w:t>
      </w:r>
      <w:r w:rsidRPr="00717452">
        <w:rPr>
          <w:rFonts w:ascii="Times" w:hAnsi="Times" w:cs="Times"/>
          <w:noProof/>
          <w:szCs w:val="24"/>
        </w:rPr>
        <w:t xml:space="preserve"> (Elsevier) pp 13–39</w:t>
      </w:r>
    </w:p>
    <w:p w14:paraId="4B5B2348"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[9]</w:t>
      </w:r>
      <w:r w:rsidRPr="00717452">
        <w:rPr>
          <w:rFonts w:ascii="Times" w:hAnsi="Times" w:cs="Times"/>
          <w:noProof/>
          <w:szCs w:val="24"/>
        </w:rPr>
        <w:tab/>
        <w:t xml:space="preserve"> Butler D L and Winne P H 1995 Feedback and Self-Regulated Learning: A Theoretical Synthesis </w:t>
      </w:r>
      <w:r w:rsidRPr="00717452">
        <w:rPr>
          <w:rFonts w:ascii="Times" w:hAnsi="Times" w:cs="Times"/>
          <w:i/>
          <w:iCs/>
          <w:noProof/>
          <w:szCs w:val="24"/>
        </w:rPr>
        <w:t>Rev. Educ. Res.</w:t>
      </w:r>
      <w:r w:rsidRPr="00717452">
        <w:rPr>
          <w:rFonts w:ascii="Times" w:hAnsi="Times" w:cs="Times"/>
          <w:noProof/>
          <w:szCs w:val="24"/>
        </w:rPr>
        <w:t xml:space="preserve"> </w:t>
      </w:r>
      <w:r w:rsidRPr="00717452">
        <w:rPr>
          <w:rFonts w:ascii="Times" w:hAnsi="Times" w:cs="Times"/>
          <w:b/>
          <w:bCs/>
          <w:noProof/>
          <w:szCs w:val="24"/>
        </w:rPr>
        <w:t>65</w:t>
      </w:r>
      <w:r w:rsidRPr="00717452">
        <w:rPr>
          <w:rFonts w:ascii="Times" w:hAnsi="Times" w:cs="Times"/>
          <w:noProof/>
          <w:szCs w:val="24"/>
        </w:rPr>
        <w:t xml:space="preserve"> 245–81</w:t>
      </w:r>
    </w:p>
    <w:p w14:paraId="02655920"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[10]</w:t>
      </w:r>
      <w:r w:rsidRPr="00717452">
        <w:rPr>
          <w:rFonts w:ascii="Times" w:hAnsi="Times" w:cs="Times"/>
          <w:noProof/>
          <w:szCs w:val="24"/>
        </w:rPr>
        <w:tab/>
        <w:t xml:space="preserve"> Nicol D J and Macfarlane-Dick D 2006 Formative assessment and self‐regulated learning: a model and seven principles of good feedback practice </w:t>
      </w:r>
      <w:r w:rsidRPr="00717452">
        <w:rPr>
          <w:rFonts w:ascii="Times" w:hAnsi="Times" w:cs="Times"/>
          <w:i/>
          <w:iCs/>
          <w:noProof/>
          <w:szCs w:val="24"/>
        </w:rPr>
        <w:t>Stud. High. Educ.</w:t>
      </w:r>
      <w:r w:rsidRPr="00717452">
        <w:rPr>
          <w:rFonts w:ascii="Times" w:hAnsi="Times" w:cs="Times"/>
          <w:noProof/>
          <w:szCs w:val="24"/>
        </w:rPr>
        <w:t xml:space="preserve"> </w:t>
      </w:r>
      <w:r w:rsidRPr="00717452">
        <w:rPr>
          <w:rFonts w:ascii="Times" w:hAnsi="Times" w:cs="Times"/>
          <w:b/>
          <w:bCs/>
          <w:noProof/>
          <w:szCs w:val="24"/>
        </w:rPr>
        <w:t>31</w:t>
      </w:r>
      <w:r w:rsidRPr="00717452">
        <w:rPr>
          <w:rFonts w:ascii="Times" w:hAnsi="Times" w:cs="Times"/>
          <w:noProof/>
          <w:szCs w:val="24"/>
        </w:rPr>
        <w:t xml:space="preserve"> 199–218</w:t>
      </w:r>
    </w:p>
    <w:p w14:paraId="0518DD8C"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[11]</w:t>
      </w:r>
      <w:r w:rsidRPr="00717452">
        <w:rPr>
          <w:rFonts w:ascii="Times" w:hAnsi="Times" w:cs="Times"/>
          <w:noProof/>
          <w:szCs w:val="24"/>
        </w:rPr>
        <w:tab/>
        <w:t xml:space="preserve"> Pintrich P R 1995 Understanding self-regulated learning </w:t>
      </w:r>
      <w:r w:rsidRPr="00717452">
        <w:rPr>
          <w:rFonts w:ascii="Times" w:hAnsi="Times" w:cs="Times"/>
          <w:i/>
          <w:iCs/>
          <w:noProof/>
          <w:szCs w:val="24"/>
        </w:rPr>
        <w:t>New Dir. Teach. Learn.</w:t>
      </w:r>
      <w:r w:rsidRPr="00717452">
        <w:rPr>
          <w:rFonts w:ascii="Times" w:hAnsi="Times" w:cs="Times"/>
          <w:noProof/>
          <w:szCs w:val="24"/>
        </w:rPr>
        <w:t xml:space="preserve"> </w:t>
      </w:r>
      <w:r w:rsidRPr="00717452">
        <w:rPr>
          <w:rFonts w:ascii="Times" w:hAnsi="Times" w:cs="Times"/>
          <w:b/>
          <w:bCs/>
          <w:noProof/>
          <w:szCs w:val="24"/>
        </w:rPr>
        <w:t>1995</w:t>
      </w:r>
      <w:r w:rsidRPr="00717452">
        <w:rPr>
          <w:rFonts w:ascii="Times" w:hAnsi="Times" w:cs="Times"/>
          <w:noProof/>
          <w:szCs w:val="24"/>
        </w:rPr>
        <w:t xml:space="preserve"> 3–12</w:t>
      </w:r>
    </w:p>
    <w:p w14:paraId="25F7EAD4"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[12]</w:t>
      </w:r>
      <w:r w:rsidRPr="00717452">
        <w:rPr>
          <w:rFonts w:ascii="Times" w:hAnsi="Times" w:cs="Times"/>
          <w:noProof/>
          <w:szCs w:val="24"/>
        </w:rPr>
        <w:tab/>
        <w:t xml:space="preserve"> Wolters C A, Pintrich P R and Karabenick S A Assessing Academic Self-Regulated Learning </w:t>
      </w:r>
      <w:r w:rsidRPr="00717452">
        <w:rPr>
          <w:rFonts w:ascii="Times" w:hAnsi="Times" w:cs="Times"/>
          <w:i/>
          <w:iCs/>
          <w:noProof/>
          <w:szCs w:val="24"/>
        </w:rPr>
        <w:t>What Do Children Need to Flourish?</w:t>
      </w:r>
      <w:r w:rsidRPr="00717452">
        <w:rPr>
          <w:rFonts w:ascii="Times" w:hAnsi="Times" w:cs="Times"/>
          <w:noProof/>
          <w:szCs w:val="24"/>
        </w:rPr>
        <w:t xml:space="preserve"> (Springer US) pp 251–70</w:t>
      </w:r>
    </w:p>
    <w:p w14:paraId="32F87C82"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[13]</w:t>
      </w:r>
      <w:r w:rsidRPr="00717452">
        <w:rPr>
          <w:rFonts w:ascii="Times" w:hAnsi="Times" w:cs="Times"/>
          <w:noProof/>
          <w:szCs w:val="24"/>
        </w:rPr>
        <w:tab/>
        <w:t xml:space="preserve"> Zimmerman B J 1986 Becoming a self-regulated learner: Which are the key subprocesses? </w:t>
      </w:r>
      <w:r w:rsidRPr="00717452">
        <w:rPr>
          <w:rFonts w:ascii="Times" w:hAnsi="Times" w:cs="Times"/>
          <w:i/>
          <w:iCs/>
          <w:noProof/>
          <w:szCs w:val="24"/>
        </w:rPr>
        <w:t>Contemp. Educ. Psychol.</w:t>
      </w:r>
      <w:r w:rsidRPr="00717452">
        <w:rPr>
          <w:rFonts w:ascii="Times" w:hAnsi="Times" w:cs="Times"/>
          <w:noProof/>
          <w:szCs w:val="24"/>
        </w:rPr>
        <w:t xml:space="preserve"> </w:t>
      </w:r>
      <w:r w:rsidRPr="00717452">
        <w:rPr>
          <w:rFonts w:ascii="Times" w:hAnsi="Times" w:cs="Times"/>
          <w:b/>
          <w:bCs/>
          <w:noProof/>
          <w:szCs w:val="24"/>
        </w:rPr>
        <w:t>11</w:t>
      </w:r>
      <w:r w:rsidRPr="00717452">
        <w:rPr>
          <w:rFonts w:ascii="Times" w:hAnsi="Times" w:cs="Times"/>
          <w:noProof/>
          <w:szCs w:val="24"/>
        </w:rPr>
        <w:t xml:space="preserve"> 307–13</w:t>
      </w:r>
    </w:p>
    <w:p w14:paraId="01CD45FC"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[14]</w:t>
      </w:r>
      <w:r w:rsidRPr="00717452">
        <w:rPr>
          <w:rFonts w:ascii="Times" w:hAnsi="Times" w:cs="Times"/>
          <w:noProof/>
          <w:szCs w:val="24"/>
        </w:rPr>
        <w:tab/>
        <w:t xml:space="preserve"> Pintrich P R 2004 A Conceptual Framework for Assessing Motivation and Self-Regulated Learning in College Students </w:t>
      </w:r>
      <w:r w:rsidRPr="00717452">
        <w:rPr>
          <w:rFonts w:ascii="Times" w:hAnsi="Times" w:cs="Times"/>
          <w:i/>
          <w:iCs/>
          <w:noProof/>
          <w:szCs w:val="24"/>
        </w:rPr>
        <w:t>Educ. Psychol. Rev.</w:t>
      </w:r>
      <w:r w:rsidRPr="00717452">
        <w:rPr>
          <w:rFonts w:ascii="Times" w:hAnsi="Times" w:cs="Times"/>
          <w:noProof/>
          <w:szCs w:val="24"/>
        </w:rPr>
        <w:t xml:space="preserve"> </w:t>
      </w:r>
      <w:r w:rsidRPr="00717452">
        <w:rPr>
          <w:rFonts w:ascii="Times" w:hAnsi="Times" w:cs="Times"/>
          <w:b/>
          <w:bCs/>
          <w:noProof/>
          <w:szCs w:val="24"/>
        </w:rPr>
        <w:t>16</w:t>
      </w:r>
      <w:r w:rsidRPr="00717452">
        <w:rPr>
          <w:rFonts w:ascii="Times" w:hAnsi="Times" w:cs="Times"/>
          <w:noProof/>
          <w:szCs w:val="24"/>
        </w:rPr>
        <w:t xml:space="preserve"> 385–407</w:t>
      </w:r>
    </w:p>
    <w:p w14:paraId="3B027999"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[15]</w:t>
      </w:r>
      <w:r w:rsidRPr="00717452">
        <w:rPr>
          <w:rFonts w:ascii="Times" w:hAnsi="Times" w:cs="Times"/>
          <w:noProof/>
          <w:szCs w:val="24"/>
        </w:rPr>
        <w:tab/>
        <w:t xml:space="preserve"> Boekaerts M, Pintrich P R and Zeidner M 2000 Self-Regulation </w:t>
      </w:r>
      <w:r w:rsidRPr="00717452">
        <w:rPr>
          <w:rFonts w:ascii="Times" w:hAnsi="Times" w:cs="Times"/>
          <w:i/>
          <w:iCs/>
          <w:noProof/>
          <w:szCs w:val="24"/>
        </w:rPr>
        <w:t>Handbook of Self-Regulation</w:t>
      </w:r>
      <w:r w:rsidRPr="00717452">
        <w:rPr>
          <w:rFonts w:ascii="Times" w:hAnsi="Times" w:cs="Times"/>
          <w:noProof/>
          <w:szCs w:val="24"/>
        </w:rPr>
        <w:t xml:space="preserve"> (Elsevier) pp 1–9</w:t>
      </w:r>
    </w:p>
    <w:p w14:paraId="68FFC8BF"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[16]</w:t>
      </w:r>
      <w:r w:rsidRPr="00717452">
        <w:rPr>
          <w:rFonts w:ascii="Times" w:hAnsi="Times" w:cs="Times"/>
          <w:noProof/>
          <w:szCs w:val="24"/>
        </w:rPr>
        <w:tab/>
        <w:t xml:space="preserve"> Schunk D H and Zimmerman B J 1998 </w:t>
      </w:r>
      <w:r w:rsidRPr="00717452">
        <w:rPr>
          <w:rFonts w:ascii="Times" w:hAnsi="Times" w:cs="Times"/>
          <w:i/>
          <w:iCs/>
          <w:noProof/>
          <w:szCs w:val="24"/>
        </w:rPr>
        <w:t>Self-regulated learning: From teaching to self-reflective practice</w:t>
      </w:r>
      <w:r w:rsidRPr="00717452">
        <w:rPr>
          <w:rFonts w:ascii="Times" w:hAnsi="Times" w:cs="Times"/>
          <w:noProof/>
          <w:szCs w:val="24"/>
        </w:rPr>
        <w:t xml:space="preserve"> (Guilford Publication)</w:t>
      </w:r>
    </w:p>
    <w:p w14:paraId="37C53E99"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[17]</w:t>
      </w:r>
      <w:r w:rsidRPr="00717452">
        <w:rPr>
          <w:rFonts w:ascii="Times" w:hAnsi="Times" w:cs="Times"/>
          <w:noProof/>
          <w:szCs w:val="24"/>
        </w:rPr>
        <w:tab/>
        <w:t xml:space="preserve"> Roth A, Ogrin S and Schmitz B 2016 Assessing self-regulated learning in higher education: a systematic literature review of self-report instruments </w:t>
      </w:r>
      <w:r w:rsidRPr="00717452">
        <w:rPr>
          <w:rFonts w:ascii="Times" w:hAnsi="Times" w:cs="Times"/>
          <w:i/>
          <w:iCs/>
          <w:noProof/>
          <w:szCs w:val="24"/>
        </w:rPr>
        <w:t>Educ. Assessment, Eval. Account.</w:t>
      </w:r>
      <w:r w:rsidRPr="00717452">
        <w:rPr>
          <w:rFonts w:ascii="Times" w:hAnsi="Times" w:cs="Times"/>
          <w:noProof/>
          <w:szCs w:val="24"/>
        </w:rPr>
        <w:t xml:space="preserve"> </w:t>
      </w:r>
      <w:r w:rsidRPr="00717452">
        <w:rPr>
          <w:rFonts w:ascii="Times" w:hAnsi="Times" w:cs="Times"/>
          <w:b/>
          <w:bCs/>
          <w:noProof/>
          <w:szCs w:val="24"/>
        </w:rPr>
        <w:t>28</w:t>
      </w:r>
      <w:r w:rsidRPr="00717452">
        <w:rPr>
          <w:rFonts w:ascii="Times" w:hAnsi="Times" w:cs="Times"/>
          <w:noProof/>
          <w:szCs w:val="24"/>
        </w:rPr>
        <w:t xml:space="preserve"> 225–50</w:t>
      </w:r>
    </w:p>
    <w:p w14:paraId="24FF4D0C"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[18]</w:t>
      </w:r>
      <w:r w:rsidRPr="00717452">
        <w:rPr>
          <w:rFonts w:ascii="Times" w:hAnsi="Times" w:cs="Times"/>
          <w:noProof/>
          <w:szCs w:val="24"/>
        </w:rPr>
        <w:tab/>
        <w:t xml:space="preserve"> Wood D, Bruner J S and Ross G 1976 the Role of Tutoring in Problem Solving </w:t>
      </w:r>
      <w:r w:rsidRPr="00717452">
        <w:rPr>
          <w:rFonts w:ascii="Times" w:hAnsi="Times" w:cs="Times"/>
          <w:i/>
          <w:iCs/>
          <w:noProof/>
          <w:szCs w:val="24"/>
        </w:rPr>
        <w:t>J. Child Psychol. Psychiatry</w:t>
      </w:r>
      <w:r w:rsidRPr="00717452">
        <w:rPr>
          <w:rFonts w:ascii="Times" w:hAnsi="Times" w:cs="Times"/>
          <w:noProof/>
          <w:szCs w:val="24"/>
        </w:rPr>
        <w:t xml:space="preserve"> </w:t>
      </w:r>
      <w:r w:rsidRPr="00717452">
        <w:rPr>
          <w:rFonts w:ascii="Times" w:hAnsi="Times" w:cs="Times"/>
          <w:b/>
          <w:bCs/>
          <w:noProof/>
          <w:szCs w:val="24"/>
        </w:rPr>
        <w:t>17</w:t>
      </w:r>
      <w:r w:rsidRPr="00717452">
        <w:rPr>
          <w:rFonts w:ascii="Times" w:hAnsi="Times" w:cs="Times"/>
          <w:noProof/>
          <w:szCs w:val="24"/>
        </w:rPr>
        <w:t xml:space="preserve"> 89–100</w:t>
      </w:r>
    </w:p>
    <w:p w14:paraId="713B9A8D"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[19]</w:t>
      </w:r>
      <w:r w:rsidRPr="00717452">
        <w:rPr>
          <w:rFonts w:ascii="Times" w:hAnsi="Times" w:cs="Times"/>
          <w:noProof/>
          <w:szCs w:val="24"/>
        </w:rPr>
        <w:tab/>
        <w:t xml:space="preserve"> Bourelle T and Hewett B L 2017 Training Instructors to Teach Multimodal Composition in Online Courses </w:t>
      </w:r>
      <w:r w:rsidRPr="00717452">
        <w:rPr>
          <w:rFonts w:ascii="Times" w:hAnsi="Times" w:cs="Times"/>
          <w:i/>
          <w:iCs/>
          <w:noProof/>
          <w:szCs w:val="24"/>
        </w:rPr>
        <w:t>Handbook of Research on Writing and Composing in the Age of MOOCs</w:t>
      </w:r>
      <w:r w:rsidRPr="00717452">
        <w:rPr>
          <w:rFonts w:ascii="Times" w:hAnsi="Times" w:cs="Times"/>
          <w:noProof/>
          <w:szCs w:val="24"/>
        </w:rPr>
        <w:t xml:space="preserve"> (IGI Global) pp 348–69</w:t>
      </w:r>
    </w:p>
    <w:p w14:paraId="16A50138"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[20]</w:t>
      </w:r>
      <w:r w:rsidRPr="00717452">
        <w:rPr>
          <w:rFonts w:ascii="Times" w:hAnsi="Times" w:cs="Times"/>
          <w:noProof/>
          <w:szCs w:val="24"/>
        </w:rPr>
        <w:tab/>
        <w:t xml:space="preserve"> Kay R H 2009 The Role of Learning Objects in Distance Learning </w:t>
      </w:r>
      <w:r w:rsidRPr="00717452">
        <w:rPr>
          <w:rFonts w:ascii="Times" w:hAnsi="Times" w:cs="Times"/>
          <w:i/>
          <w:iCs/>
          <w:noProof/>
          <w:szCs w:val="24"/>
        </w:rPr>
        <w:t>Encyclopedia of Distance Learning, Second Edition</w:t>
      </w:r>
      <w:r w:rsidRPr="00717452">
        <w:rPr>
          <w:rFonts w:ascii="Times" w:hAnsi="Times" w:cs="Times"/>
          <w:noProof/>
          <w:szCs w:val="24"/>
        </w:rPr>
        <w:t xml:space="preserve"> (IGI Global) pp 1808–13</w:t>
      </w:r>
    </w:p>
    <w:p w14:paraId="532C8DB2"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[21]</w:t>
      </w:r>
      <w:r w:rsidRPr="00717452">
        <w:rPr>
          <w:rFonts w:ascii="Times" w:hAnsi="Times" w:cs="Times"/>
          <w:noProof/>
          <w:szCs w:val="24"/>
        </w:rPr>
        <w:tab/>
        <w:t xml:space="preserve"> Carter L and Salyers V 2015 A Model for Meaningful E-Learning at Canadian Universities </w:t>
      </w:r>
      <w:r w:rsidRPr="00717452">
        <w:rPr>
          <w:rFonts w:ascii="Times" w:hAnsi="Times" w:cs="Times"/>
          <w:i/>
          <w:iCs/>
          <w:noProof/>
          <w:szCs w:val="24"/>
        </w:rPr>
        <w:t>Handbook of Research on Educational Technology Integration and Active Learning</w:t>
      </w:r>
      <w:r w:rsidRPr="00717452">
        <w:rPr>
          <w:rFonts w:ascii="Times" w:hAnsi="Times" w:cs="Times"/>
          <w:noProof/>
          <w:szCs w:val="24"/>
        </w:rPr>
        <w:t xml:space="preserve"> (IGI Global) pp 78–113</w:t>
      </w:r>
    </w:p>
    <w:p w14:paraId="6F44C306" w14:textId="3C6028F2"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[22]</w:t>
      </w:r>
      <w:r w:rsidRPr="00717452">
        <w:rPr>
          <w:rFonts w:ascii="Times" w:hAnsi="Times" w:cs="Times"/>
          <w:noProof/>
          <w:szCs w:val="24"/>
        </w:rPr>
        <w:tab/>
        <w:t xml:space="preserve"> Azevedo R, Cromley J G and Seibert D 2004 Does adaptive scaffolding facilitate students</w:t>
      </w:r>
      <w:r w:rsidR="008B7E37">
        <w:rPr>
          <w:rFonts w:ascii="Times" w:hAnsi="Times" w:cs="Times"/>
          <w:noProof/>
          <w:szCs w:val="24"/>
        </w:rPr>
        <w:t>’</w:t>
      </w:r>
      <w:r w:rsidRPr="00717452">
        <w:rPr>
          <w:rFonts w:ascii="Times" w:hAnsi="Times" w:cs="Times"/>
          <w:noProof/>
          <w:szCs w:val="24"/>
        </w:rPr>
        <w:t xml:space="preserve"> ability to regulate their learning with hypermedia? </w:t>
      </w:r>
      <w:r w:rsidRPr="00717452">
        <w:rPr>
          <w:rFonts w:ascii="Times" w:hAnsi="Times" w:cs="Times"/>
          <w:i/>
          <w:iCs/>
          <w:noProof/>
          <w:szCs w:val="24"/>
        </w:rPr>
        <w:t>Contemp. Educ. Psychol.</w:t>
      </w:r>
      <w:r w:rsidRPr="00717452">
        <w:rPr>
          <w:rFonts w:ascii="Times" w:hAnsi="Times" w:cs="Times"/>
          <w:noProof/>
          <w:szCs w:val="24"/>
        </w:rPr>
        <w:t xml:space="preserve"> </w:t>
      </w:r>
      <w:r w:rsidRPr="00717452">
        <w:rPr>
          <w:rFonts w:ascii="Times" w:hAnsi="Times" w:cs="Times"/>
          <w:b/>
          <w:bCs/>
          <w:noProof/>
          <w:szCs w:val="24"/>
        </w:rPr>
        <w:t>29</w:t>
      </w:r>
      <w:r w:rsidRPr="00717452">
        <w:rPr>
          <w:rFonts w:ascii="Times" w:hAnsi="Times" w:cs="Times"/>
          <w:noProof/>
          <w:szCs w:val="24"/>
        </w:rPr>
        <w:t xml:space="preserve"> 344–70</w:t>
      </w:r>
    </w:p>
    <w:p w14:paraId="3BFAA375" w14:textId="02203CC2"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[23]</w:t>
      </w:r>
      <w:r w:rsidRPr="00717452">
        <w:rPr>
          <w:rFonts w:ascii="Times" w:hAnsi="Times" w:cs="Times"/>
          <w:noProof/>
          <w:szCs w:val="24"/>
        </w:rPr>
        <w:tab/>
        <w:t xml:space="preserve"> Azevedo R, Cromley J G, Winters F I, Moos D C and Greene J A 2005 Adaptive Human Scaffolding Facilitates Adolescents</w:t>
      </w:r>
      <w:r w:rsidR="008B7E37">
        <w:rPr>
          <w:rFonts w:ascii="Times" w:hAnsi="Times" w:cs="Times"/>
          <w:noProof/>
          <w:szCs w:val="24"/>
        </w:rPr>
        <w:t>’</w:t>
      </w:r>
      <w:r w:rsidRPr="00717452">
        <w:rPr>
          <w:rFonts w:ascii="Times" w:hAnsi="Times" w:cs="Times"/>
          <w:noProof/>
          <w:szCs w:val="24"/>
        </w:rPr>
        <w:t xml:space="preserve"> Self-regulated Learning with Hypermedia </w:t>
      </w:r>
      <w:r w:rsidRPr="00717452">
        <w:rPr>
          <w:rFonts w:ascii="Times" w:hAnsi="Times" w:cs="Times"/>
          <w:i/>
          <w:iCs/>
          <w:noProof/>
          <w:szCs w:val="24"/>
        </w:rPr>
        <w:t>Instr. Sci.</w:t>
      </w:r>
      <w:r w:rsidRPr="00717452">
        <w:rPr>
          <w:rFonts w:ascii="Times" w:hAnsi="Times" w:cs="Times"/>
          <w:noProof/>
          <w:szCs w:val="24"/>
        </w:rPr>
        <w:t xml:space="preserve"> </w:t>
      </w:r>
      <w:r w:rsidRPr="00717452">
        <w:rPr>
          <w:rFonts w:ascii="Times" w:hAnsi="Times" w:cs="Times"/>
          <w:b/>
          <w:bCs/>
          <w:noProof/>
          <w:szCs w:val="24"/>
        </w:rPr>
        <w:t>33</w:t>
      </w:r>
      <w:r w:rsidRPr="00717452">
        <w:rPr>
          <w:rFonts w:ascii="Times" w:hAnsi="Times" w:cs="Times"/>
          <w:noProof/>
          <w:szCs w:val="24"/>
        </w:rPr>
        <w:t xml:space="preserve"> 381–412</w:t>
      </w:r>
    </w:p>
    <w:p w14:paraId="195D9719"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[24]</w:t>
      </w:r>
      <w:r w:rsidRPr="00717452">
        <w:rPr>
          <w:rFonts w:ascii="Times" w:hAnsi="Times" w:cs="Times"/>
          <w:noProof/>
          <w:szCs w:val="24"/>
        </w:rPr>
        <w:tab/>
        <w:t xml:space="preserve"> Spencer D, Thomson M M and Jones J P 2018 Socially Shared Metacognition Among Undergraduate Students During an Online Geology Course </w:t>
      </w:r>
      <w:r w:rsidRPr="00717452">
        <w:rPr>
          <w:rFonts w:ascii="Times" w:hAnsi="Times" w:cs="Times"/>
          <w:i/>
          <w:iCs/>
          <w:noProof/>
          <w:szCs w:val="24"/>
        </w:rPr>
        <w:t>Handbook of Research on Student-Centered Strategies in Online Adult Learning Environments</w:t>
      </w:r>
      <w:r w:rsidRPr="00717452">
        <w:rPr>
          <w:rFonts w:ascii="Times" w:hAnsi="Times" w:cs="Times"/>
          <w:noProof/>
          <w:szCs w:val="24"/>
        </w:rPr>
        <w:t xml:space="preserve"> (IGI Global) pp 406–39</w:t>
      </w:r>
    </w:p>
    <w:p w14:paraId="367A5A85"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[25]</w:t>
      </w:r>
      <w:r w:rsidRPr="00717452">
        <w:rPr>
          <w:rFonts w:ascii="Times" w:hAnsi="Times" w:cs="Times"/>
          <w:noProof/>
          <w:szCs w:val="24"/>
        </w:rPr>
        <w:tab/>
        <w:t xml:space="preserve"> Dennen V P and Burner K J 2009 Cognitive Apprenticeship and Writing in Distance and Online Learning </w:t>
      </w:r>
      <w:r w:rsidRPr="00717452">
        <w:rPr>
          <w:rFonts w:ascii="Times" w:hAnsi="Times" w:cs="Times"/>
          <w:i/>
          <w:iCs/>
          <w:noProof/>
          <w:szCs w:val="24"/>
        </w:rPr>
        <w:t>Encyclopedia of Distance Learning, Second Edition</w:t>
      </w:r>
      <w:r w:rsidRPr="00717452">
        <w:rPr>
          <w:rFonts w:ascii="Times" w:hAnsi="Times" w:cs="Times"/>
          <w:noProof/>
          <w:szCs w:val="24"/>
        </w:rPr>
        <w:t xml:space="preserve"> (IGI Global) pp 282–8</w:t>
      </w:r>
    </w:p>
    <w:p w14:paraId="0EEF8240" w14:textId="65DB6A79"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[26]</w:t>
      </w:r>
      <w:r w:rsidRPr="00717452">
        <w:rPr>
          <w:rFonts w:ascii="Times" w:hAnsi="Times" w:cs="Times"/>
          <w:noProof/>
          <w:szCs w:val="24"/>
        </w:rPr>
        <w:tab/>
        <w:t xml:space="preserve"> Burns A and Joyce H D S 2005 </w:t>
      </w:r>
      <w:r w:rsidRPr="00717452">
        <w:rPr>
          <w:rFonts w:ascii="Times" w:hAnsi="Times" w:cs="Times"/>
          <w:i/>
          <w:iCs/>
          <w:noProof/>
          <w:szCs w:val="24"/>
        </w:rPr>
        <w:t>Teachers</w:t>
      </w:r>
      <w:r w:rsidR="008B7E37">
        <w:rPr>
          <w:rFonts w:ascii="Times" w:hAnsi="Times" w:cs="Times"/>
          <w:i/>
          <w:iCs/>
          <w:noProof/>
          <w:szCs w:val="24"/>
        </w:rPr>
        <w:t>’</w:t>
      </w:r>
      <w:r w:rsidRPr="00717452">
        <w:rPr>
          <w:rFonts w:ascii="Times" w:hAnsi="Times" w:cs="Times"/>
          <w:i/>
          <w:iCs/>
          <w:noProof/>
          <w:szCs w:val="24"/>
        </w:rPr>
        <w:t xml:space="preserve"> Voices 8: Explicitly Supporting Reading and Writing in the Classroom</w:t>
      </w:r>
      <w:r w:rsidRPr="00717452">
        <w:rPr>
          <w:rFonts w:ascii="Times" w:hAnsi="Times" w:cs="Times"/>
          <w:noProof/>
          <w:szCs w:val="24"/>
        </w:rPr>
        <w:t xml:space="preserve"> (Sydney: Macquarie University)</w:t>
      </w:r>
    </w:p>
    <w:p w14:paraId="1564943D"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[27]</w:t>
      </w:r>
      <w:r w:rsidRPr="00717452">
        <w:rPr>
          <w:rFonts w:ascii="Times" w:hAnsi="Times" w:cs="Times"/>
          <w:noProof/>
          <w:szCs w:val="24"/>
        </w:rPr>
        <w:tab/>
        <w:t xml:space="preserve"> Branch R M 2009 </w:t>
      </w:r>
      <w:r w:rsidRPr="00717452">
        <w:rPr>
          <w:rFonts w:ascii="Times" w:hAnsi="Times" w:cs="Times"/>
          <w:i/>
          <w:iCs/>
          <w:noProof/>
          <w:szCs w:val="24"/>
        </w:rPr>
        <w:t>Instructional Design: The ADDIE Approach</w:t>
      </w:r>
      <w:r w:rsidRPr="00717452">
        <w:rPr>
          <w:rFonts w:ascii="Times" w:hAnsi="Times" w:cs="Times"/>
          <w:noProof/>
          <w:szCs w:val="24"/>
        </w:rPr>
        <w:t xml:space="preserve"> (New York: Springer Science &amp; Business Media)</w:t>
      </w:r>
    </w:p>
    <w:p w14:paraId="4E97AA79"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[28]</w:t>
      </w:r>
      <w:r w:rsidRPr="00717452">
        <w:rPr>
          <w:rFonts w:ascii="Times" w:hAnsi="Times" w:cs="Times"/>
          <w:noProof/>
          <w:szCs w:val="24"/>
        </w:rPr>
        <w:tab/>
        <w:t xml:space="preserve"> Chang K en, Sung Y T and Chen S F 2001 Learning through computer-based concept mapping with scaffolding aid </w:t>
      </w:r>
      <w:r w:rsidRPr="00717452">
        <w:rPr>
          <w:rFonts w:ascii="Times" w:hAnsi="Times" w:cs="Times"/>
          <w:i/>
          <w:iCs/>
          <w:noProof/>
          <w:szCs w:val="24"/>
        </w:rPr>
        <w:t>J. Comput. Assist. Learn.</w:t>
      </w:r>
      <w:r w:rsidRPr="00717452">
        <w:rPr>
          <w:rFonts w:ascii="Times" w:hAnsi="Times" w:cs="Times"/>
          <w:noProof/>
          <w:szCs w:val="24"/>
        </w:rPr>
        <w:t xml:space="preserve"> </w:t>
      </w:r>
      <w:r w:rsidRPr="00717452">
        <w:rPr>
          <w:rFonts w:ascii="Times" w:hAnsi="Times" w:cs="Times"/>
          <w:b/>
          <w:bCs/>
          <w:noProof/>
          <w:szCs w:val="24"/>
        </w:rPr>
        <w:t>17</w:t>
      </w:r>
      <w:r w:rsidRPr="00717452">
        <w:rPr>
          <w:rFonts w:ascii="Times" w:hAnsi="Times" w:cs="Times"/>
          <w:noProof/>
          <w:szCs w:val="24"/>
        </w:rPr>
        <w:t xml:space="preserve"> 21–33</w:t>
      </w:r>
    </w:p>
    <w:p w14:paraId="2B73B448"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[29]</w:t>
      </w:r>
      <w:r w:rsidRPr="00717452">
        <w:rPr>
          <w:rFonts w:ascii="Times" w:hAnsi="Times" w:cs="Times"/>
          <w:noProof/>
          <w:szCs w:val="24"/>
        </w:rPr>
        <w:tab/>
        <w:t xml:space="preserve"> Lin X and Lehman J D 1999 Supporting learning of variable control in a computer-based biology environment: Effects of prompting college students to reflect on their own thinking </w:t>
      </w:r>
      <w:r w:rsidRPr="00717452">
        <w:rPr>
          <w:rFonts w:ascii="Times" w:hAnsi="Times" w:cs="Times"/>
          <w:i/>
          <w:iCs/>
          <w:noProof/>
          <w:szCs w:val="24"/>
        </w:rPr>
        <w:t>J. Res. Sci. Teach.</w:t>
      </w:r>
      <w:r w:rsidRPr="00717452">
        <w:rPr>
          <w:rFonts w:ascii="Times" w:hAnsi="Times" w:cs="Times"/>
          <w:noProof/>
          <w:szCs w:val="24"/>
        </w:rPr>
        <w:t xml:space="preserve"> </w:t>
      </w:r>
      <w:r w:rsidRPr="00717452">
        <w:rPr>
          <w:rFonts w:ascii="Times" w:hAnsi="Times" w:cs="Times"/>
          <w:b/>
          <w:bCs/>
          <w:noProof/>
          <w:szCs w:val="24"/>
        </w:rPr>
        <w:t>36</w:t>
      </w:r>
      <w:r w:rsidRPr="00717452">
        <w:rPr>
          <w:rFonts w:ascii="Times" w:hAnsi="Times" w:cs="Times"/>
          <w:noProof/>
          <w:szCs w:val="24"/>
        </w:rPr>
        <w:t xml:space="preserve"> 837–58</w:t>
      </w:r>
    </w:p>
    <w:p w14:paraId="10D7FD35" w14:textId="77777777" w:rsidR="00717452" w:rsidRPr="00717452" w:rsidRDefault="00717452" w:rsidP="00717452">
      <w:pPr>
        <w:widowControl w:val="0"/>
        <w:autoSpaceDE w:val="0"/>
        <w:autoSpaceDN w:val="0"/>
        <w:adjustRightInd w:val="0"/>
        <w:ind w:left="640" w:hanging="640"/>
        <w:rPr>
          <w:rFonts w:ascii="Times" w:hAnsi="Times" w:cs="Times"/>
          <w:noProof/>
          <w:szCs w:val="24"/>
        </w:rPr>
      </w:pPr>
      <w:r w:rsidRPr="00717452">
        <w:rPr>
          <w:rFonts w:ascii="Times" w:hAnsi="Times" w:cs="Times"/>
          <w:noProof/>
          <w:szCs w:val="24"/>
        </w:rPr>
        <w:t>[30]</w:t>
      </w:r>
      <w:r w:rsidRPr="00717452">
        <w:rPr>
          <w:rFonts w:ascii="Times" w:hAnsi="Times" w:cs="Times"/>
          <w:noProof/>
          <w:szCs w:val="24"/>
        </w:rPr>
        <w:tab/>
        <w:t xml:space="preserve"> Saye J W and Brush T 2002 Scaffolding critical reasoning about history and social issues in multimedia-supported learning environments </w:t>
      </w:r>
      <w:r w:rsidRPr="00717452">
        <w:rPr>
          <w:rFonts w:ascii="Times" w:hAnsi="Times" w:cs="Times"/>
          <w:i/>
          <w:iCs/>
          <w:noProof/>
          <w:szCs w:val="24"/>
        </w:rPr>
        <w:t>Educ. Technol. Res. Dev.</w:t>
      </w:r>
      <w:r w:rsidRPr="00717452">
        <w:rPr>
          <w:rFonts w:ascii="Times" w:hAnsi="Times" w:cs="Times"/>
          <w:noProof/>
          <w:szCs w:val="24"/>
        </w:rPr>
        <w:t xml:space="preserve"> </w:t>
      </w:r>
      <w:r w:rsidRPr="00717452">
        <w:rPr>
          <w:rFonts w:ascii="Times" w:hAnsi="Times" w:cs="Times"/>
          <w:b/>
          <w:bCs/>
          <w:noProof/>
          <w:szCs w:val="24"/>
        </w:rPr>
        <w:t>50</w:t>
      </w:r>
      <w:r w:rsidRPr="00717452">
        <w:rPr>
          <w:rFonts w:ascii="Times" w:hAnsi="Times" w:cs="Times"/>
          <w:noProof/>
          <w:szCs w:val="24"/>
        </w:rPr>
        <w:t xml:space="preserve"> 77–96</w:t>
      </w:r>
    </w:p>
    <w:p w14:paraId="4919A5EE" w14:textId="1C0E6316" w:rsidR="00717452" w:rsidRPr="00717452" w:rsidRDefault="00717452" w:rsidP="00717452">
      <w:pPr>
        <w:widowControl w:val="0"/>
        <w:autoSpaceDE w:val="0"/>
        <w:autoSpaceDN w:val="0"/>
        <w:adjustRightInd w:val="0"/>
        <w:ind w:left="640" w:hanging="640"/>
        <w:rPr>
          <w:rFonts w:ascii="Times" w:hAnsi="Times" w:cs="Times"/>
          <w:noProof/>
        </w:rPr>
      </w:pPr>
      <w:r w:rsidRPr="00717452">
        <w:rPr>
          <w:rFonts w:ascii="Times" w:hAnsi="Times" w:cs="Times"/>
          <w:noProof/>
          <w:szCs w:val="24"/>
        </w:rPr>
        <w:t>[31]</w:t>
      </w:r>
      <w:r w:rsidRPr="00717452">
        <w:rPr>
          <w:rFonts w:ascii="Times" w:hAnsi="Times" w:cs="Times"/>
          <w:noProof/>
          <w:szCs w:val="24"/>
        </w:rPr>
        <w:tab/>
        <w:t xml:space="preserve"> Abdullah A H, Abidin N L Z and Ali M 2015 Analysis of Students</w:t>
      </w:r>
      <w:r w:rsidR="008B7E37">
        <w:rPr>
          <w:rFonts w:ascii="Times" w:hAnsi="Times" w:cs="Times"/>
          <w:noProof/>
          <w:szCs w:val="24"/>
        </w:rPr>
        <w:t>’</w:t>
      </w:r>
      <w:r w:rsidRPr="00717452">
        <w:rPr>
          <w:rFonts w:ascii="Times" w:hAnsi="Times" w:cs="Times"/>
          <w:noProof/>
          <w:szCs w:val="24"/>
        </w:rPr>
        <w:t xml:space="preserve"> Errors in Solving Higher Order Thinking Skills (HOTS) Problems for The Topic of Fraction </w:t>
      </w:r>
      <w:r w:rsidRPr="00717452">
        <w:rPr>
          <w:rFonts w:ascii="Times" w:hAnsi="Times" w:cs="Times"/>
          <w:i/>
          <w:iCs/>
          <w:noProof/>
          <w:szCs w:val="24"/>
        </w:rPr>
        <w:t>Asian Soc. Sci.</w:t>
      </w:r>
      <w:r w:rsidRPr="00717452">
        <w:rPr>
          <w:rFonts w:ascii="Times" w:hAnsi="Times" w:cs="Times"/>
          <w:noProof/>
          <w:szCs w:val="24"/>
        </w:rPr>
        <w:t xml:space="preserve"> </w:t>
      </w:r>
      <w:r w:rsidRPr="00717452">
        <w:rPr>
          <w:rFonts w:ascii="Times" w:hAnsi="Times" w:cs="Times"/>
          <w:b/>
          <w:bCs/>
          <w:noProof/>
          <w:szCs w:val="24"/>
        </w:rPr>
        <w:t>11</w:t>
      </w:r>
      <w:r w:rsidRPr="00717452">
        <w:rPr>
          <w:rFonts w:ascii="Times" w:hAnsi="Times" w:cs="Times"/>
          <w:noProof/>
          <w:szCs w:val="24"/>
        </w:rPr>
        <w:t xml:space="preserve"> 133–42</w:t>
      </w:r>
    </w:p>
    <w:p w14:paraId="663E8E4E" w14:textId="78D149BE" w:rsidR="00717452" w:rsidRDefault="00717452" w:rsidP="00717452">
      <w:pPr>
        <w:pStyle w:val="section"/>
        <w:numPr>
          <w:ilvl w:val="0"/>
          <w:numId w:val="0"/>
        </w:numPr>
      </w:pPr>
      <w:r>
        <w:fldChar w:fldCharType="end"/>
      </w:r>
    </w:p>
    <w:sectPr w:rsidR="00717452" w:rsidSect="009A169E">
      <w:headerReference w:type="default" r:id="rId1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826AB" w14:textId="77777777" w:rsidR="00521A70" w:rsidRDefault="00521A70">
      <w:r>
        <w:separator/>
      </w:r>
    </w:p>
  </w:endnote>
  <w:endnote w:type="continuationSeparator" w:id="0">
    <w:p w14:paraId="10F826AC" w14:textId="77777777" w:rsidR="00521A70" w:rsidRDefault="0052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26A9" w14:textId="77777777" w:rsidR="00521A70" w:rsidRPr="00043761" w:rsidRDefault="00521A70">
      <w:pPr>
        <w:pStyle w:val="Bulleted"/>
        <w:numPr>
          <w:ilvl w:val="0"/>
          <w:numId w:val="0"/>
        </w:numPr>
        <w:rPr>
          <w:rFonts w:ascii="Sabon" w:hAnsi="Sabon"/>
          <w:color w:val="auto"/>
          <w:szCs w:val="20"/>
        </w:rPr>
      </w:pPr>
      <w:r>
        <w:separator/>
      </w:r>
    </w:p>
  </w:footnote>
  <w:footnote w:type="continuationSeparator" w:id="0">
    <w:p w14:paraId="10F826AA" w14:textId="77777777" w:rsidR="00521A70" w:rsidRDefault="0052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26AD" w14:textId="77777777" w:rsidR="00EA3F4B" w:rsidRDefault="00EA3F4B">
    <w:pPr>
      <w:pStyle w:val="Header"/>
    </w:pPr>
  </w:p>
  <w:p w14:paraId="10F826AE" w14:textId="77777777" w:rsidR="00EA3F4B" w:rsidRDefault="00EA3F4B">
    <w:pPr>
      <w:pStyle w:val="Header"/>
    </w:pPr>
  </w:p>
  <w:p w14:paraId="10F826AF" w14:textId="77777777" w:rsidR="00EA3F4B" w:rsidRDefault="00EA3F4B">
    <w:pPr>
      <w:pStyle w:val="Header"/>
    </w:pPr>
  </w:p>
  <w:p w14:paraId="10F826B0" w14:textId="77777777" w:rsidR="00EA3F4B" w:rsidRDefault="00EA3F4B">
    <w:pPr>
      <w:pStyle w:val="Header"/>
    </w:pPr>
  </w:p>
  <w:p w14:paraId="10F826B1" w14:textId="77777777" w:rsidR="00EA3F4B" w:rsidRDefault="00EA3F4B">
    <w:pPr>
      <w:pStyle w:val="Header"/>
    </w:pPr>
  </w:p>
  <w:p w14:paraId="10F826B2"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93026D5"/>
    <w:multiLevelType w:val="multilevel"/>
    <w:tmpl w:val="2632941E"/>
    <w:lvl w:ilvl="0">
      <w:start w:val="1"/>
      <w:numFmt w:val="decimal"/>
      <w:lvlRestart w:val="0"/>
      <w:pStyle w:val="0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135F72"/>
    <w:multiLevelType w:val="hybridMultilevel"/>
    <w:tmpl w:val="A03A4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F09B4"/>
    <w:multiLevelType w:val="multilevel"/>
    <w:tmpl w:val="0EC0589C"/>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b w:val="0"/>
        <w:bCs w:val="0"/>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ADF4978"/>
    <w:multiLevelType w:val="hybridMultilevel"/>
    <w:tmpl w:val="6BD8A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73B92"/>
    <w:multiLevelType w:val="hybridMultilevel"/>
    <w:tmpl w:val="2AFA0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0"/>
  </w:num>
  <w:num w:numId="15">
    <w:abstractNumId w:val="21"/>
  </w:num>
  <w:num w:numId="16">
    <w:abstractNumId w:val="12"/>
  </w:num>
  <w:num w:numId="17">
    <w:abstractNumId w:val="11"/>
  </w:num>
  <w:num w:numId="18">
    <w:abstractNumId w:val="18"/>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6" w:nlCheck="1" w:checkStyle="1"/>
  <w:activeWritingStyle w:appName="MSWord" w:lang="en-US"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5DB8"/>
    <w:rsid w:val="00047C3A"/>
    <w:rsid w:val="00137524"/>
    <w:rsid w:val="00165E82"/>
    <w:rsid w:val="0017062B"/>
    <w:rsid w:val="001734E2"/>
    <w:rsid w:val="00300725"/>
    <w:rsid w:val="003608F8"/>
    <w:rsid w:val="003E7318"/>
    <w:rsid w:val="00480A2E"/>
    <w:rsid w:val="00521A70"/>
    <w:rsid w:val="00592766"/>
    <w:rsid w:val="005C24F9"/>
    <w:rsid w:val="005E4202"/>
    <w:rsid w:val="005F03B4"/>
    <w:rsid w:val="00676F22"/>
    <w:rsid w:val="006E2ACA"/>
    <w:rsid w:val="006E490A"/>
    <w:rsid w:val="00717452"/>
    <w:rsid w:val="00721922"/>
    <w:rsid w:val="007A5ED1"/>
    <w:rsid w:val="00863477"/>
    <w:rsid w:val="008B7E37"/>
    <w:rsid w:val="008E20F8"/>
    <w:rsid w:val="00935719"/>
    <w:rsid w:val="009406AF"/>
    <w:rsid w:val="009A169E"/>
    <w:rsid w:val="00A02FAE"/>
    <w:rsid w:val="00BC1D18"/>
    <w:rsid w:val="00CE57CF"/>
    <w:rsid w:val="00D21DD8"/>
    <w:rsid w:val="00D30CE7"/>
    <w:rsid w:val="00DF1ECD"/>
    <w:rsid w:val="00EA3F4B"/>
    <w:rsid w:val="00ED305F"/>
    <w:rsid w:val="00F52664"/>
    <w:rsid w:val="00F93A39"/>
    <w:rsid w:val="00FD3975"/>
    <w:rsid w:val="00FF60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824E2"/>
  <w15:docId w15:val="{61DDB47F-97B1-4104-B278-896594AB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717452"/>
    <w:pPr>
      <w:numPr>
        <w:numId w:val="18"/>
      </w:numPr>
      <w:tabs>
        <w:tab w:val="left" w:pos="567"/>
      </w:tabs>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717452"/>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uiPriority w:val="34"/>
    <w:qFormat/>
    <w:rsid w:val="005E4202"/>
    <w:pPr>
      <w:ind w:left="720"/>
      <w:contextualSpacing/>
    </w:pPr>
  </w:style>
  <w:style w:type="paragraph" w:styleId="Caption">
    <w:name w:val="caption"/>
    <w:basedOn w:val="Normal"/>
    <w:next w:val="Normal"/>
    <w:uiPriority w:val="35"/>
    <w:unhideWhenUsed/>
    <w:qFormat/>
    <w:rsid w:val="005E4202"/>
    <w:pPr>
      <w:overflowPunct w:val="0"/>
      <w:autoSpaceDE w:val="0"/>
      <w:autoSpaceDN w:val="0"/>
      <w:adjustRightInd w:val="0"/>
      <w:spacing w:after="200"/>
      <w:ind w:firstLine="227"/>
      <w:jc w:val="both"/>
      <w:textAlignment w:val="baseline"/>
    </w:pPr>
    <w:rPr>
      <w:rFonts w:ascii="Times New Roman" w:hAnsi="Times New Roman"/>
      <w:i/>
      <w:iCs/>
      <w:color w:val="1F497D" w:themeColor="text2"/>
      <w:sz w:val="18"/>
      <w:szCs w:val="18"/>
      <w:lang w:val="en-US" w:eastAsia="de-DE"/>
    </w:rPr>
  </w:style>
  <w:style w:type="paragraph" w:customStyle="1" w:styleId="0numitem">
    <w:name w:val="0_numitem"/>
    <w:basedOn w:val="Normal"/>
    <w:rsid w:val="00676F22"/>
    <w:pPr>
      <w:numPr>
        <w:numId w:val="19"/>
      </w:numPr>
      <w:overflowPunct w:val="0"/>
      <w:autoSpaceDE w:val="0"/>
      <w:autoSpaceDN w:val="0"/>
      <w:adjustRightInd w:val="0"/>
      <w:spacing w:before="160" w:after="160" w:line="240" w:lineRule="atLeast"/>
      <w:contextualSpacing/>
      <w:jc w:val="both"/>
      <w:textAlignment w:val="baseline"/>
    </w:pPr>
    <w:rPr>
      <w:rFonts w:ascii="Times New Roman" w:hAnsi="Times New Roman"/>
      <w:sz w:val="20"/>
      <w:lang w:val="en-US" w:eastAsia="de-DE"/>
    </w:rPr>
  </w:style>
  <w:style w:type="character" w:customStyle="1" w:styleId="tlid-translation">
    <w:name w:val="tlid-translation"/>
    <w:basedOn w:val="DefaultParagraphFont"/>
    <w:rsid w:val="00676F22"/>
  </w:style>
  <w:style w:type="character" w:styleId="PlaceholderText">
    <w:name w:val="Placeholder Text"/>
    <w:basedOn w:val="DefaultParagraphFont"/>
    <w:uiPriority w:val="99"/>
    <w:semiHidden/>
    <w:rsid w:val="00F526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433666">
      <w:bodyDiv w:val="1"/>
      <w:marLeft w:val="0"/>
      <w:marRight w:val="0"/>
      <w:marTop w:val="0"/>
      <w:marBottom w:val="0"/>
      <w:divBdr>
        <w:top w:val="none" w:sz="0" w:space="0" w:color="auto"/>
        <w:left w:val="none" w:sz="0" w:space="0" w:color="auto"/>
        <w:bottom w:val="none" w:sz="0" w:space="0" w:color="auto"/>
        <w:right w:val="none" w:sz="0" w:space="0" w:color="auto"/>
      </w:divBdr>
      <w:divsChild>
        <w:div w:id="1230266550">
          <w:marLeft w:val="0"/>
          <w:marRight w:val="0"/>
          <w:marTop w:val="0"/>
          <w:marBottom w:val="0"/>
          <w:divBdr>
            <w:top w:val="none" w:sz="0" w:space="0" w:color="auto"/>
            <w:left w:val="none" w:sz="0" w:space="0" w:color="auto"/>
            <w:bottom w:val="none" w:sz="0" w:space="0" w:color="auto"/>
            <w:right w:val="none" w:sz="0" w:space="0" w:color="auto"/>
          </w:divBdr>
          <w:divsChild>
            <w:div w:id="1237590434">
              <w:marLeft w:val="0"/>
              <w:marRight w:val="0"/>
              <w:marTop w:val="0"/>
              <w:marBottom w:val="0"/>
              <w:divBdr>
                <w:top w:val="none" w:sz="0" w:space="0" w:color="auto"/>
                <w:left w:val="none" w:sz="0" w:space="0" w:color="auto"/>
                <w:bottom w:val="none" w:sz="0" w:space="0" w:color="auto"/>
                <w:right w:val="none" w:sz="0" w:space="0" w:color="auto"/>
              </w:divBdr>
              <w:divsChild>
                <w:div w:id="474954818">
                  <w:marLeft w:val="0"/>
                  <w:marRight w:val="0"/>
                  <w:marTop w:val="0"/>
                  <w:marBottom w:val="0"/>
                  <w:divBdr>
                    <w:top w:val="none" w:sz="0" w:space="0" w:color="auto"/>
                    <w:left w:val="none" w:sz="0" w:space="0" w:color="auto"/>
                    <w:bottom w:val="none" w:sz="0" w:space="0" w:color="auto"/>
                    <w:right w:val="none" w:sz="0" w:space="0" w:color="auto"/>
                  </w:divBdr>
                  <w:divsChild>
                    <w:div w:id="12572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68">
          <w:marLeft w:val="0"/>
          <w:marRight w:val="0"/>
          <w:marTop w:val="0"/>
          <w:marBottom w:val="0"/>
          <w:divBdr>
            <w:top w:val="none" w:sz="0" w:space="0" w:color="auto"/>
            <w:left w:val="none" w:sz="0" w:space="0" w:color="auto"/>
            <w:bottom w:val="none" w:sz="0" w:space="0" w:color="auto"/>
            <w:right w:val="none" w:sz="0" w:space="0" w:color="auto"/>
          </w:divBdr>
          <w:divsChild>
            <w:div w:id="1133863259">
              <w:marLeft w:val="0"/>
              <w:marRight w:val="0"/>
              <w:marTop w:val="0"/>
              <w:marBottom w:val="0"/>
              <w:divBdr>
                <w:top w:val="none" w:sz="0" w:space="0" w:color="auto"/>
                <w:left w:val="none" w:sz="0" w:space="0" w:color="auto"/>
                <w:bottom w:val="none" w:sz="0" w:space="0" w:color="auto"/>
                <w:right w:val="none" w:sz="0" w:space="0" w:color="auto"/>
              </w:divBdr>
              <w:divsChild>
                <w:div w:id="2049597745">
                  <w:marLeft w:val="0"/>
                  <w:marRight w:val="0"/>
                  <w:marTop w:val="0"/>
                  <w:marBottom w:val="0"/>
                  <w:divBdr>
                    <w:top w:val="none" w:sz="0" w:space="0" w:color="auto"/>
                    <w:left w:val="none" w:sz="0" w:space="0" w:color="auto"/>
                    <w:bottom w:val="none" w:sz="0" w:space="0" w:color="auto"/>
                    <w:right w:val="none" w:sz="0" w:space="0" w:color="auto"/>
                  </w:divBdr>
                  <w:divsChild>
                    <w:div w:id="1102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84494">
          <w:marLeft w:val="0"/>
          <w:marRight w:val="0"/>
          <w:marTop w:val="0"/>
          <w:marBottom w:val="0"/>
          <w:divBdr>
            <w:top w:val="none" w:sz="0" w:space="0" w:color="auto"/>
            <w:left w:val="none" w:sz="0" w:space="0" w:color="auto"/>
            <w:bottom w:val="none" w:sz="0" w:space="0" w:color="auto"/>
            <w:right w:val="none" w:sz="0" w:space="0" w:color="auto"/>
          </w:divBdr>
          <w:divsChild>
            <w:div w:id="1057972335">
              <w:marLeft w:val="0"/>
              <w:marRight w:val="0"/>
              <w:marTop w:val="0"/>
              <w:marBottom w:val="0"/>
              <w:divBdr>
                <w:top w:val="none" w:sz="0" w:space="0" w:color="auto"/>
                <w:left w:val="none" w:sz="0" w:space="0" w:color="auto"/>
                <w:bottom w:val="none" w:sz="0" w:space="0" w:color="auto"/>
                <w:right w:val="none" w:sz="0" w:space="0" w:color="auto"/>
              </w:divBdr>
            </w:div>
          </w:divsChild>
        </w:div>
        <w:div w:id="1119028413">
          <w:marLeft w:val="0"/>
          <w:marRight w:val="0"/>
          <w:marTop w:val="0"/>
          <w:marBottom w:val="0"/>
          <w:divBdr>
            <w:top w:val="none" w:sz="0" w:space="0" w:color="auto"/>
            <w:left w:val="none" w:sz="0" w:space="0" w:color="auto"/>
            <w:bottom w:val="none" w:sz="0" w:space="0" w:color="auto"/>
            <w:right w:val="none" w:sz="0" w:space="0" w:color="auto"/>
          </w:divBdr>
          <w:divsChild>
            <w:div w:id="704983916">
              <w:marLeft w:val="0"/>
              <w:marRight w:val="0"/>
              <w:marTop w:val="0"/>
              <w:marBottom w:val="0"/>
              <w:divBdr>
                <w:top w:val="none" w:sz="0" w:space="0" w:color="auto"/>
                <w:left w:val="none" w:sz="0" w:space="0" w:color="auto"/>
                <w:bottom w:val="none" w:sz="0" w:space="0" w:color="auto"/>
                <w:right w:val="none" w:sz="0" w:space="0" w:color="auto"/>
              </w:divBdr>
            </w:div>
          </w:divsChild>
        </w:div>
        <w:div w:id="1842352007">
          <w:marLeft w:val="0"/>
          <w:marRight w:val="0"/>
          <w:marTop w:val="0"/>
          <w:marBottom w:val="0"/>
          <w:divBdr>
            <w:top w:val="none" w:sz="0" w:space="0" w:color="auto"/>
            <w:left w:val="none" w:sz="0" w:space="0" w:color="auto"/>
            <w:bottom w:val="none" w:sz="0" w:space="0" w:color="auto"/>
            <w:right w:val="none" w:sz="0" w:space="0" w:color="auto"/>
          </w:divBdr>
          <w:divsChild>
            <w:div w:id="1752508919">
              <w:marLeft w:val="0"/>
              <w:marRight w:val="0"/>
              <w:marTop w:val="0"/>
              <w:marBottom w:val="0"/>
              <w:divBdr>
                <w:top w:val="none" w:sz="0" w:space="0" w:color="auto"/>
                <w:left w:val="none" w:sz="0" w:space="0" w:color="auto"/>
                <w:bottom w:val="none" w:sz="0" w:space="0" w:color="auto"/>
                <w:right w:val="none" w:sz="0" w:space="0" w:color="auto"/>
              </w:divBdr>
              <w:divsChild>
                <w:div w:id="949049269">
                  <w:marLeft w:val="0"/>
                  <w:marRight w:val="0"/>
                  <w:marTop w:val="0"/>
                  <w:marBottom w:val="0"/>
                  <w:divBdr>
                    <w:top w:val="none" w:sz="0" w:space="0" w:color="auto"/>
                    <w:left w:val="none" w:sz="0" w:space="0" w:color="auto"/>
                    <w:bottom w:val="none" w:sz="0" w:space="0" w:color="auto"/>
                    <w:right w:val="none" w:sz="0" w:space="0" w:color="auto"/>
                  </w:divBdr>
                  <w:divsChild>
                    <w:div w:id="1048801028">
                      <w:marLeft w:val="0"/>
                      <w:marRight w:val="0"/>
                      <w:marTop w:val="0"/>
                      <w:marBottom w:val="0"/>
                      <w:divBdr>
                        <w:top w:val="none" w:sz="0" w:space="0" w:color="auto"/>
                        <w:left w:val="none" w:sz="0" w:space="0" w:color="auto"/>
                        <w:bottom w:val="none" w:sz="0" w:space="0" w:color="auto"/>
                        <w:right w:val="none" w:sz="0" w:space="0" w:color="auto"/>
                      </w:divBdr>
                      <w:divsChild>
                        <w:div w:id="1439721147">
                          <w:marLeft w:val="0"/>
                          <w:marRight w:val="0"/>
                          <w:marTop w:val="0"/>
                          <w:marBottom w:val="0"/>
                          <w:divBdr>
                            <w:top w:val="none" w:sz="0" w:space="0" w:color="auto"/>
                            <w:left w:val="none" w:sz="0" w:space="0" w:color="auto"/>
                            <w:bottom w:val="none" w:sz="0" w:space="0" w:color="auto"/>
                            <w:right w:val="none" w:sz="0" w:space="0" w:color="auto"/>
                          </w:divBdr>
                        </w:div>
                      </w:divsChild>
                    </w:div>
                    <w:div w:id="176579058">
                      <w:marLeft w:val="0"/>
                      <w:marRight w:val="0"/>
                      <w:marTop w:val="0"/>
                      <w:marBottom w:val="0"/>
                      <w:divBdr>
                        <w:top w:val="none" w:sz="0" w:space="0" w:color="auto"/>
                        <w:left w:val="none" w:sz="0" w:space="0" w:color="auto"/>
                        <w:bottom w:val="none" w:sz="0" w:space="0" w:color="auto"/>
                        <w:right w:val="none" w:sz="0" w:space="0" w:color="auto"/>
                      </w:divBdr>
                      <w:divsChild>
                        <w:div w:id="1990011664">
                          <w:marLeft w:val="0"/>
                          <w:marRight w:val="0"/>
                          <w:marTop w:val="0"/>
                          <w:marBottom w:val="0"/>
                          <w:divBdr>
                            <w:top w:val="none" w:sz="0" w:space="0" w:color="auto"/>
                            <w:left w:val="none" w:sz="0" w:space="0" w:color="auto"/>
                            <w:bottom w:val="none" w:sz="0" w:space="0" w:color="auto"/>
                            <w:right w:val="none" w:sz="0" w:space="0" w:color="auto"/>
                          </w:divBdr>
                          <w:divsChild>
                            <w:div w:id="977564022">
                              <w:marLeft w:val="0"/>
                              <w:marRight w:val="0"/>
                              <w:marTop w:val="0"/>
                              <w:marBottom w:val="0"/>
                              <w:divBdr>
                                <w:top w:val="none" w:sz="0" w:space="0" w:color="auto"/>
                                <w:left w:val="none" w:sz="0" w:space="0" w:color="auto"/>
                                <w:bottom w:val="none" w:sz="0" w:space="0" w:color="auto"/>
                                <w:right w:val="none" w:sz="0" w:space="0" w:color="auto"/>
                              </w:divBdr>
                              <w:divsChild>
                                <w:div w:id="732627666">
                                  <w:marLeft w:val="0"/>
                                  <w:marRight w:val="0"/>
                                  <w:marTop w:val="0"/>
                                  <w:marBottom w:val="0"/>
                                  <w:divBdr>
                                    <w:top w:val="none" w:sz="0" w:space="0" w:color="auto"/>
                                    <w:left w:val="none" w:sz="0" w:space="0" w:color="auto"/>
                                    <w:bottom w:val="none" w:sz="0" w:space="0" w:color="auto"/>
                                    <w:right w:val="none" w:sz="0" w:space="0" w:color="auto"/>
                                  </w:divBdr>
                                  <w:divsChild>
                                    <w:div w:id="2251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7630">
                              <w:marLeft w:val="0"/>
                              <w:marRight w:val="0"/>
                              <w:marTop w:val="0"/>
                              <w:marBottom w:val="0"/>
                              <w:divBdr>
                                <w:top w:val="none" w:sz="0" w:space="0" w:color="auto"/>
                                <w:left w:val="none" w:sz="0" w:space="0" w:color="auto"/>
                                <w:bottom w:val="none" w:sz="0" w:space="0" w:color="auto"/>
                                <w:right w:val="none" w:sz="0" w:space="0" w:color="auto"/>
                              </w:divBdr>
                              <w:divsChild>
                                <w:div w:id="1074203027">
                                  <w:marLeft w:val="0"/>
                                  <w:marRight w:val="0"/>
                                  <w:marTop w:val="0"/>
                                  <w:marBottom w:val="0"/>
                                  <w:divBdr>
                                    <w:top w:val="none" w:sz="0" w:space="0" w:color="auto"/>
                                    <w:left w:val="none" w:sz="0" w:space="0" w:color="auto"/>
                                    <w:bottom w:val="none" w:sz="0" w:space="0" w:color="auto"/>
                                    <w:right w:val="none" w:sz="0" w:space="0" w:color="auto"/>
                                  </w:divBdr>
                                  <w:divsChild>
                                    <w:div w:id="9491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9771">
                              <w:marLeft w:val="0"/>
                              <w:marRight w:val="0"/>
                              <w:marTop w:val="0"/>
                              <w:marBottom w:val="0"/>
                              <w:divBdr>
                                <w:top w:val="none" w:sz="0" w:space="0" w:color="auto"/>
                                <w:left w:val="none" w:sz="0" w:space="0" w:color="auto"/>
                                <w:bottom w:val="none" w:sz="0" w:space="0" w:color="auto"/>
                                <w:right w:val="none" w:sz="0" w:space="0" w:color="auto"/>
                              </w:divBdr>
                              <w:divsChild>
                                <w:div w:id="1513373678">
                                  <w:marLeft w:val="0"/>
                                  <w:marRight w:val="0"/>
                                  <w:marTop w:val="0"/>
                                  <w:marBottom w:val="0"/>
                                  <w:divBdr>
                                    <w:top w:val="none" w:sz="0" w:space="0" w:color="auto"/>
                                    <w:left w:val="none" w:sz="0" w:space="0" w:color="auto"/>
                                    <w:bottom w:val="none" w:sz="0" w:space="0" w:color="auto"/>
                                    <w:right w:val="none" w:sz="0" w:space="0" w:color="auto"/>
                                  </w:divBdr>
                                  <w:divsChild>
                                    <w:div w:id="16288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FE22-3093-40F4-9B8D-A609732B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8</Pages>
  <Words>9223</Words>
  <Characters>52574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Author</cp:lastModifiedBy>
  <cp:revision>27</cp:revision>
  <cp:lastPrinted>2007-03-22T16:16:00Z</cp:lastPrinted>
  <dcterms:created xsi:type="dcterms:W3CDTF">2015-09-17T13:23:00Z</dcterms:created>
  <dcterms:modified xsi:type="dcterms:W3CDTF">2020-08-18T06:12:00Z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ffeb3f59-d4cb-3102-8279-4e23b13ce9be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http://www.zotero.org/styles/journal-of-physics-conference-series</vt:lpwstr>
  </property>
  <property fmtid="{D5CDD505-2E9C-101B-9397-08002B2CF9AE}" pid="20" name="Mendeley Recent Style Name 7_1">
    <vt:lpwstr>Journal of Physics: Conference Series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